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706"/>
      </w:tblGrid>
      <w:tr w:rsidR="001E1F28" w:rsidRPr="00A7552B" w:rsidTr="00FD159C">
        <w:tc>
          <w:tcPr>
            <w:tcW w:w="2374" w:type="pct"/>
          </w:tcPr>
          <w:p w:rsidR="001E1F28" w:rsidRPr="00880E9F" w:rsidRDefault="001E1F28" w:rsidP="000A39D3">
            <w:pPr>
              <w:pStyle w:val="3-normalyaz"/>
              <w:spacing w:line="240" w:lineRule="atLeast"/>
              <w:jc w:val="center"/>
              <w:rPr>
                <w:color w:val="000000"/>
                <w:sz w:val="27"/>
                <w:szCs w:val="27"/>
                <w:lang w:val="tr-TR"/>
              </w:rPr>
            </w:pPr>
            <w:r w:rsidRPr="00880E9F">
              <w:rPr>
                <w:b/>
                <w:bCs/>
                <w:color w:val="000000"/>
                <w:sz w:val="18"/>
                <w:szCs w:val="18"/>
                <w:lang w:val="tr-TR"/>
              </w:rPr>
              <w:t>SERA GAZI EMİSYONLARININ İZLENMESİ VE RAPORLANMASI</w:t>
            </w:r>
          </w:p>
          <w:p w:rsidR="001E1F28" w:rsidRPr="003F2500" w:rsidRDefault="001E1F28" w:rsidP="000A39D3">
            <w:pPr>
              <w:ind w:firstLine="567"/>
              <w:jc w:val="center"/>
              <w:rPr>
                <w:color w:val="000000" w:themeColor="text1"/>
                <w:lang w:val="en-US"/>
              </w:rPr>
            </w:pPr>
            <w:r>
              <w:rPr>
                <w:b/>
                <w:bCs/>
                <w:color w:val="000000"/>
                <w:sz w:val="18"/>
                <w:szCs w:val="18"/>
              </w:rPr>
              <w:t>HAKKINDA TEBLİĞ</w:t>
            </w:r>
          </w:p>
        </w:tc>
        <w:tc>
          <w:tcPr>
            <w:tcW w:w="2626" w:type="pct"/>
          </w:tcPr>
          <w:p w:rsidR="001E1F28" w:rsidRPr="00880E9F" w:rsidRDefault="001E1F28" w:rsidP="006C2157">
            <w:pPr>
              <w:pStyle w:val="3-normalyaz"/>
              <w:spacing w:line="240" w:lineRule="atLeast"/>
              <w:jc w:val="center"/>
              <w:rPr>
                <w:color w:val="000000"/>
                <w:sz w:val="27"/>
                <w:szCs w:val="27"/>
                <w:lang w:val="tr-TR"/>
              </w:rPr>
            </w:pPr>
            <w:r w:rsidRPr="00880E9F">
              <w:rPr>
                <w:b/>
                <w:bCs/>
                <w:color w:val="000000"/>
                <w:sz w:val="18"/>
                <w:szCs w:val="18"/>
                <w:lang w:val="tr-TR"/>
              </w:rPr>
              <w:t>SERA GAZI EMİSYONLARININ İZLENMESİ VE RAPORLANMASI</w:t>
            </w:r>
          </w:p>
          <w:p w:rsidR="001E1F28" w:rsidRPr="00880E9F" w:rsidRDefault="001E1F28" w:rsidP="000A39D3">
            <w:pPr>
              <w:pStyle w:val="3-normalyaz"/>
              <w:spacing w:line="240" w:lineRule="atLeast"/>
              <w:jc w:val="center"/>
              <w:rPr>
                <w:b/>
                <w:bCs/>
                <w:color w:val="000000"/>
                <w:sz w:val="18"/>
                <w:szCs w:val="18"/>
                <w:lang w:val="tr-TR"/>
              </w:rPr>
            </w:pPr>
            <w:r>
              <w:rPr>
                <w:b/>
                <w:bCs/>
                <w:color w:val="000000"/>
                <w:sz w:val="18"/>
                <w:szCs w:val="18"/>
              </w:rPr>
              <w:t>HAKKINDA TEBLİĞ</w:t>
            </w:r>
          </w:p>
        </w:tc>
      </w:tr>
      <w:tr w:rsidR="001E1F28" w:rsidRPr="00A7552B" w:rsidTr="00FD159C">
        <w:tc>
          <w:tcPr>
            <w:tcW w:w="2374" w:type="pct"/>
          </w:tcPr>
          <w:p w:rsidR="001E1F28" w:rsidRPr="003F2500" w:rsidRDefault="001E1F28" w:rsidP="007E39F6">
            <w:pPr>
              <w:jc w:val="both"/>
              <w:rPr>
                <w:bCs/>
                <w:color w:val="000000" w:themeColor="text1"/>
              </w:rPr>
            </w:pPr>
            <w:r w:rsidRPr="003F2500">
              <w:rPr>
                <w:bCs/>
                <w:color w:val="000000" w:themeColor="text1"/>
              </w:rPr>
              <w:t>BİRİNCİ BÖLÜM</w:t>
            </w:r>
          </w:p>
          <w:p w:rsidR="001E1F28" w:rsidRPr="003F2500" w:rsidRDefault="001E1F28" w:rsidP="007E39F6">
            <w:pPr>
              <w:jc w:val="both"/>
              <w:rPr>
                <w:bCs/>
                <w:color w:val="000000" w:themeColor="text1"/>
              </w:rPr>
            </w:pPr>
            <w:r w:rsidRPr="003F2500">
              <w:rPr>
                <w:bCs/>
                <w:color w:val="000000" w:themeColor="text1"/>
              </w:rPr>
              <w:t>Amaç, Kapsam, Dayanak ve Tanımlar</w:t>
            </w:r>
          </w:p>
          <w:p w:rsidR="001E1F28" w:rsidRPr="003F2500" w:rsidRDefault="001E1F28" w:rsidP="007E39F6">
            <w:pPr>
              <w:jc w:val="both"/>
              <w:rPr>
                <w:b/>
                <w:color w:val="000000" w:themeColor="text1"/>
              </w:rPr>
            </w:pPr>
            <w:r w:rsidRPr="003F2500">
              <w:rPr>
                <w:b/>
                <w:bCs/>
                <w:color w:val="000000" w:themeColor="text1"/>
              </w:rPr>
              <w:t>Amaç</w:t>
            </w:r>
          </w:p>
          <w:p w:rsidR="001E1F28" w:rsidRPr="003F2500" w:rsidRDefault="001E1F28" w:rsidP="007E39F6">
            <w:pPr>
              <w:jc w:val="both"/>
              <w:rPr>
                <w:color w:val="000000" w:themeColor="text1"/>
              </w:rPr>
            </w:pPr>
            <w:r w:rsidRPr="003F2500">
              <w:rPr>
                <w:bCs/>
                <w:color w:val="000000" w:themeColor="text1"/>
              </w:rPr>
              <w:t>MADDE 1</w:t>
            </w:r>
            <w:r w:rsidRPr="003F2500">
              <w:rPr>
                <w:b/>
                <w:bCs/>
                <w:color w:val="000000" w:themeColor="text1"/>
              </w:rPr>
              <w:t xml:space="preserve"> –</w:t>
            </w:r>
            <w:r w:rsidRPr="003F2500">
              <w:rPr>
                <w:color w:val="000000" w:themeColor="text1"/>
              </w:rPr>
              <w:t> (1) Bu Tebliğin amacı; 17/5/2014 tarihli ve 29003 sayılı Resmî Gazete’de yayımlanan Sera Gazı Emisyonlarının Takibi Hakkında Yönetmelik kapsamında sera gazı emisyonlarının ve ilgili faaliyet verilerinin izlenmesi ve raporlanmasına dair usul ve esasları düzenlemektir.</w:t>
            </w:r>
          </w:p>
          <w:p w:rsidR="001E1F28" w:rsidRPr="003F2500" w:rsidRDefault="001E1F28" w:rsidP="007E39F6">
            <w:pPr>
              <w:jc w:val="both"/>
              <w:rPr>
                <w:bCs/>
                <w:color w:val="000000" w:themeColor="text1"/>
              </w:rPr>
            </w:pPr>
          </w:p>
        </w:tc>
        <w:tc>
          <w:tcPr>
            <w:tcW w:w="2626" w:type="pct"/>
          </w:tcPr>
          <w:p w:rsidR="001E1F28" w:rsidRPr="003F2500" w:rsidRDefault="001E1F28" w:rsidP="006C2157">
            <w:pPr>
              <w:jc w:val="both"/>
              <w:rPr>
                <w:bCs/>
                <w:color w:val="000000" w:themeColor="text1"/>
              </w:rPr>
            </w:pPr>
            <w:r w:rsidRPr="003F2500">
              <w:rPr>
                <w:bCs/>
                <w:color w:val="000000" w:themeColor="text1"/>
              </w:rPr>
              <w:t>BİRİNCİ BÖLÜM</w:t>
            </w:r>
          </w:p>
          <w:p w:rsidR="001E1F28" w:rsidRPr="003F2500" w:rsidRDefault="001E1F28" w:rsidP="006C2157">
            <w:pPr>
              <w:jc w:val="both"/>
              <w:rPr>
                <w:bCs/>
                <w:color w:val="000000" w:themeColor="text1"/>
              </w:rPr>
            </w:pPr>
            <w:r w:rsidRPr="003F2500">
              <w:rPr>
                <w:bCs/>
                <w:color w:val="000000" w:themeColor="text1"/>
              </w:rPr>
              <w:t>Amaç, Kapsam, Dayanak ve Tanımlar</w:t>
            </w:r>
          </w:p>
          <w:p w:rsidR="001E1F28" w:rsidRPr="003F2500" w:rsidRDefault="001E1F28" w:rsidP="006C2157">
            <w:pPr>
              <w:jc w:val="both"/>
              <w:rPr>
                <w:b/>
                <w:color w:val="000000" w:themeColor="text1"/>
              </w:rPr>
            </w:pPr>
            <w:r w:rsidRPr="003F2500">
              <w:rPr>
                <w:b/>
                <w:bCs/>
                <w:color w:val="000000" w:themeColor="text1"/>
              </w:rPr>
              <w:t>Amaç</w:t>
            </w:r>
          </w:p>
          <w:p w:rsidR="001E1F28" w:rsidRPr="003F2500" w:rsidRDefault="001E1F28" w:rsidP="006C2157">
            <w:pPr>
              <w:jc w:val="both"/>
              <w:rPr>
                <w:color w:val="000000" w:themeColor="text1"/>
              </w:rPr>
            </w:pPr>
            <w:r w:rsidRPr="003F2500">
              <w:rPr>
                <w:bCs/>
                <w:color w:val="000000" w:themeColor="text1"/>
              </w:rPr>
              <w:t>MADDE 1</w:t>
            </w:r>
            <w:r w:rsidRPr="003F2500">
              <w:rPr>
                <w:b/>
                <w:bCs/>
                <w:color w:val="000000" w:themeColor="text1"/>
              </w:rPr>
              <w:t xml:space="preserve"> –</w:t>
            </w:r>
            <w:r w:rsidRPr="003F2500">
              <w:rPr>
                <w:color w:val="000000" w:themeColor="text1"/>
              </w:rPr>
              <w:t> (1) Bu Tebliğin amacı; 17/5/2014 tarihli ve 29003 sayılı Resmî Gazete’de yayımlanan Sera Gazı Emisyonlarının Takibi Hakkında Yönetmelik kapsamında sera gazı emisyonlarının ve ilgili faaliyet verilerinin izlenmesi ve raporlanmasına dair usul ve esasları düzenlemektir.</w:t>
            </w:r>
          </w:p>
          <w:p w:rsidR="001E1F28" w:rsidRPr="003F2500" w:rsidRDefault="001E1F28" w:rsidP="007E39F6">
            <w:pPr>
              <w:jc w:val="both"/>
              <w:rPr>
                <w:bCs/>
                <w:color w:val="000000" w:themeColor="text1"/>
              </w:rPr>
            </w:pPr>
          </w:p>
        </w:tc>
      </w:tr>
      <w:tr w:rsidR="001E1F28" w:rsidRPr="00A7552B" w:rsidTr="00FD159C">
        <w:tc>
          <w:tcPr>
            <w:tcW w:w="2374" w:type="pct"/>
          </w:tcPr>
          <w:p w:rsidR="001E1F28" w:rsidRPr="003F2500" w:rsidRDefault="001E1F28" w:rsidP="007E39F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Kapsam</w:t>
            </w:r>
          </w:p>
          <w:p w:rsidR="001E1F28" w:rsidRPr="003F2500" w:rsidRDefault="001E1F28" w:rsidP="007E39F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2 – (1) Bu Tebliğ; 17/5/2014 tarihli ve 29003 sayılı Resmî Gazete’de yayımlanan Sera Gazı Emisyonlarının Takibi Hakkında Yönetmeliğin ek-1’inde yer alan faaliyetlerden kaynaklanan sera gazı emisyonlarının ve ilgili faaliyet verilerinin izlenmesi ve raporlanmasına dair usul ve esasları kapsar.</w:t>
            </w:r>
          </w:p>
          <w:p w:rsidR="001E1F28" w:rsidRPr="003F2500" w:rsidRDefault="001E1F28" w:rsidP="007E39F6">
            <w:pPr>
              <w:jc w:val="both"/>
              <w:rPr>
                <w:rFonts w:ascii="Calibri" w:eastAsia="Times New Roman" w:hAnsi="Calibri" w:cs="Calibri"/>
                <w:b/>
                <w:bCs/>
                <w:color w:val="000000" w:themeColor="text1"/>
                <w:lang w:eastAsia="tr-TR"/>
              </w:rPr>
            </w:pPr>
          </w:p>
        </w:tc>
        <w:tc>
          <w:tcPr>
            <w:tcW w:w="2626" w:type="pct"/>
          </w:tcPr>
          <w:p w:rsidR="001E1F28" w:rsidRPr="003F2500" w:rsidRDefault="001E1F28" w:rsidP="006C2157">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Kapsam</w:t>
            </w:r>
          </w:p>
          <w:p w:rsidR="001E1F28" w:rsidRPr="003F2500" w:rsidRDefault="001E1F28" w:rsidP="006C215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2 – (1) Bu Tebliğ; 17/5/2014 tarihli ve 29003 sayılı Resmî Gazete’de yayımlanan Sera Gazı Emisyonlarının Takibi Hakkında Yönetmeliğin ek-1’inde yer alan faaliyetlerden kaynaklanan sera gazı emisyonlarının ve ilgili faaliyet verilerinin izlenmesi ve raporlanmasına dair usul ve esasları kapsar.</w:t>
            </w:r>
          </w:p>
          <w:p w:rsidR="001E1F28" w:rsidRPr="003F2500" w:rsidRDefault="001E1F28" w:rsidP="007E39F6">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1E1F28" w:rsidRPr="003F2500" w:rsidRDefault="001E1F28" w:rsidP="007E39F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Dayanak</w:t>
            </w:r>
          </w:p>
          <w:p w:rsidR="001E1F28" w:rsidRPr="003F2500" w:rsidRDefault="001E1F28" w:rsidP="007E39F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 – (1) Bu Tebliğ, 29/6/2011 tarihli ve 644 sayılı Çevre ve Şehircilik Bakanlığının Teşkilat ve Görevleri Hakkında Kanun Hükmünde Kararnamenin 2 nci maddesi ile 17/5/2014 tarihli ve 29003 sayılı Resmî Gazete’de yayımlanan Sera Gazı Emisyonlarının Takibi Hakkında Yönetmeliğe dayanılarak hazırlanmıştır.</w:t>
            </w:r>
          </w:p>
          <w:p w:rsidR="001E1F28" w:rsidRPr="003F2500" w:rsidRDefault="001E1F28" w:rsidP="007E39F6">
            <w:pPr>
              <w:jc w:val="both"/>
              <w:rPr>
                <w:rFonts w:ascii="Calibri" w:eastAsia="Times New Roman" w:hAnsi="Calibri" w:cs="Calibri"/>
                <w:b/>
                <w:bCs/>
                <w:color w:val="000000" w:themeColor="text1"/>
                <w:lang w:eastAsia="tr-TR"/>
              </w:rPr>
            </w:pPr>
          </w:p>
        </w:tc>
        <w:tc>
          <w:tcPr>
            <w:tcW w:w="2626" w:type="pct"/>
          </w:tcPr>
          <w:p w:rsidR="001E1F28" w:rsidRPr="003F2500" w:rsidRDefault="001E1F28" w:rsidP="006C2157">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Dayanak</w:t>
            </w:r>
          </w:p>
          <w:p w:rsidR="001E1F28" w:rsidRPr="003F2500" w:rsidRDefault="001E1F28" w:rsidP="006C215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 – (1) Bu Tebliğ, 29/6/2011 tarihli ve 644 sayılı Çevre ve Şehircilik Bakanlığının Teşkilat ve Görevleri Hakkında Kanun Hükmünde Kararnamenin 2 nci maddesi ile 17/5/2014 tarihli ve 29003 sayılı Resmî Gazete’de yayımlanan Sera Gazı Emisyonlarının Takibi Hakkında Yönetmeliğe dayanılarak hazırlanmıştır.</w:t>
            </w:r>
          </w:p>
          <w:p w:rsidR="001E1F28" w:rsidRPr="003F2500" w:rsidRDefault="001E1F28" w:rsidP="007E39F6">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1807BE" w:rsidRPr="003F2500" w:rsidRDefault="001807BE" w:rsidP="001807B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Tanımlar ve kısaltmalar</w:t>
            </w:r>
          </w:p>
          <w:p w:rsidR="001807BE" w:rsidRPr="003F2500" w:rsidRDefault="001807BE" w:rsidP="001807B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4 – (1) Bu Tebliğde geçen;</w:t>
            </w:r>
          </w:p>
          <w:p w:rsidR="001807BE" w:rsidRDefault="001807BE" w:rsidP="001807BE">
            <w:pPr>
              <w:jc w:val="both"/>
              <w:rPr>
                <w:color w:val="000000" w:themeColor="text1"/>
              </w:rPr>
            </w:pPr>
            <w:r w:rsidRPr="003F2500">
              <w:rPr>
                <w:color w:val="000000" w:themeColor="text1"/>
              </w:rPr>
              <w:t xml:space="preserve">a) </w:t>
            </w:r>
            <w:r w:rsidRPr="003F2500">
              <w:rPr>
                <w:b/>
                <w:color w:val="000000" w:themeColor="text1"/>
              </w:rPr>
              <w:t>Azami izin verilebilir hata:</w:t>
            </w:r>
            <w:r w:rsidRPr="003F2500">
              <w:rPr>
                <w:color w:val="000000" w:themeColor="text1"/>
              </w:rPr>
              <w:t xml:space="preserve"> 7/8/2008 tarihli ve 26960 sayılı Resmî Gazete’de yayımlanan Ölçü Aletleri Yönetmeliğinin </w:t>
            </w:r>
            <w:r w:rsidRPr="006C2157">
              <w:rPr>
                <w:strike/>
                <w:color w:val="000000" w:themeColor="text1"/>
              </w:rPr>
              <w:t>ek-1’inde</w:t>
            </w:r>
            <w:r w:rsidRPr="003F2500">
              <w:rPr>
                <w:color w:val="000000" w:themeColor="text1"/>
              </w:rPr>
              <w:t xml:space="preserve"> </w:t>
            </w:r>
            <w:r w:rsidRPr="006C2157">
              <w:rPr>
                <w:strike/>
                <w:color w:val="000000" w:themeColor="text1"/>
              </w:rPr>
              <w:t>ve aynı Yönetmeliğin ölçüm ekipmanına özel diğer eklerinde</w:t>
            </w:r>
            <w:r w:rsidRPr="003F2500">
              <w:rPr>
                <w:color w:val="000000" w:themeColor="text1"/>
              </w:rPr>
              <w:t xml:space="preserve"> veya uygunsa, yasal metrolojik kontrole ilişkin ulusal mevzuatta belirtilen izin verilen ölçüm hatasını,</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1807BE" w:rsidRPr="003F2500" w:rsidRDefault="001807BE" w:rsidP="001807B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Tanımlar ve kısaltmalar</w:t>
            </w:r>
          </w:p>
          <w:p w:rsidR="001807BE" w:rsidRPr="003F2500" w:rsidRDefault="001807BE" w:rsidP="001807B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4 – (1) Bu Tebliğde geçen;</w:t>
            </w:r>
          </w:p>
          <w:p w:rsidR="001807BE" w:rsidRPr="003F2500" w:rsidRDefault="001807BE" w:rsidP="001807BE">
            <w:pPr>
              <w:jc w:val="both"/>
              <w:rPr>
                <w:color w:val="000000" w:themeColor="text1"/>
              </w:rPr>
            </w:pPr>
            <w:r w:rsidRPr="003F2500">
              <w:rPr>
                <w:color w:val="000000" w:themeColor="text1"/>
              </w:rPr>
              <w:t xml:space="preserve">a) </w:t>
            </w:r>
            <w:r w:rsidRPr="003F2500">
              <w:rPr>
                <w:b/>
                <w:color w:val="000000" w:themeColor="text1"/>
              </w:rPr>
              <w:t>Azami izin verilebilir hata:</w:t>
            </w:r>
            <w:r w:rsidRPr="003F2500">
              <w:rPr>
                <w:color w:val="000000" w:themeColor="text1"/>
              </w:rPr>
              <w:t xml:space="preserve"> 29/06/2016 tarihli ve 29757 sayılı Resmî Gazete’de yayımlanan Ölçü Aletleri Yönetmeliğinin </w:t>
            </w:r>
            <w:r w:rsidRPr="006C2157">
              <w:rPr>
                <w:color w:val="FF0000"/>
              </w:rPr>
              <w:t>eklerinde</w:t>
            </w:r>
            <w:r w:rsidRPr="003F2500">
              <w:rPr>
                <w:color w:val="000000" w:themeColor="text1"/>
              </w:rPr>
              <w:t xml:space="preserve"> </w:t>
            </w:r>
            <w:r w:rsidRPr="006C2157">
              <w:t>veya uygunsa</w:t>
            </w:r>
            <w:r w:rsidRPr="003F2500">
              <w:rPr>
                <w:color w:val="000000" w:themeColor="text1"/>
              </w:rPr>
              <w:t>, yasal metrolojik kontrole ilişkin ulusal mevzuatta belirtilen izin verilen ölçüm hatasını,</w:t>
            </w:r>
          </w:p>
          <w:p w:rsidR="001807BE" w:rsidRPr="003F2500" w:rsidRDefault="001807BE" w:rsidP="006C2157">
            <w:pPr>
              <w:jc w:val="both"/>
              <w:rPr>
                <w:rFonts w:ascii="Calibri" w:eastAsia="Times New Roman" w:hAnsi="Calibri" w:cs="Calibri"/>
                <w:b/>
                <w:bCs/>
                <w:color w:val="000000" w:themeColor="text1"/>
                <w:lang w:eastAsia="tr-TR"/>
              </w:rPr>
            </w:pPr>
          </w:p>
        </w:tc>
      </w:tr>
      <w:tr w:rsidR="00A92264" w:rsidRPr="00A7552B" w:rsidTr="00FD159C">
        <w:tc>
          <w:tcPr>
            <w:tcW w:w="2374" w:type="pct"/>
          </w:tcPr>
          <w:p w:rsidR="00A92264" w:rsidRDefault="00A92264" w:rsidP="00A92264">
            <w:pPr>
              <w:jc w:val="both"/>
              <w:rPr>
                <w:color w:val="000000" w:themeColor="text1"/>
              </w:rPr>
            </w:pPr>
            <w:r w:rsidRPr="003F2500">
              <w:rPr>
                <w:b/>
                <w:color w:val="000000" w:themeColor="text1"/>
              </w:rPr>
              <w:t>b) Bakanlık:</w:t>
            </w:r>
            <w:r w:rsidRPr="003F2500">
              <w:rPr>
                <w:color w:val="000000" w:themeColor="text1"/>
              </w:rPr>
              <w:t xml:space="preserve"> Çevre ve Şehircilik Bakanlığını</w:t>
            </w:r>
          </w:p>
          <w:p w:rsidR="00A92264" w:rsidRPr="003F2500" w:rsidRDefault="00A92264" w:rsidP="001807BE">
            <w:pPr>
              <w:jc w:val="both"/>
              <w:rPr>
                <w:b/>
                <w:color w:val="000000" w:themeColor="text1"/>
              </w:rPr>
            </w:pPr>
          </w:p>
        </w:tc>
        <w:tc>
          <w:tcPr>
            <w:tcW w:w="2626" w:type="pct"/>
          </w:tcPr>
          <w:p w:rsidR="00A92264" w:rsidRPr="003F2500" w:rsidRDefault="00A92264" w:rsidP="00F518DD">
            <w:pPr>
              <w:jc w:val="both"/>
              <w:rPr>
                <w:b/>
                <w:color w:val="000000" w:themeColor="text1"/>
              </w:rPr>
            </w:pPr>
            <w:r w:rsidRPr="003F2500">
              <w:rPr>
                <w:b/>
                <w:color w:val="000000" w:themeColor="text1"/>
              </w:rPr>
              <w:t>b) Bakanlık:</w:t>
            </w:r>
            <w:r w:rsidRPr="003F2500">
              <w:rPr>
                <w:color w:val="000000" w:themeColor="text1"/>
              </w:rPr>
              <w:t xml:space="preserve"> </w:t>
            </w:r>
            <w:r w:rsidR="00F518DD">
              <w:rPr>
                <w:color w:val="000000" w:themeColor="text1"/>
              </w:rPr>
              <w:t>Çevre ve Şehircilik Bakanlığı</w:t>
            </w:r>
          </w:p>
        </w:tc>
      </w:tr>
      <w:tr w:rsidR="001807BE" w:rsidRPr="00A7552B" w:rsidTr="00FD159C">
        <w:tc>
          <w:tcPr>
            <w:tcW w:w="2374" w:type="pct"/>
          </w:tcPr>
          <w:p w:rsidR="001807BE" w:rsidRDefault="001807BE" w:rsidP="001807BE">
            <w:pPr>
              <w:jc w:val="both"/>
              <w:rPr>
                <w:rFonts w:ascii="Calibri" w:eastAsia="Times New Roman" w:hAnsi="Calibri" w:cs="Calibri"/>
                <w:bCs/>
                <w:color w:val="000000" w:themeColor="text1"/>
                <w:lang w:eastAsia="tr-TR"/>
              </w:rPr>
            </w:pPr>
            <w:r w:rsidRPr="003F2500">
              <w:rPr>
                <w:rFonts w:ascii="Calibri" w:eastAsia="Times New Roman" w:hAnsi="Calibri" w:cs="Calibri"/>
                <w:b/>
                <w:bCs/>
                <w:color w:val="000000" w:themeColor="text1"/>
                <w:lang w:eastAsia="tr-TR"/>
              </w:rPr>
              <w:lastRenderedPageBreak/>
              <w:t>c) Belirsizlik:</w:t>
            </w:r>
            <w:r w:rsidRPr="003F2500">
              <w:rPr>
                <w:rFonts w:ascii="Calibri" w:eastAsia="Times New Roman" w:hAnsi="Calibri" w:cs="Calibri"/>
                <w:bCs/>
                <w:color w:val="000000" w:themeColor="text1"/>
                <w:lang w:eastAsia="tr-TR"/>
              </w:rPr>
              <w:t xml:space="preserve"> </w:t>
            </w:r>
            <w:r w:rsidRPr="006C2157">
              <w:rPr>
                <w:rFonts w:ascii="Calibri" w:eastAsia="Times New Roman" w:hAnsi="Calibri" w:cs="Calibri"/>
                <w:bCs/>
                <w:strike/>
                <w:color w:val="000000" w:themeColor="text1"/>
                <w:lang w:eastAsia="tr-TR"/>
              </w:rPr>
              <w:t>Ölçülen değerlerin dağılımını niteleyen, tesadüfi ve sistematik faktörlerin etkisini içerecek şekilde yüzde olarak ifade edilen ve değerlerin dağılımındaki olası asimetrikliği de dikkate alarak elde edilen değerlerin % 95 oranında doğru olduğunu tanımlayan parametreyi,</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1807BE" w:rsidRPr="006C2157" w:rsidRDefault="001807BE" w:rsidP="001807BE">
            <w:pPr>
              <w:jc w:val="both"/>
              <w:rPr>
                <w:color w:val="FF0000"/>
              </w:rPr>
            </w:pPr>
            <w:r w:rsidRPr="003F2500">
              <w:rPr>
                <w:rFonts w:ascii="Calibri" w:eastAsia="Times New Roman" w:hAnsi="Calibri" w:cs="Calibri"/>
                <w:b/>
                <w:bCs/>
                <w:color w:val="000000" w:themeColor="text1"/>
                <w:lang w:eastAsia="tr-TR"/>
              </w:rPr>
              <w:t>c) Belirsizlik:</w:t>
            </w:r>
            <w:r w:rsidRPr="003F2500">
              <w:rPr>
                <w:rFonts w:ascii="Calibri" w:eastAsia="Times New Roman" w:hAnsi="Calibri" w:cs="Calibri"/>
                <w:bCs/>
                <w:color w:val="000000" w:themeColor="text1"/>
                <w:lang w:eastAsia="tr-TR"/>
              </w:rPr>
              <w:t xml:space="preserve"> </w:t>
            </w:r>
            <w:r w:rsidRPr="006C2157">
              <w:rPr>
                <w:color w:val="FF0000"/>
              </w:rPr>
              <w:t>Yüzde olarak ifade edilen, sistematik ve rastgele faktörlerin etkilerini de içerecek şekilde, değerlerin dağılımındaki olası bir asimetriyi dikkate alarak ve elde edilen değerlerin %95’ini kapsayan ortalama değerin çevresindeki güven aralığını tanımlayan, belirli bir miktara makul ölçüde atfedilebilecek değerlerin dağılımını karakterize eden büyüklük tayininin sonuçları ile ilişkili parametreyi,</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Pr="001E1F28" w:rsidRDefault="00D9030F" w:rsidP="00D9030F">
            <w:pPr>
              <w:jc w:val="both"/>
              <w:rPr>
                <w:rFonts w:ascii="Calibri" w:eastAsia="Times New Roman" w:hAnsi="Calibri" w:cs="Calibri"/>
                <w:bCs/>
                <w:color w:val="000000" w:themeColor="text1"/>
                <w:lang w:eastAsia="tr-TR"/>
              </w:rPr>
            </w:pPr>
            <w:r w:rsidRPr="001E1F28">
              <w:rPr>
                <w:rFonts w:ascii="Calibri" w:eastAsia="Times New Roman" w:hAnsi="Calibri" w:cs="Calibri"/>
                <w:b/>
                <w:bCs/>
                <w:color w:val="000000" w:themeColor="text1"/>
                <w:lang w:eastAsia="tr-TR"/>
              </w:rPr>
              <w:t>ç) Biyokütle:</w:t>
            </w:r>
            <w:r w:rsidRPr="001E1F28">
              <w:rPr>
                <w:rFonts w:ascii="Calibri" w:eastAsia="Times New Roman" w:hAnsi="Calibri" w:cs="Calibri"/>
                <w:bCs/>
                <w:color w:val="000000" w:themeColor="text1"/>
                <w:lang w:eastAsia="tr-TR"/>
              </w:rPr>
              <w:t xml:space="preserve"> Bitkisel ve hayvansal maddeleri içeren tarım, ormancılık, balıkçılık ve su kültürü gibi faaliyetlerden kaynaklanan ürün, atık ve kalıntılarının ve sanayi ile belediye atıklarının biyolojik olarak ayrışabilen kısımlarını, biyosıvıları ve biyoyakıtları,</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ED0A7F" w:rsidRPr="001E1F28" w:rsidRDefault="00D9030F" w:rsidP="00ED0A7F">
            <w:pPr>
              <w:jc w:val="both"/>
              <w:rPr>
                <w:rFonts w:ascii="Calibri" w:eastAsia="Times New Roman" w:hAnsi="Calibri" w:cs="Calibri"/>
                <w:bCs/>
                <w:color w:val="000000" w:themeColor="text1"/>
                <w:lang w:eastAsia="tr-TR"/>
              </w:rPr>
            </w:pPr>
            <w:r w:rsidRPr="001E1F28">
              <w:rPr>
                <w:rFonts w:ascii="Calibri" w:eastAsia="Times New Roman" w:hAnsi="Calibri" w:cs="Calibri"/>
                <w:b/>
                <w:bCs/>
                <w:color w:val="000000" w:themeColor="text1"/>
                <w:lang w:eastAsia="tr-TR"/>
              </w:rPr>
              <w:t>ç) Biyokütle:</w:t>
            </w:r>
            <w:r w:rsidRPr="001E1F28">
              <w:rPr>
                <w:rFonts w:ascii="Calibri" w:eastAsia="Times New Roman" w:hAnsi="Calibri" w:cs="Calibri"/>
                <w:bCs/>
                <w:color w:val="000000" w:themeColor="text1"/>
                <w:lang w:eastAsia="tr-TR"/>
              </w:rPr>
              <w:t xml:space="preserve"> </w:t>
            </w:r>
            <w:r w:rsidR="00ED0A7F" w:rsidRPr="00ED0A7F">
              <w:rPr>
                <w:color w:val="FF0000"/>
                <w:sz w:val="22"/>
                <w:szCs w:val="22"/>
              </w:rPr>
              <w:t>Tarım veya ormancılık ürünü olan ve tamamı veya bir kısmı içindeki enerjiyi geri kazanmak amacı ile yakıt olarak kullanılabilen bitkisel maddelerin tamamı veya bir kısmından oluşan ürünleri, tarım ve ormancılıktan kaynaklanan bitkisel atıkları, ortaya çıkan ısı geri kazanılabiliyorsa gıda işleme sanayisinden kaynaklanan bitkisel atığı, üretim mahallinde birlikte yakılıyorsa ve ortaya çıkan enerji geri kazanılıyorsa kağıt hamuru üretimi ve kağıt hamurundan kağıt üretimi sırasında oluşan lifli bitkisel atıkları, mantar atığını, ahşap koruyucuları ve kaplamaları ile muamele neticesi halojenli organik bileşikler veya ağır metaller ihtiva eden ve özellikle inşaat veya yıkım atıklarından kaynaklanan atıkları içerenler hariç olmak üzere odun atıklarını,</w:t>
            </w:r>
            <w:r w:rsidR="00ED0A7F" w:rsidRPr="001E1F28">
              <w:rPr>
                <w:rFonts w:ascii="Calibri" w:eastAsia="Times New Roman" w:hAnsi="Calibri" w:cs="Calibri"/>
                <w:bCs/>
                <w:color w:val="000000" w:themeColor="text1"/>
                <w:lang w:eastAsia="tr-TR"/>
              </w:rPr>
              <w:t xml:space="preserve"> </w:t>
            </w:r>
            <w:r w:rsidR="00ED0A7F" w:rsidRPr="00ED0A7F">
              <w:rPr>
                <w:color w:val="FF0000"/>
                <w:sz w:val="22"/>
                <w:szCs w:val="22"/>
              </w:rPr>
              <w:t>sanayi ile belediye atıklarının biyolojik olarak ayrışabilen kısımlarını, biyosıvıları ve biyoyakıtları,</w:t>
            </w:r>
          </w:p>
          <w:p w:rsidR="00D9030F" w:rsidRPr="001E1F28" w:rsidRDefault="00D9030F" w:rsidP="00D9030F">
            <w:pPr>
              <w:jc w:val="both"/>
              <w:rPr>
                <w:rFonts w:ascii="Calibri" w:eastAsia="Times New Roman" w:hAnsi="Calibri" w:cs="Calibri"/>
                <w:bCs/>
                <w:color w:val="000000" w:themeColor="text1"/>
                <w:lang w:eastAsia="tr-TR"/>
              </w:rPr>
            </w:pP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d) </w:t>
            </w:r>
            <w:r w:rsidRPr="003F2500">
              <w:rPr>
                <w:rFonts w:ascii="Calibri" w:eastAsia="Times New Roman" w:hAnsi="Calibri" w:cs="Calibri"/>
                <w:b/>
                <w:bCs/>
                <w:color w:val="000000" w:themeColor="text1"/>
                <w:lang w:eastAsia="tr-TR"/>
              </w:rPr>
              <w:t xml:space="preserve">Biyokütle oranı: </w:t>
            </w:r>
            <w:r w:rsidRPr="003F2500">
              <w:rPr>
                <w:rFonts w:ascii="Calibri" w:eastAsia="Times New Roman" w:hAnsi="Calibri" w:cs="Calibri"/>
                <w:bCs/>
                <w:color w:val="000000" w:themeColor="text1"/>
                <w:lang w:eastAsia="tr-TR"/>
              </w:rPr>
              <w:t>Bir yakıt veya malzemenin biyokütle kaynaklı karbon içeriğinin toplam karbon içeriğine oranını,</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D9030F" w:rsidP="00D9030F">
            <w:pPr>
              <w:jc w:val="both"/>
              <w:rPr>
                <w:color w:val="000000" w:themeColor="text1"/>
              </w:rPr>
            </w:pPr>
            <w:r w:rsidRPr="003F2500">
              <w:rPr>
                <w:rFonts w:ascii="Calibri" w:eastAsia="Times New Roman" w:hAnsi="Calibri" w:cs="Calibri"/>
                <w:bCs/>
                <w:color w:val="000000" w:themeColor="text1"/>
                <w:lang w:eastAsia="tr-TR"/>
              </w:rPr>
              <w:t xml:space="preserve">d) </w:t>
            </w:r>
            <w:r w:rsidRPr="003F2500">
              <w:rPr>
                <w:rFonts w:ascii="Calibri" w:eastAsia="Times New Roman" w:hAnsi="Calibri" w:cs="Calibri"/>
                <w:b/>
                <w:bCs/>
                <w:color w:val="000000" w:themeColor="text1"/>
                <w:lang w:eastAsia="tr-TR"/>
              </w:rPr>
              <w:t xml:space="preserve">Biyokütle oranı: </w:t>
            </w:r>
            <w:r w:rsidRPr="003F2500">
              <w:rPr>
                <w:rFonts w:ascii="Calibri" w:eastAsia="Times New Roman" w:hAnsi="Calibri" w:cs="Calibri"/>
                <w:bCs/>
                <w:color w:val="000000" w:themeColor="text1"/>
                <w:lang w:eastAsia="tr-TR"/>
              </w:rPr>
              <w:t>Bir yakıt veya malzemenin biyokütle kaynaklı karbon içeriğinin toplam karbon içeriğine oranını,</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e) </w:t>
            </w:r>
            <w:r w:rsidRPr="003F2500">
              <w:rPr>
                <w:rFonts w:ascii="Calibri" w:eastAsia="Times New Roman" w:hAnsi="Calibri" w:cs="Calibri"/>
                <w:b/>
                <w:bCs/>
                <w:color w:val="000000" w:themeColor="text1"/>
                <w:lang w:eastAsia="tr-TR"/>
              </w:rPr>
              <w:t>CO</w:t>
            </w:r>
            <w:r w:rsidRPr="003F2500">
              <w:rPr>
                <w:rFonts w:ascii="Calibri" w:eastAsia="Times New Roman" w:hAnsi="Calibri" w:cs="Calibri"/>
                <w:b/>
                <w:bCs/>
                <w:color w:val="000000" w:themeColor="text1"/>
                <w:vertAlign w:val="subscript"/>
                <w:lang w:eastAsia="tr-TR"/>
              </w:rPr>
              <w:t>2</w:t>
            </w:r>
            <w:r w:rsidRPr="003F2500">
              <w:rPr>
                <w:rFonts w:ascii="Calibri" w:eastAsia="Times New Roman" w:hAnsi="Calibri" w:cs="Calibri"/>
                <w:b/>
                <w:bCs/>
                <w:color w:val="000000" w:themeColor="text1"/>
                <w:lang w:eastAsia="tr-TR"/>
              </w:rPr>
              <w:t>(eşd):</w:t>
            </w:r>
            <w:r w:rsidRPr="003F2500">
              <w:rPr>
                <w:rFonts w:ascii="Calibri" w:eastAsia="Times New Roman" w:hAnsi="Calibri" w:cs="Calibri"/>
                <w:bCs/>
                <w:color w:val="000000" w:themeColor="text1"/>
                <w:lang w:eastAsia="tr-TR"/>
              </w:rPr>
              <w:t xml:space="preserve"> Yönetmeliğin ek-2’sinde CO</w:t>
            </w:r>
            <w:r w:rsidRPr="003F2500">
              <w:rPr>
                <w:rFonts w:ascii="Calibri" w:eastAsia="Times New Roman" w:hAnsi="Calibri" w:cs="Calibri"/>
                <w:bCs/>
                <w:color w:val="000000" w:themeColor="text1"/>
                <w:vertAlign w:val="subscript"/>
                <w:lang w:eastAsia="tr-TR"/>
              </w:rPr>
              <w:t>2</w:t>
            </w:r>
            <w:r w:rsidRPr="003F2500">
              <w:rPr>
                <w:rFonts w:ascii="Calibri" w:eastAsia="Times New Roman" w:hAnsi="Calibri" w:cs="Calibri"/>
                <w:bCs/>
                <w:color w:val="000000" w:themeColor="text1"/>
                <w:lang w:eastAsia="tr-TR"/>
              </w:rPr>
              <w:t xml:space="preserve"> dışındaki sera gazlarının, küresel ısınma potansiyeli </w:t>
            </w:r>
            <w:r w:rsidRPr="00A17EF8">
              <w:rPr>
                <w:rFonts w:ascii="Calibri" w:eastAsia="Times New Roman" w:hAnsi="Calibri" w:cs="Calibri"/>
                <w:bCs/>
                <w:strike/>
                <w:color w:val="000000" w:themeColor="text1"/>
                <w:lang w:eastAsia="tr-TR"/>
              </w:rPr>
              <w:t>açısından ne kadar CO</w:t>
            </w:r>
            <w:r w:rsidRPr="00A17EF8">
              <w:rPr>
                <w:rFonts w:ascii="Calibri" w:eastAsia="Times New Roman" w:hAnsi="Calibri" w:cs="Calibri"/>
                <w:bCs/>
                <w:strike/>
                <w:color w:val="000000" w:themeColor="text1"/>
                <w:vertAlign w:val="subscript"/>
                <w:lang w:eastAsia="tr-TR"/>
              </w:rPr>
              <w:t>2</w:t>
            </w:r>
            <w:r w:rsidRPr="00A17EF8">
              <w:rPr>
                <w:rFonts w:ascii="Calibri" w:eastAsia="Times New Roman" w:hAnsi="Calibri" w:cs="Calibri"/>
                <w:bCs/>
                <w:strike/>
                <w:color w:val="000000" w:themeColor="text1"/>
                <w:lang w:eastAsia="tr-TR"/>
              </w:rPr>
              <w:t xml:space="preserve"> emisyonuna karşılık geldiğini ifade eden, bahse konu sera gazının kütlesi ile küresel ısınma potansiyelinin çarpımı sonucunda elde edilen</w:t>
            </w:r>
            <w:r w:rsidRPr="003F2500">
              <w:rPr>
                <w:rFonts w:ascii="Calibri" w:eastAsia="Times New Roman" w:hAnsi="Calibri" w:cs="Calibri"/>
                <w:bCs/>
                <w:color w:val="000000" w:themeColor="text1"/>
                <w:lang w:eastAsia="tr-TR"/>
              </w:rPr>
              <w:t xml:space="preserve"> değeri,</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e)</w:t>
            </w:r>
            <w:r w:rsidR="00D9030F" w:rsidRPr="003F2500">
              <w:rPr>
                <w:rFonts w:ascii="Calibri" w:eastAsia="Times New Roman" w:hAnsi="Calibri" w:cs="Calibri"/>
                <w:b/>
                <w:bCs/>
                <w:color w:val="000000" w:themeColor="text1"/>
                <w:lang w:eastAsia="tr-TR"/>
              </w:rPr>
              <w:t>CO</w:t>
            </w:r>
            <w:r w:rsidR="00D9030F" w:rsidRPr="003F2500">
              <w:rPr>
                <w:rFonts w:ascii="Calibri" w:eastAsia="Times New Roman" w:hAnsi="Calibri" w:cs="Calibri"/>
                <w:b/>
                <w:bCs/>
                <w:color w:val="000000" w:themeColor="text1"/>
                <w:vertAlign w:val="subscript"/>
                <w:lang w:eastAsia="tr-TR"/>
              </w:rPr>
              <w:t>2</w:t>
            </w:r>
            <w:r w:rsidR="00D9030F" w:rsidRPr="003F2500">
              <w:rPr>
                <w:rFonts w:ascii="Calibri" w:eastAsia="Times New Roman" w:hAnsi="Calibri" w:cs="Calibri"/>
                <w:b/>
                <w:bCs/>
                <w:color w:val="000000" w:themeColor="text1"/>
                <w:lang w:eastAsia="tr-TR"/>
              </w:rPr>
              <w:t>(eşd):</w:t>
            </w:r>
            <w:r w:rsidR="00D9030F" w:rsidRPr="003F2500">
              <w:rPr>
                <w:rFonts w:ascii="Calibri" w:eastAsia="Times New Roman" w:hAnsi="Calibri" w:cs="Calibri"/>
                <w:bCs/>
                <w:color w:val="000000" w:themeColor="text1"/>
                <w:lang w:eastAsia="tr-TR"/>
              </w:rPr>
              <w:t xml:space="preserve"> Yönetmeliğin ek-2’sinde listelenen CO2 dışındaki sera gazının </w:t>
            </w:r>
            <w:r w:rsidR="00D9030F" w:rsidRPr="00A17EF8">
              <w:rPr>
                <w:rFonts w:ascii="Calibri" w:eastAsia="Times New Roman" w:hAnsi="Calibri" w:cs="Calibri"/>
                <w:bCs/>
                <w:color w:val="FF0000"/>
                <w:lang w:eastAsia="tr-TR"/>
              </w:rPr>
              <w:t>CO2’nin</w:t>
            </w:r>
            <w:r w:rsidR="00D9030F" w:rsidRPr="003F2500">
              <w:rPr>
                <w:rFonts w:ascii="Calibri" w:eastAsia="Times New Roman" w:hAnsi="Calibri" w:cs="Calibri"/>
                <w:bCs/>
                <w:color w:val="000000" w:themeColor="text1"/>
                <w:lang w:eastAsia="tr-TR"/>
              </w:rPr>
              <w:t xml:space="preserve"> küresel ısınma potansiyeli üzerinden </w:t>
            </w:r>
            <w:r w:rsidR="00D9030F" w:rsidRPr="00A17EF8">
              <w:rPr>
                <w:rFonts w:ascii="Calibri" w:eastAsia="Times New Roman" w:hAnsi="Calibri" w:cs="Calibri"/>
                <w:bCs/>
                <w:color w:val="FF0000"/>
                <w:lang w:eastAsia="tr-TR"/>
              </w:rPr>
              <w:t xml:space="preserve">eşdeğer olarak ifade edilen </w:t>
            </w:r>
            <w:r w:rsidR="00D9030F" w:rsidRPr="003F2500">
              <w:rPr>
                <w:rFonts w:ascii="Calibri" w:eastAsia="Times New Roman" w:hAnsi="Calibri" w:cs="Calibri"/>
                <w:bCs/>
                <w:color w:val="000000" w:themeColor="text1"/>
                <w:lang w:eastAsia="tr-TR"/>
              </w:rPr>
              <w:t>değeri</w:t>
            </w:r>
          </w:p>
          <w:p w:rsidR="001807BE" w:rsidRDefault="001807BE" w:rsidP="006C2157">
            <w:pPr>
              <w:jc w:val="both"/>
              <w:rPr>
                <w:rFonts w:ascii="Calibri" w:eastAsia="Times New Roman" w:hAnsi="Calibri" w:cs="Calibri"/>
                <w:b/>
                <w:bCs/>
                <w:color w:val="000000" w:themeColor="text1"/>
                <w:lang w:eastAsia="tr-TR"/>
              </w:rPr>
            </w:pPr>
          </w:p>
          <w:p w:rsidR="00F518DD" w:rsidRPr="003F2500" w:rsidRDefault="00F518DD" w:rsidP="00F518DD">
            <w:pPr>
              <w:jc w:val="both"/>
              <w:rPr>
                <w:rFonts w:ascii="Calibri" w:eastAsia="Times New Roman" w:hAnsi="Calibri" w:cs="Calibri"/>
                <w:b/>
                <w:bCs/>
                <w:color w:val="000000" w:themeColor="text1"/>
                <w:lang w:eastAsia="tr-TR"/>
              </w:rPr>
            </w:pPr>
          </w:p>
        </w:tc>
      </w:tr>
      <w:tr w:rsidR="00F518DD" w:rsidRPr="00A7552B" w:rsidTr="00FD159C">
        <w:tc>
          <w:tcPr>
            <w:tcW w:w="2374" w:type="pct"/>
          </w:tcPr>
          <w:p w:rsidR="00F518DD" w:rsidRPr="003F2500" w:rsidRDefault="00F518DD" w:rsidP="00D9030F">
            <w:pPr>
              <w:jc w:val="both"/>
              <w:rPr>
                <w:rFonts w:ascii="Calibri" w:eastAsia="Times New Roman" w:hAnsi="Calibri" w:cs="Calibri"/>
                <w:bCs/>
                <w:color w:val="000000" w:themeColor="text1"/>
                <w:lang w:eastAsia="tr-TR"/>
              </w:rPr>
            </w:pPr>
          </w:p>
        </w:tc>
        <w:tc>
          <w:tcPr>
            <w:tcW w:w="2626" w:type="pct"/>
          </w:tcPr>
          <w:p w:rsidR="00F518DD"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
                <w:bCs/>
                <w:color w:val="000000" w:themeColor="text1"/>
                <w:lang w:eastAsia="tr-TR"/>
              </w:rPr>
              <w:t xml:space="preserve">f) </w:t>
            </w:r>
            <w:r w:rsidR="00E26C97">
              <w:rPr>
                <w:rFonts w:ascii="Calibri" w:eastAsia="Times New Roman" w:hAnsi="Calibri" w:cs="Calibri"/>
                <w:b/>
                <w:bCs/>
                <w:color w:val="000000" w:themeColor="text1"/>
                <w:lang w:eastAsia="tr-TR"/>
              </w:rPr>
              <w:t xml:space="preserve">Çevre ve Şehircilik </w:t>
            </w:r>
            <w:bookmarkStart w:id="0" w:name="_GoBack"/>
            <w:bookmarkEnd w:id="0"/>
            <w:r>
              <w:rPr>
                <w:rFonts w:ascii="Calibri" w:eastAsia="Times New Roman" w:hAnsi="Calibri" w:cs="Calibri"/>
                <w:b/>
                <w:bCs/>
                <w:color w:val="000000" w:themeColor="text1"/>
                <w:lang w:eastAsia="tr-TR"/>
              </w:rPr>
              <w:t>İl Müdürlüğü: Çevre ve Şehircilik Bakanlığı taşra teşkilatını,</w:t>
            </w: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f</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Dâhili CO</w:t>
            </w:r>
            <w:r w:rsidR="00D9030F" w:rsidRPr="003F2500">
              <w:rPr>
                <w:rFonts w:ascii="Calibri" w:eastAsia="Times New Roman" w:hAnsi="Calibri" w:cs="Calibri"/>
                <w:b/>
                <w:bCs/>
                <w:color w:val="000000" w:themeColor="text1"/>
                <w:vertAlign w:val="subscript"/>
                <w:lang w:eastAsia="tr-TR"/>
              </w:rPr>
              <w:t>2</w:t>
            </w:r>
            <w:r w:rsidR="00D9030F" w:rsidRPr="003F2500">
              <w:rPr>
                <w:rFonts w:ascii="Calibri" w:eastAsia="Times New Roman" w:hAnsi="Calibri" w:cs="Calibri"/>
                <w:b/>
                <w:bCs/>
                <w:color w:val="000000" w:themeColor="text1"/>
                <w:lang w:eastAsia="tr-TR"/>
              </w:rPr>
              <w:t>:</w:t>
            </w:r>
            <w:r w:rsidR="00D9030F" w:rsidRPr="003F2500">
              <w:rPr>
                <w:rFonts w:ascii="Calibri" w:eastAsia="Times New Roman" w:hAnsi="Calibri" w:cs="Calibri"/>
                <w:bCs/>
                <w:color w:val="000000" w:themeColor="text1"/>
                <w:lang w:eastAsia="tr-TR"/>
              </w:rPr>
              <w:t xml:space="preserve"> Bir </w:t>
            </w:r>
            <w:r w:rsidR="00D9030F" w:rsidRPr="00A17EF8">
              <w:rPr>
                <w:rFonts w:ascii="Calibri" w:eastAsia="Times New Roman" w:hAnsi="Calibri" w:cs="Calibri"/>
                <w:bCs/>
                <w:strike/>
                <w:color w:val="000000" w:themeColor="text1"/>
                <w:lang w:eastAsia="tr-TR"/>
              </w:rPr>
              <w:t>yakıtın</w:t>
            </w:r>
            <w:r w:rsidR="00D9030F" w:rsidRPr="003F2500">
              <w:rPr>
                <w:rFonts w:ascii="Calibri" w:eastAsia="Times New Roman" w:hAnsi="Calibri" w:cs="Calibri"/>
                <w:bCs/>
                <w:color w:val="000000" w:themeColor="text1"/>
                <w:lang w:eastAsia="tr-TR"/>
              </w:rPr>
              <w:t xml:space="preserve"> parçası olan CO2’yi,</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lang w:val="en-US"/>
              </w:rPr>
            </w:pPr>
            <w:r>
              <w:rPr>
                <w:rFonts w:ascii="Calibri" w:eastAsia="Times New Roman" w:hAnsi="Calibri" w:cs="Calibri"/>
                <w:bCs/>
                <w:color w:val="000000" w:themeColor="text1"/>
                <w:lang w:eastAsia="tr-TR"/>
              </w:rPr>
              <w:t>g</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Dâhili CO</w:t>
            </w:r>
            <w:r w:rsidR="00D9030F" w:rsidRPr="003F2500">
              <w:rPr>
                <w:rFonts w:ascii="Calibri" w:eastAsia="Times New Roman" w:hAnsi="Calibri" w:cs="Calibri"/>
                <w:b/>
                <w:bCs/>
                <w:color w:val="000000" w:themeColor="text1"/>
                <w:vertAlign w:val="subscript"/>
                <w:lang w:eastAsia="tr-TR"/>
              </w:rPr>
              <w:t>2</w:t>
            </w:r>
            <w:r w:rsidR="00D9030F" w:rsidRPr="003F2500">
              <w:rPr>
                <w:rFonts w:ascii="Calibri" w:eastAsia="Times New Roman" w:hAnsi="Calibri" w:cs="Calibri"/>
                <w:b/>
                <w:bCs/>
                <w:color w:val="000000" w:themeColor="text1"/>
                <w:lang w:eastAsia="tr-TR"/>
              </w:rPr>
              <w:t>:</w:t>
            </w:r>
            <w:r w:rsidR="00D9030F" w:rsidRPr="003F2500">
              <w:rPr>
                <w:rFonts w:ascii="Calibri" w:eastAsia="Times New Roman" w:hAnsi="Calibri" w:cs="Calibri"/>
                <w:bCs/>
                <w:color w:val="000000" w:themeColor="text1"/>
                <w:lang w:eastAsia="tr-TR"/>
              </w:rPr>
              <w:t xml:space="preserve"> Bir </w:t>
            </w:r>
            <w:r w:rsidR="00D9030F" w:rsidRPr="00A17EF8">
              <w:rPr>
                <w:rFonts w:ascii="Calibri" w:eastAsia="Times New Roman" w:hAnsi="Calibri" w:cs="Calibri"/>
                <w:bCs/>
                <w:color w:val="FF0000"/>
                <w:lang w:eastAsia="tr-TR"/>
              </w:rPr>
              <w:t>kaynak akışının</w:t>
            </w:r>
            <w:r w:rsidR="00D9030F" w:rsidRPr="003F2500">
              <w:rPr>
                <w:rFonts w:ascii="Calibri" w:eastAsia="Times New Roman" w:hAnsi="Calibri" w:cs="Calibri"/>
                <w:bCs/>
                <w:color w:val="000000" w:themeColor="text1"/>
                <w:lang w:eastAsia="tr-TR"/>
              </w:rPr>
              <w:t xml:space="preserve"> parçası olan CO2’yi,</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g</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 xml:space="preserve">Dahili risk: </w:t>
            </w:r>
            <w:r w:rsidR="00D9030F" w:rsidRPr="003F2500">
              <w:rPr>
                <w:rFonts w:ascii="Calibri" w:eastAsia="Times New Roman" w:hAnsi="Calibri" w:cs="Calibri"/>
                <w:bCs/>
                <w:color w:val="000000" w:themeColor="text1"/>
                <w:lang w:eastAsia="tr-TR"/>
              </w:rPr>
              <w:t xml:space="preserve">Yıllık emisyon raporundaki bir parametrenin, herhangi bir kontrol </w:t>
            </w:r>
            <w:r w:rsidR="00D9030F" w:rsidRPr="003F2500">
              <w:rPr>
                <w:rFonts w:ascii="Calibri" w:eastAsia="Times New Roman" w:hAnsi="Calibri" w:cs="Calibri"/>
                <w:bCs/>
                <w:color w:val="000000" w:themeColor="text1"/>
                <w:lang w:eastAsia="tr-TR"/>
              </w:rPr>
              <w:lastRenderedPageBreak/>
              <w:t xml:space="preserve">faaliyetinin etkisi dikkate alınmadan önce, tek başına veya diğer yanlış bildirimlerle bir arada oluşabilecek </w:t>
            </w:r>
            <w:r w:rsidR="00D9030F" w:rsidRPr="00A17EF8">
              <w:rPr>
                <w:rFonts w:ascii="Calibri" w:eastAsia="Times New Roman" w:hAnsi="Calibri" w:cs="Calibri"/>
                <w:bCs/>
                <w:strike/>
                <w:color w:val="000000" w:themeColor="text1"/>
                <w:lang w:eastAsia="tr-TR"/>
              </w:rPr>
              <w:t>maddi</w:t>
            </w:r>
            <w:r w:rsidR="00D9030F" w:rsidRPr="003F2500">
              <w:rPr>
                <w:rFonts w:ascii="Calibri" w:eastAsia="Times New Roman" w:hAnsi="Calibri" w:cs="Calibri"/>
                <w:bCs/>
                <w:color w:val="000000" w:themeColor="text1"/>
                <w:lang w:eastAsia="tr-TR"/>
              </w:rPr>
              <w:t xml:space="preserve"> hatalara duyarlılığını,</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lastRenderedPageBreak/>
              <w:t>ğ</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 xml:space="preserve">Dahili risk: </w:t>
            </w:r>
            <w:r w:rsidR="00D9030F" w:rsidRPr="003F2500">
              <w:rPr>
                <w:rFonts w:ascii="Calibri" w:eastAsia="Times New Roman" w:hAnsi="Calibri" w:cs="Calibri"/>
                <w:bCs/>
                <w:color w:val="000000" w:themeColor="text1"/>
                <w:lang w:eastAsia="tr-TR"/>
              </w:rPr>
              <w:t xml:space="preserve">Yıllık emisyon raporundaki bir parametrenin, herhangi bir kontrol faaliyetinin </w:t>
            </w:r>
            <w:r w:rsidR="00D9030F" w:rsidRPr="003F2500">
              <w:rPr>
                <w:rFonts w:ascii="Calibri" w:eastAsia="Times New Roman" w:hAnsi="Calibri" w:cs="Calibri"/>
                <w:bCs/>
                <w:color w:val="000000" w:themeColor="text1"/>
                <w:lang w:eastAsia="tr-TR"/>
              </w:rPr>
              <w:lastRenderedPageBreak/>
              <w:t xml:space="preserve">etkisi dikkate alınmadan önce, tek başına veya diğer yanlış bildirimlerle bir arada oluşabilecek </w:t>
            </w:r>
            <w:r w:rsidR="00D9030F" w:rsidRPr="00A17EF8">
              <w:rPr>
                <w:rFonts w:ascii="Calibri" w:eastAsia="Times New Roman" w:hAnsi="Calibri" w:cs="Calibri"/>
                <w:bCs/>
                <w:color w:val="FF0000"/>
                <w:lang w:eastAsia="tr-TR"/>
              </w:rPr>
              <w:t>önemli</w:t>
            </w:r>
            <w:r w:rsidR="00D9030F">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Cs/>
                <w:color w:val="000000" w:themeColor="text1"/>
                <w:lang w:eastAsia="tr-TR"/>
              </w:rPr>
              <w:t>hatalara duyarlılığını,</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lastRenderedPageBreak/>
              <w:t>ğ</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 xml:space="preserve">Doğrulama: </w:t>
            </w:r>
            <w:r w:rsidR="00D9030F" w:rsidRPr="003F2500">
              <w:rPr>
                <w:rFonts w:ascii="Calibri" w:eastAsia="Times New Roman" w:hAnsi="Calibri" w:cs="Calibri"/>
                <w:bCs/>
                <w:color w:val="000000" w:themeColor="text1"/>
                <w:lang w:eastAsia="tr-TR"/>
              </w:rPr>
              <w:t xml:space="preserve">İşletmeci tarafından hazırlanan sera gazı emisyon raporunun </w:t>
            </w:r>
            <w:r w:rsidR="00D9030F" w:rsidRPr="00A17EF8">
              <w:rPr>
                <w:rFonts w:ascii="Calibri" w:eastAsia="Times New Roman" w:hAnsi="Calibri" w:cs="Calibri"/>
                <w:bCs/>
                <w:strike/>
                <w:color w:val="000000" w:themeColor="text1"/>
                <w:lang w:eastAsia="tr-TR"/>
              </w:rPr>
              <w:t>maddi hatalar içermediğini makul bir güven seviyesinde belirten bir doğrulama raporu oluşturmak amacıyla Yönetmeliğin ek-4’ünde belirtilen</w:t>
            </w:r>
            <w:r w:rsidR="00D9030F" w:rsidRPr="003F2500">
              <w:rPr>
                <w:rFonts w:ascii="Calibri" w:eastAsia="Times New Roman" w:hAnsi="Calibri" w:cs="Calibri"/>
                <w:bCs/>
                <w:color w:val="000000" w:themeColor="text1"/>
                <w:lang w:eastAsia="tr-TR"/>
              </w:rPr>
              <w:t xml:space="preserve"> ilkeler çerçevesinde doğrulayıcı kuruluş tarafından </w:t>
            </w:r>
            <w:r w:rsidR="00D9030F" w:rsidRPr="00A17EF8">
              <w:rPr>
                <w:rFonts w:ascii="Calibri" w:eastAsia="Times New Roman" w:hAnsi="Calibri" w:cs="Calibri"/>
                <w:bCs/>
                <w:strike/>
                <w:color w:val="000000" w:themeColor="text1"/>
                <w:lang w:eastAsia="tr-TR"/>
              </w:rPr>
              <w:t>yürütülen faaliyetleri</w:t>
            </w:r>
            <w:r w:rsidR="00D9030F" w:rsidRPr="003F2500">
              <w:rPr>
                <w:rFonts w:ascii="Calibri" w:eastAsia="Times New Roman" w:hAnsi="Calibri" w:cs="Calibri"/>
                <w:bCs/>
                <w:color w:val="000000" w:themeColor="text1"/>
                <w:lang w:eastAsia="tr-TR"/>
              </w:rPr>
              <w:t>,</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h</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 xml:space="preserve">Doğrulama: </w:t>
            </w:r>
            <w:r w:rsidR="00D9030F" w:rsidRPr="003F2500">
              <w:rPr>
                <w:rFonts w:ascii="Calibri" w:eastAsia="Times New Roman" w:hAnsi="Calibri" w:cs="Calibri"/>
                <w:bCs/>
                <w:color w:val="000000" w:themeColor="text1"/>
                <w:lang w:eastAsia="tr-TR"/>
              </w:rPr>
              <w:t xml:space="preserve">İşletmeci tarafından hazırlanan sera gazı emisyon raporunun, </w:t>
            </w:r>
            <w:r w:rsidR="00D9030F" w:rsidRPr="00A17EF8">
              <w:rPr>
                <w:rFonts w:ascii="Calibri" w:eastAsia="Times New Roman" w:hAnsi="Calibri" w:cs="Calibri"/>
                <w:bCs/>
                <w:color w:val="FF0000"/>
                <w:lang w:eastAsia="tr-TR"/>
              </w:rPr>
              <w:t>doğrulama ve akreditasyona ilişkin mevzuat kapsamında doğrulanması amacıyla belirlenen</w:t>
            </w:r>
            <w:r w:rsidR="00D9030F" w:rsidRPr="003F2500">
              <w:rPr>
                <w:rFonts w:ascii="Calibri" w:eastAsia="Times New Roman" w:hAnsi="Calibri" w:cs="Calibri"/>
                <w:bCs/>
                <w:color w:val="000000" w:themeColor="text1"/>
                <w:lang w:eastAsia="tr-TR"/>
              </w:rPr>
              <w:t xml:space="preserve"> ilkeler çerçevesinde, </w:t>
            </w:r>
            <w:r w:rsidR="00D9030F" w:rsidRPr="00A17EF8">
              <w:rPr>
                <w:rFonts w:ascii="Calibri" w:eastAsia="Times New Roman" w:hAnsi="Calibri" w:cs="Calibri"/>
                <w:bCs/>
                <w:color w:val="FF0000"/>
                <w:lang w:eastAsia="tr-TR"/>
              </w:rPr>
              <w:t xml:space="preserve">doğrulama amacıyla </w:t>
            </w:r>
            <w:r w:rsidR="00D9030F" w:rsidRPr="003F2500">
              <w:rPr>
                <w:rFonts w:ascii="Calibri" w:eastAsia="Times New Roman" w:hAnsi="Calibri" w:cs="Calibri"/>
                <w:bCs/>
                <w:color w:val="000000" w:themeColor="text1"/>
                <w:lang w:eastAsia="tr-TR"/>
              </w:rPr>
              <w:t xml:space="preserve">doğrulayıcı kuruluş tarafından </w:t>
            </w:r>
            <w:r w:rsidR="00D9030F" w:rsidRPr="00A17EF8">
              <w:rPr>
                <w:rFonts w:ascii="Calibri" w:eastAsia="Times New Roman" w:hAnsi="Calibri" w:cs="Calibri"/>
                <w:bCs/>
                <w:color w:val="FF0000"/>
                <w:lang w:eastAsia="tr-TR"/>
              </w:rPr>
              <w:t>yapılan tüm iş ve işlemleri</w:t>
            </w:r>
            <w:r w:rsidR="00D9030F" w:rsidRPr="003F2500">
              <w:rPr>
                <w:rFonts w:ascii="Calibri" w:eastAsia="Times New Roman" w:hAnsi="Calibri" w:cs="Calibri"/>
                <w:bCs/>
                <w:color w:val="000000" w:themeColor="text1"/>
                <w:lang w:eastAsia="tr-TR"/>
              </w:rPr>
              <w:t>,</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h</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Doğrulayıcı kuruluş:</w:t>
            </w:r>
            <w:r w:rsidR="00D9030F" w:rsidRPr="003F2500">
              <w:rPr>
                <w:rFonts w:ascii="Calibri" w:eastAsia="Times New Roman" w:hAnsi="Calibri" w:cs="Calibri"/>
                <w:bCs/>
                <w:color w:val="000000" w:themeColor="text1"/>
                <w:lang w:eastAsia="tr-TR"/>
              </w:rPr>
              <w:t xml:space="preserve"> Doğrulama işlemini </w:t>
            </w:r>
            <w:r w:rsidR="00D9030F" w:rsidRPr="00A17EF8">
              <w:rPr>
                <w:rFonts w:ascii="Calibri" w:eastAsia="Times New Roman" w:hAnsi="Calibri" w:cs="Calibri"/>
                <w:bCs/>
                <w:strike/>
                <w:color w:val="000000" w:themeColor="text1"/>
                <w:lang w:eastAsia="tr-TR"/>
              </w:rPr>
              <w:t>icra etmek ve bu konuda raporlamada bulunmak üzere</w:t>
            </w:r>
            <w:r w:rsidR="00D9030F" w:rsidRPr="003F2500">
              <w:rPr>
                <w:rFonts w:ascii="Calibri" w:eastAsia="Times New Roman" w:hAnsi="Calibri" w:cs="Calibri"/>
                <w:bCs/>
                <w:color w:val="000000" w:themeColor="text1"/>
                <w:lang w:eastAsia="tr-TR"/>
              </w:rPr>
              <w:t xml:space="preserve"> akredite </w:t>
            </w:r>
            <w:r w:rsidR="00D9030F" w:rsidRPr="00A17EF8">
              <w:rPr>
                <w:rFonts w:ascii="Calibri" w:eastAsia="Times New Roman" w:hAnsi="Calibri" w:cs="Calibri"/>
                <w:bCs/>
                <w:strike/>
                <w:color w:val="000000" w:themeColor="text1"/>
                <w:lang w:eastAsia="tr-TR"/>
              </w:rPr>
              <w:t>olmuş ve Bakanlıkça yetkilendirilmiş</w:t>
            </w:r>
            <w:r w:rsidR="00D9030F" w:rsidRPr="003F2500">
              <w:rPr>
                <w:rFonts w:ascii="Calibri" w:eastAsia="Times New Roman" w:hAnsi="Calibri" w:cs="Calibri"/>
                <w:bCs/>
                <w:color w:val="000000" w:themeColor="text1"/>
                <w:lang w:eastAsia="tr-TR"/>
              </w:rPr>
              <w:t xml:space="preserve"> kuruluşu,</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ı</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Doğrulayıcı kuruluş:</w:t>
            </w:r>
            <w:r w:rsidR="00D9030F" w:rsidRPr="003F2500">
              <w:rPr>
                <w:rFonts w:eastAsia="Times New Roman" w:cstheme="minorHAnsi"/>
                <w:color w:val="000000" w:themeColor="text1"/>
                <w:lang w:eastAsia="tr-TR"/>
              </w:rPr>
              <w:t xml:space="preserve"> Doğrulama işlemi</w:t>
            </w:r>
            <w:r w:rsidR="00D9030F" w:rsidRPr="00A17EF8">
              <w:rPr>
                <w:rFonts w:eastAsia="Times New Roman" w:cstheme="minorHAnsi"/>
                <w:color w:val="FF0000"/>
                <w:lang w:eastAsia="tr-TR"/>
              </w:rPr>
              <w:t>nin</w:t>
            </w:r>
            <w:r w:rsidR="00D9030F" w:rsidRPr="003F2500">
              <w:rPr>
                <w:rFonts w:eastAsia="Times New Roman" w:cstheme="minorHAnsi"/>
                <w:color w:val="000000" w:themeColor="text1"/>
                <w:lang w:eastAsia="tr-TR"/>
              </w:rPr>
              <w:t xml:space="preserve"> </w:t>
            </w:r>
            <w:r w:rsidR="00D9030F" w:rsidRPr="00A17EF8">
              <w:rPr>
                <w:rFonts w:eastAsia="Times New Roman" w:cstheme="minorHAnsi"/>
                <w:color w:val="FF0000"/>
                <w:lang w:eastAsia="tr-TR"/>
              </w:rPr>
              <w:t>tüm aşamalarını yürütmek üzere</w:t>
            </w:r>
            <w:r w:rsidR="00D9030F" w:rsidRPr="003F2500">
              <w:rPr>
                <w:rFonts w:eastAsia="Times New Roman" w:cstheme="minorHAnsi"/>
                <w:color w:val="000000" w:themeColor="text1"/>
                <w:lang w:eastAsia="tr-TR"/>
              </w:rPr>
              <w:t xml:space="preserve"> akredite </w:t>
            </w:r>
            <w:r w:rsidR="00D9030F" w:rsidRPr="00A17EF8">
              <w:rPr>
                <w:rFonts w:eastAsia="Times New Roman" w:cstheme="minorHAnsi"/>
                <w:color w:val="FF0000"/>
                <w:lang w:eastAsia="tr-TR"/>
              </w:rPr>
              <w:t xml:space="preserve">edilmiş veya edilecek kurum veya </w:t>
            </w:r>
            <w:r w:rsidR="00D9030F" w:rsidRPr="003F2500">
              <w:rPr>
                <w:rFonts w:eastAsia="Times New Roman" w:cstheme="minorHAnsi"/>
                <w:color w:val="000000" w:themeColor="text1"/>
                <w:lang w:eastAsia="tr-TR"/>
              </w:rPr>
              <w:t>kuruluşu,</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ı</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Doğruluk:</w:t>
            </w:r>
            <w:r w:rsidR="00D9030F" w:rsidRPr="003F2500">
              <w:rPr>
                <w:rFonts w:ascii="Calibri" w:eastAsia="Times New Roman" w:hAnsi="Calibri" w:cs="Calibri"/>
                <w:bCs/>
                <w:color w:val="000000" w:themeColor="text1"/>
                <w:lang w:eastAsia="tr-TR"/>
              </w:rPr>
              <w:t xml:space="preserve"> </w:t>
            </w:r>
            <w:r w:rsidR="00D9030F" w:rsidRPr="00574307">
              <w:rPr>
                <w:rFonts w:ascii="Calibri" w:eastAsia="Times New Roman" w:hAnsi="Calibri" w:cs="Calibri"/>
                <w:bCs/>
                <w:strike/>
                <w:color w:val="000000" w:themeColor="text1"/>
                <w:lang w:eastAsia="tr-TR"/>
              </w:rPr>
              <w:t>Rastgele ve sistematik faktörleri dikkate alarak</w:t>
            </w:r>
            <w:r w:rsidR="00D9030F" w:rsidRPr="003F2500">
              <w:rPr>
                <w:rFonts w:ascii="Calibri" w:eastAsia="Times New Roman" w:hAnsi="Calibri" w:cs="Calibri"/>
                <w:bCs/>
                <w:color w:val="000000" w:themeColor="text1"/>
                <w:lang w:eastAsia="tr-TR"/>
              </w:rPr>
              <w:t xml:space="preserve">, </w:t>
            </w:r>
            <w:r w:rsidR="00D9030F" w:rsidRPr="00574307">
              <w:rPr>
                <w:rFonts w:ascii="Calibri" w:eastAsia="Times New Roman" w:hAnsi="Calibri" w:cs="Calibri"/>
                <w:bCs/>
                <w:strike/>
                <w:color w:val="000000" w:themeColor="text1"/>
                <w:lang w:eastAsia="tr-TR"/>
              </w:rPr>
              <w:t>bir ölçümün sonucu</w:t>
            </w:r>
            <w:r w:rsidR="00D9030F" w:rsidRPr="003F2500">
              <w:rPr>
                <w:rFonts w:ascii="Calibri" w:eastAsia="Times New Roman" w:hAnsi="Calibri" w:cs="Calibri"/>
                <w:bCs/>
                <w:color w:val="000000" w:themeColor="text1"/>
                <w:lang w:eastAsia="tr-TR"/>
              </w:rPr>
              <w:t xml:space="preserve"> ile belli bir miktarın gerçek değeri veya uluslararası kabul </w:t>
            </w:r>
            <w:r w:rsidR="00D9030F" w:rsidRPr="00574307">
              <w:rPr>
                <w:rFonts w:ascii="Calibri" w:eastAsia="Times New Roman" w:hAnsi="Calibri" w:cs="Calibri"/>
                <w:bCs/>
                <w:strike/>
                <w:color w:val="000000" w:themeColor="text1"/>
                <w:lang w:eastAsia="tr-TR"/>
              </w:rPr>
              <w:t>görmüş</w:t>
            </w:r>
            <w:r w:rsidR="00D9030F" w:rsidRPr="003F2500">
              <w:rPr>
                <w:rFonts w:ascii="Calibri" w:eastAsia="Times New Roman" w:hAnsi="Calibri" w:cs="Calibri"/>
                <w:bCs/>
                <w:color w:val="000000" w:themeColor="text1"/>
                <w:lang w:eastAsia="tr-TR"/>
              </w:rPr>
              <w:t xml:space="preserve"> ve izlenebilir kalibrasyon malzemeleri ve </w:t>
            </w:r>
            <w:r w:rsidR="00D9030F" w:rsidRPr="00A17EF8">
              <w:rPr>
                <w:rFonts w:ascii="Calibri" w:eastAsia="Times New Roman" w:hAnsi="Calibri" w:cs="Calibri"/>
                <w:bCs/>
                <w:strike/>
                <w:color w:val="000000" w:themeColor="text1"/>
                <w:lang w:eastAsia="tr-TR"/>
              </w:rPr>
              <w:t>standart yöntemler</w:t>
            </w:r>
            <w:r w:rsidR="00D9030F" w:rsidRPr="003F2500">
              <w:rPr>
                <w:rFonts w:ascii="Calibri" w:eastAsia="Times New Roman" w:hAnsi="Calibri" w:cs="Calibri"/>
                <w:bCs/>
                <w:color w:val="000000" w:themeColor="text1"/>
                <w:lang w:eastAsia="tr-TR"/>
              </w:rPr>
              <w:t xml:space="preserve"> </w:t>
            </w:r>
            <w:r w:rsidR="00D9030F" w:rsidRPr="00A17EF8">
              <w:rPr>
                <w:rFonts w:ascii="Calibri" w:eastAsia="Times New Roman" w:hAnsi="Calibri" w:cs="Calibri"/>
                <w:bCs/>
                <w:strike/>
                <w:color w:val="000000" w:themeColor="text1"/>
                <w:lang w:eastAsia="tr-TR"/>
              </w:rPr>
              <w:t xml:space="preserve">kullanılarak deneysel olarak belirlenmiş </w:t>
            </w:r>
            <w:r w:rsidR="00D9030F" w:rsidRPr="003F2500">
              <w:rPr>
                <w:rFonts w:ascii="Calibri" w:eastAsia="Times New Roman" w:hAnsi="Calibri" w:cs="Calibri"/>
                <w:bCs/>
                <w:color w:val="000000" w:themeColor="text1"/>
                <w:lang w:eastAsia="tr-TR"/>
              </w:rPr>
              <w:t>bir referans değeri arasındaki yakınlığı,</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i</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Doğruluk</w:t>
            </w:r>
            <w:r w:rsidR="00D9030F" w:rsidRPr="00574307">
              <w:rPr>
                <w:rFonts w:ascii="Calibri" w:eastAsia="Times New Roman" w:hAnsi="Calibri" w:cs="Calibri"/>
                <w:b/>
                <w:bCs/>
                <w:color w:val="FF0000"/>
                <w:lang w:eastAsia="tr-TR"/>
              </w:rPr>
              <w:t>:</w:t>
            </w:r>
            <w:r w:rsidR="00D9030F" w:rsidRPr="00574307">
              <w:rPr>
                <w:rFonts w:ascii="Calibri" w:eastAsia="Times New Roman" w:hAnsi="Calibri" w:cs="Calibri"/>
                <w:bCs/>
                <w:color w:val="FF0000"/>
                <w:lang w:eastAsia="tr-TR"/>
              </w:rPr>
              <w:t xml:space="preserve"> Ölçüm sonuçları </w:t>
            </w:r>
            <w:r w:rsidR="00D9030F" w:rsidRPr="00574307">
              <w:rPr>
                <w:rFonts w:ascii="Calibri" w:eastAsia="Times New Roman" w:hAnsi="Calibri" w:cs="Calibri"/>
                <w:bCs/>
                <w:lang w:eastAsia="tr-TR"/>
              </w:rPr>
              <w:t>ile</w:t>
            </w:r>
            <w:r w:rsidR="00D9030F" w:rsidRPr="00574307">
              <w:rPr>
                <w:rFonts w:ascii="Calibri" w:eastAsia="Times New Roman" w:hAnsi="Calibri" w:cs="Calibri"/>
                <w:bCs/>
                <w:color w:val="FF0000"/>
                <w:lang w:eastAsia="tr-TR"/>
              </w:rPr>
              <w:t xml:space="preserve"> </w:t>
            </w:r>
            <w:r w:rsidR="00D9030F" w:rsidRPr="003F2500">
              <w:rPr>
                <w:rFonts w:ascii="Calibri" w:eastAsia="Times New Roman" w:hAnsi="Calibri" w:cs="Calibri"/>
                <w:bCs/>
                <w:color w:val="000000" w:themeColor="text1"/>
                <w:lang w:eastAsia="tr-TR"/>
              </w:rPr>
              <w:t xml:space="preserve">belli bir miktarın gerçek değeri veya uluslararası kabul </w:t>
            </w:r>
            <w:r w:rsidR="00D9030F" w:rsidRPr="00574307">
              <w:rPr>
                <w:rFonts w:ascii="Calibri" w:eastAsia="Times New Roman" w:hAnsi="Calibri" w:cs="Calibri"/>
                <w:bCs/>
                <w:color w:val="FF0000"/>
                <w:lang w:eastAsia="tr-TR"/>
              </w:rPr>
              <w:t>edilmiş</w:t>
            </w:r>
            <w:r w:rsidR="00D9030F" w:rsidRPr="003F2500">
              <w:rPr>
                <w:rFonts w:ascii="Calibri" w:eastAsia="Times New Roman" w:hAnsi="Calibri" w:cs="Calibri"/>
                <w:bCs/>
                <w:color w:val="000000" w:themeColor="text1"/>
                <w:lang w:eastAsia="tr-TR"/>
              </w:rPr>
              <w:t xml:space="preserve"> ve izlenebilir kalibrasyon malzemeleri ve </w:t>
            </w:r>
            <w:r w:rsidR="00D9030F" w:rsidRPr="00A17EF8">
              <w:rPr>
                <w:rFonts w:ascii="Calibri" w:eastAsia="Times New Roman" w:hAnsi="Calibri" w:cs="Calibri"/>
                <w:bCs/>
                <w:color w:val="FF0000"/>
                <w:lang w:eastAsia="tr-TR"/>
              </w:rPr>
              <w:t>metotları ile belirlenen, rastgele ve sistematik faktörlerin dikkate alındığı</w:t>
            </w:r>
            <w:r w:rsidR="00D9030F" w:rsidRPr="003F2500">
              <w:rPr>
                <w:rFonts w:ascii="Calibri" w:eastAsia="Times New Roman" w:hAnsi="Calibri" w:cs="Calibri"/>
                <w:bCs/>
                <w:color w:val="000000" w:themeColor="text1"/>
                <w:lang w:eastAsia="tr-TR"/>
              </w:rPr>
              <w:t xml:space="preserve"> referans değer arasındaki yakınlığı,  </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i</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Dönüşüm faktörü:</w:t>
            </w:r>
            <w:r w:rsidR="00D9030F" w:rsidRPr="003F2500">
              <w:rPr>
                <w:rFonts w:ascii="Calibri" w:eastAsia="Times New Roman" w:hAnsi="Calibri" w:cs="Calibri"/>
                <w:bCs/>
                <w:color w:val="000000" w:themeColor="text1"/>
                <w:lang w:eastAsia="tr-TR"/>
              </w:rPr>
              <w:t xml:space="preserve"> Atmosfere CO2 olarak salınan karbonun, </w:t>
            </w:r>
            <w:r w:rsidR="00D9030F" w:rsidRPr="00574307">
              <w:rPr>
                <w:rFonts w:ascii="Calibri" w:eastAsia="Times New Roman" w:hAnsi="Calibri" w:cs="Calibri"/>
                <w:bCs/>
                <w:strike/>
                <w:color w:val="000000" w:themeColor="text1"/>
                <w:lang w:eastAsia="tr-TR"/>
              </w:rPr>
              <w:t>kaynak akışında orijinal halde bulunan ve</w:t>
            </w:r>
            <w:r w:rsidR="00D9030F" w:rsidRPr="003F2500">
              <w:rPr>
                <w:rFonts w:ascii="Calibri" w:eastAsia="Times New Roman" w:hAnsi="Calibri" w:cs="Calibri"/>
                <w:bCs/>
                <w:color w:val="000000" w:themeColor="text1"/>
                <w:lang w:eastAsia="tr-TR"/>
              </w:rPr>
              <w:t xml:space="preserve"> kaynak akışında</w:t>
            </w:r>
            <w:r w:rsidR="00D9030F" w:rsidRPr="00574307">
              <w:rPr>
                <w:rFonts w:ascii="Calibri" w:eastAsia="Times New Roman" w:hAnsi="Calibri" w:cs="Calibri"/>
                <w:bCs/>
                <w:strike/>
                <w:color w:val="000000" w:themeColor="text1"/>
                <w:lang w:eastAsia="tr-TR"/>
              </w:rPr>
              <w:t>ki</w:t>
            </w:r>
            <w:r w:rsidR="00D9030F" w:rsidRPr="003F2500">
              <w:rPr>
                <w:rFonts w:ascii="Calibri" w:eastAsia="Times New Roman" w:hAnsi="Calibri" w:cs="Calibri"/>
                <w:bCs/>
                <w:color w:val="000000" w:themeColor="text1"/>
                <w:lang w:eastAsia="tr-TR"/>
              </w:rPr>
              <w:t xml:space="preserve"> </w:t>
            </w:r>
            <w:r w:rsidR="00D9030F" w:rsidRPr="00574307">
              <w:rPr>
                <w:rFonts w:ascii="Calibri" w:eastAsia="Times New Roman" w:hAnsi="Calibri" w:cs="Calibri"/>
                <w:bCs/>
                <w:strike/>
                <w:color w:val="000000" w:themeColor="text1"/>
                <w:lang w:eastAsia="tr-TR"/>
              </w:rPr>
              <w:t>kesri olarak ifade edilen</w:t>
            </w:r>
            <w:r w:rsidR="00D9030F" w:rsidRPr="003F2500">
              <w:rPr>
                <w:rFonts w:ascii="Calibri" w:eastAsia="Times New Roman" w:hAnsi="Calibri" w:cs="Calibri"/>
                <w:bCs/>
                <w:color w:val="000000" w:themeColor="text1"/>
                <w:lang w:eastAsia="tr-TR"/>
              </w:rPr>
              <w:t xml:space="preserve"> toplam karbona oranını (kaynak akışından atmosfere salınan CO, CO2’nin mol eşdeğeri olarak alınır),</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j</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Dönüşüm faktörü:</w:t>
            </w:r>
            <w:r w:rsidR="00D9030F" w:rsidRPr="003F2500">
              <w:rPr>
                <w:rFonts w:ascii="Calibri" w:eastAsia="Times New Roman" w:hAnsi="Calibri" w:cs="Calibri"/>
                <w:bCs/>
                <w:color w:val="000000" w:themeColor="text1"/>
                <w:lang w:eastAsia="tr-TR"/>
              </w:rPr>
              <w:t xml:space="preserve"> </w:t>
            </w:r>
            <w:r w:rsidR="00D9030F" w:rsidRPr="00D113D9">
              <w:rPr>
                <w:rFonts w:ascii="Calibri" w:eastAsia="Times New Roman" w:hAnsi="Calibri" w:cs="Calibri"/>
                <w:bCs/>
                <w:color w:val="000000" w:themeColor="text1"/>
                <w:lang w:eastAsia="tr-TR"/>
              </w:rPr>
              <w:t>A</w:t>
            </w:r>
            <w:r w:rsidR="00D9030F" w:rsidRPr="003F2500">
              <w:rPr>
                <w:rFonts w:ascii="Calibri" w:eastAsia="Times New Roman" w:hAnsi="Calibri" w:cs="Calibri"/>
                <w:bCs/>
                <w:color w:val="000000" w:themeColor="text1"/>
                <w:lang w:eastAsia="tr-TR"/>
              </w:rPr>
              <w:t xml:space="preserve">tmosfere CO2 olarak salınan karbonun, </w:t>
            </w:r>
            <w:r w:rsidR="00D9030F" w:rsidRPr="00574307">
              <w:rPr>
                <w:rFonts w:ascii="Calibri" w:eastAsia="Times New Roman" w:hAnsi="Calibri" w:cs="Calibri"/>
                <w:bCs/>
                <w:color w:val="FF0000"/>
                <w:lang w:eastAsia="tr-TR"/>
              </w:rPr>
              <w:t>emisyon gerçekleşmeden önce</w:t>
            </w:r>
            <w:r w:rsidR="00D9030F" w:rsidRPr="003F2500">
              <w:rPr>
                <w:rFonts w:ascii="Calibri" w:eastAsia="Times New Roman" w:hAnsi="Calibri" w:cs="Calibri"/>
                <w:bCs/>
                <w:color w:val="000000" w:themeColor="text1"/>
                <w:lang w:eastAsia="tr-TR"/>
              </w:rPr>
              <w:t xml:space="preserve"> kaynak akışında </w:t>
            </w:r>
            <w:r w:rsidR="00D9030F" w:rsidRPr="00574307">
              <w:rPr>
                <w:rFonts w:ascii="Calibri" w:eastAsia="Times New Roman" w:hAnsi="Calibri" w:cs="Calibri"/>
                <w:bCs/>
                <w:color w:val="FF0000"/>
                <w:lang w:eastAsia="tr-TR"/>
              </w:rPr>
              <w:t>bulunan</w:t>
            </w:r>
            <w:r w:rsidR="00D9030F" w:rsidRPr="003F2500">
              <w:rPr>
                <w:rFonts w:ascii="Calibri" w:eastAsia="Times New Roman" w:hAnsi="Calibri" w:cs="Calibri"/>
                <w:bCs/>
                <w:color w:val="000000" w:themeColor="text1"/>
                <w:lang w:eastAsia="tr-TR"/>
              </w:rPr>
              <w:t xml:space="preserve"> toplam karbona oranını,</w:t>
            </w:r>
            <w:r w:rsidR="00D9030F" w:rsidRPr="00D113D9">
              <w:rPr>
                <w:rFonts w:ascii="Calibri" w:eastAsia="Times New Roman" w:hAnsi="Calibri" w:cs="Calibri"/>
                <w:bCs/>
                <w:color w:val="000000" w:themeColor="text1"/>
                <w:lang w:eastAsia="tr-TR"/>
              </w:rPr>
              <w:t xml:space="preserve"> (k</w:t>
            </w:r>
            <w:r w:rsidR="00D9030F" w:rsidRPr="00A7552B">
              <w:rPr>
                <w:rFonts w:ascii="Calibri" w:eastAsia="Times New Roman" w:hAnsi="Calibri" w:cs="Calibri"/>
                <w:bCs/>
                <w:color w:val="000000" w:themeColor="text1"/>
                <w:lang w:eastAsia="tr-TR"/>
              </w:rPr>
              <w:t>aynak akışından atmosfere salınan CO, CO2’nin mol</w:t>
            </w:r>
            <w:r w:rsidR="00D9030F" w:rsidRPr="00574307">
              <w:rPr>
                <w:rFonts w:ascii="Calibri" w:eastAsia="Times New Roman" w:hAnsi="Calibri" w:cs="Calibri"/>
                <w:bCs/>
                <w:color w:val="FF0000"/>
                <w:lang w:eastAsia="tr-TR"/>
              </w:rPr>
              <w:t>ar</w:t>
            </w:r>
            <w:r w:rsidR="00D9030F" w:rsidRPr="00A7552B">
              <w:rPr>
                <w:rFonts w:ascii="Calibri" w:eastAsia="Times New Roman" w:hAnsi="Calibri" w:cs="Calibri"/>
                <w:bCs/>
                <w:color w:val="000000" w:themeColor="text1"/>
                <w:lang w:eastAsia="tr-TR"/>
              </w:rPr>
              <w:t xml:space="preserve"> eşdeğeri olarak alınır) </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j</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Emisyon faktörü:</w:t>
            </w:r>
            <w:r w:rsidR="00D9030F" w:rsidRPr="003F2500">
              <w:rPr>
                <w:rFonts w:ascii="Calibri" w:eastAsia="Times New Roman" w:hAnsi="Calibri" w:cs="Calibri"/>
                <w:bCs/>
                <w:color w:val="000000" w:themeColor="text1"/>
                <w:lang w:eastAsia="tr-TR"/>
              </w:rPr>
              <w:t xml:space="preserve"> Tam yanmanın ve diğer tüm kimyasal reaksiyonların tamamlandığının varsayıldığı bir kaynak akışındaki faaliyet verisine ait sera gazının ortalama emisyon oranını,</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k</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Emisyon faktörü:</w:t>
            </w:r>
            <w:r w:rsidR="00D9030F" w:rsidRPr="003F2500">
              <w:rPr>
                <w:rFonts w:ascii="Calibri" w:eastAsia="Times New Roman" w:hAnsi="Calibri" w:cs="Calibri"/>
                <w:bCs/>
                <w:color w:val="000000" w:themeColor="text1"/>
                <w:lang w:eastAsia="tr-TR"/>
              </w:rPr>
              <w:t xml:space="preserve"> Tam yanmanın ve diğer tüm kimyasal reaksiyonların tamamlandığının varsayıldığı bir kaynak akışındaki faaliyet verisine ait sera gazının ortalama emisyon oranını,</w:t>
            </w:r>
          </w:p>
          <w:p w:rsidR="001807BE" w:rsidRPr="003F2500" w:rsidRDefault="001807BE" w:rsidP="006C2157">
            <w:pPr>
              <w:jc w:val="both"/>
              <w:rPr>
                <w:rFonts w:ascii="Calibri" w:eastAsia="Times New Roman" w:hAnsi="Calibri" w:cs="Calibri"/>
                <w:b/>
                <w:bCs/>
                <w:color w:val="000000" w:themeColor="text1"/>
                <w:lang w:eastAsia="tr-TR"/>
              </w:rPr>
            </w:pPr>
          </w:p>
        </w:tc>
      </w:tr>
      <w:tr w:rsidR="001807BE"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k</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Emisyon kaynağı:</w:t>
            </w:r>
            <w:r w:rsidR="00D9030F" w:rsidRPr="003F2500">
              <w:rPr>
                <w:rFonts w:ascii="Calibri" w:eastAsia="Times New Roman" w:hAnsi="Calibri" w:cs="Calibri"/>
                <w:bCs/>
                <w:color w:val="000000" w:themeColor="text1"/>
                <w:lang w:eastAsia="tr-TR"/>
              </w:rPr>
              <w:t xml:space="preserve"> Sera gazı emisyonlarının çıktığı, bir tesisin ayrı olarak tanımlanabilir parçasını veya tesisin bir prosesini,</w:t>
            </w:r>
          </w:p>
          <w:p w:rsidR="001807BE" w:rsidRPr="003F2500" w:rsidRDefault="001807BE" w:rsidP="00A635CD">
            <w:pPr>
              <w:jc w:val="both"/>
              <w:rPr>
                <w:rFonts w:ascii="Calibri" w:eastAsia="Times New Roman" w:hAnsi="Calibri" w:cs="Calibri"/>
                <w:b/>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l</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Emisyon kaynağı:</w:t>
            </w:r>
            <w:r w:rsidR="00D9030F" w:rsidRPr="003F2500">
              <w:rPr>
                <w:rFonts w:ascii="Calibri" w:eastAsia="Times New Roman" w:hAnsi="Calibri" w:cs="Calibri"/>
                <w:bCs/>
                <w:color w:val="000000" w:themeColor="text1"/>
                <w:lang w:eastAsia="tr-TR"/>
              </w:rPr>
              <w:t xml:space="preserve"> Sera gazı emisyonlarının çıktığı, bir tesisin ayrı olarak tanımlanabilir parçasını veya tesisin bir prosesini,</w:t>
            </w:r>
          </w:p>
          <w:p w:rsidR="001807BE" w:rsidRPr="003F2500" w:rsidRDefault="001807BE" w:rsidP="006C2157">
            <w:pPr>
              <w:jc w:val="both"/>
              <w:rPr>
                <w:rFonts w:ascii="Calibri" w:eastAsia="Times New Roman" w:hAnsi="Calibri" w:cs="Calibri"/>
                <w:b/>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lastRenderedPageBreak/>
              <w:t>l</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Enerji dengesi yöntemi:</w:t>
            </w:r>
            <w:r w:rsidR="00D9030F" w:rsidRPr="003F2500">
              <w:rPr>
                <w:rFonts w:ascii="Calibri" w:eastAsia="Times New Roman" w:hAnsi="Calibri" w:cs="Calibri"/>
                <w:bCs/>
                <w:color w:val="000000" w:themeColor="text1"/>
                <w:lang w:eastAsia="tr-TR"/>
              </w:rPr>
              <w:t xml:space="preserve"> Yakıtın yararlanılan ısı enerjisi ile ışıma, iletim ve baca gazı yoluyla kaybolan ısı enerjilerinin toplamıyla hesaplanan, kazanda yakıt olarak kullanılan enerjinin miktarını öngörmek için kullanılan yöntemi,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m</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Enerji dengesi yöntemi:</w:t>
            </w:r>
            <w:r w:rsidR="00D9030F" w:rsidRPr="003F2500">
              <w:rPr>
                <w:rFonts w:ascii="Calibri" w:eastAsia="Times New Roman" w:hAnsi="Calibri" w:cs="Calibri"/>
                <w:bCs/>
                <w:color w:val="000000" w:themeColor="text1"/>
                <w:lang w:eastAsia="tr-TR"/>
              </w:rPr>
              <w:t xml:space="preserve"> Yakıtın yararlanılan ısı enerjisi ile ışıma, iletim ve baca gazı yoluyla kaybolan ısı enerjilerinin toplamıyla hesaplanan, kazanda yakıt olarak kullanılan enerjinin miktarını öngörmek için kullanılan yöntemi,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Faaliyet verisi:</w:t>
            </w:r>
            <w:r w:rsidR="00D9030F" w:rsidRPr="003F2500">
              <w:rPr>
                <w:rFonts w:ascii="Calibri" w:eastAsia="Times New Roman" w:hAnsi="Calibri" w:cs="Calibri"/>
                <w:bCs/>
                <w:color w:val="000000" w:themeColor="text1"/>
                <w:lang w:eastAsia="tr-TR"/>
              </w:rPr>
              <w:t xml:space="preserve"> Hesaplama temelli yöntemler kapsamında, terajul cinsinden enerji, ton cinsinden kütle veya gazlar için normal metre küp cinsinden hacim şeklinde ifade edilen, bir proses tarafından tüketilen veya üretilen yakıt veya maddelere ilişkin veriyi,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n</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Faaliyet verisi:</w:t>
            </w:r>
            <w:r w:rsidR="00D9030F" w:rsidRPr="003F2500">
              <w:rPr>
                <w:rFonts w:ascii="Calibri" w:eastAsia="Times New Roman" w:hAnsi="Calibri" w:cs="Calibri"/>
                <w:bCs/>
                <w:color w:val="000000" w:themeColor="text1"/>
                <w:lang w:eastAsia="tr-TR"/>
              </w:rPr>
              <w:t xml:space="preserve"> Hesaplama temelli yöntemler kapsamında, terajul cinsinden enerji, ton cinsinden kütle veya gazlar için normal metre küp cinsinden hacim şeklinde ifade edilen, bir proses tarafından tüketilen veya üretilen yakıt veya maddelere ilişkin veriyi,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n</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Fosil karbon:</w:t>
            </w:r>
            <w:r w:rsidR="00D9030F" w:rsidRPr="003F2500">
              <w:rPr>
                <w:rFonts w:ascii="Calibri" w:eastAsia="Times New Roman" w:hAnsi="Calibri" w:cs="Calibri"/>
                <w:bCs/>
                <w:color w:val="000000" w:themeColor="text1"/>
                <w:lang w:eastAsia="tr-TR"/>
              </w:rPr>
              <w:t xml:space="preserve"> Biyokütle olmayan inorganik ve organik karbonu,</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color w:val="000000" w:themeColor="text1"/>
                <w:lang w:val="de-DE"/>
              </w:rPr>
            </w:pPr>
            <w:r>
              <w:rPr>
                <w:rFonts w:ascii="Calibri" w:eastAsia="Times New Roman" w:hAnsi="Calibri" w:cs="Calibri"/>
                <w:bCs/>
                <w:color w:val="000000" w:themeColor="text1"/>
                <w:lang w:eastAsia="tr-TR"/>
              </w:rPr>
              <w:t>o</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Fosil karbon:</w:t>
            </w:r>
            <w:r w:rsidR="00D9030F" w:rsidRPr="003F2500">
              <w:rPr>
                <w:rFonts w:ascii="Calibri" w:eastAsia="Times New Roman" w:hAnsi="Calibri" w:cs="Calibri"/>
                <w:bCs/>
                <w:color w:val="000000" w:themeColor="text1"/>
                <w:lang w:eastAsia="tr-TR"/>
              </w:rPr>
              <w:t xml:space="preserve"> Biyokütle olmayan inorganik ve organik karbonu,</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o</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Fosil karbon oranı:</w:t>
            </w:r>
            <w:r w:rsidR="00D9030F" w:rsidRPr="003F2500">
              <w:rPr>
                <w:rFonts w:ascii="Calibri" w:eastAsia="Times New Roman" w:hAnsi="Calibri" w:cs="Calibri"/>
                <w:bCs/>
                <w:color w:val="000000" w:themeColor="text1"/>
                <w:lang w:eastAsia="tr-TR"/>
              </w:rPr>
              <w:t xml:space="preserve"> Bir yakıt veya malzemenin fosil karbon içeriğinin toplam karbon içeriğine </w:t>
            </w:r>
            <w:r w:rsidR="00D9030F" w:rsidRPr="00574307">
              <w:rPr>
                <w:rFonts w:ascii="Calibri" w:eastAsia="Times New Roman" w:hAnsi="Calibri" w:cs="Calibri"/>
                <w:bCs/>
                <w:strike/>
                <w:color w:val="000000" w:themeColor="text1"/>
                <w:lang w:eastAsia="tr-TR"/>
              </w:rPr>
              <w:t>kesirli olarak ifade edilen</w:t>
            </w:r>
            <w:r w:rsidR="00D9030F" w:rsidRPr="003F2500">
              <w:rPr>
                <w:rFonts w:ascii="Calibri" w:eastAsia="Times New Roman" w:hAnsi="Calibri" w:cs="Calibri"/>
                <w:bCs/>
                <w:color w:val="000000" w:themeColor="text1"/>
                <w:lang w:eastAsia="tr-TR"/>
              </w:rPr>
              <w:t xml:space="preserve"> oranını,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ö</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Fosil karbon oranı:</w:t>
            </w:r>
            <w:r w:rsidR="00D9030F" w:rsidRPr="003F2500">
              <w:rPr>
                <w:rFonts w:ascii="Calibri" w:eastAsia="Times New Roman" w:hAnsi="Calibri" w:cs="Calibri"/>
                <w:bCs/>
                <w:color w:val="000000" w:themeColor="text1"/>
                <w:lang w:eastAsia="tr-TR"/>
              </w:rPr>
              <w:t xml:space="preserve"> Bir yakıt veya malzemenin fosil karbon içeriğinin toplam karbon içeriğine oranını,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ö</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Hesaplama faktörleri:</w:t>
            </w:r>
            <w:r w:rsidR="00D9030F" w:rsidRPr="003F2500">
              <w:rPr>
                <w:rFonts w:ascii="Calibri" w:eastAsia="Times New Roman" w:hAnsi="Calibri" w:cs="Calibri"/>
                <w:bCs/>
                <w:color w:val="000000" w:themeColor="text1"/>
                <w:lang w:eastAsia="tr-TR"/>
              </w:rPr>
              <w:t xml:space="preserve"> Net kalorifik değeri, emisyon faktörünü, ön emisyon faktörünü, yükseltgenme faktörünü, dönüştürme faktörünü, karbon içeriğini veya biyokütle oranını,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color w:val="000000" w:themeColor="text1"/>
              </w:rPr>
            </w:pPr>
            <w:r>
              <w:rPr>
                <w:rFonts w:ascii="Calibri" w:eastAsia="Times New Roman" w:hAnsi="Calibri" w:cs="Calibri"/>
                <w:bCs/>
                <w:color w:val="000000" w:themeColor="text1"/>
                <w:lang w:eastAsia="tr-TR"/>
              </w:rPr>
              <w:t>p</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Hesaplama faktörleri:</w:t>
            </w:r>
            <w:r w:rsidR="00D9030F" w:rsidRPr="003F2500">
              <w:rPr>
                <w:rFonts w:ascii="Calibri" w:eastAsia="Times New Roman" w:hAnsi="Calibri" w:cs="Calibri"/>
                <w:bCs/>
                <w:color w:val="000000" w:themeColor="text1"/>
                <w:lang w:eastAsia="tr-TR"/>
              </w:rPr>
              <w:t xml:space="preserve"> Net kalorifik değeri, emisyon faktörünü, ön emisyon faktörünü, yükseltgenme faktörünü, dönüştürme faktörünü, karbon içeriğini veya biyokütle oranını,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p</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İkame veri:</w:t>
            </w:r>
            <w:r w:rsidR="00D9030F" w:rsidRPr="003F2500">
              <w:rPr>
                <w:rFonts w:ascii="Calibri" w:eastAsia="Times New Roman" w:hAnsi="Calibri" w:cs="Calibri"/>
                <w:bCs/>
                <w:color w:val="000000" w:themeColor="text1"/>
                <w:lang w:eastAsia="tr-TR"/>
              </w:rPr>
              <w:t xml:space="preserve"> İşletmenin, uygulanabilir izleme yönteminde gerekli faaliyet verisini veya hesaplama faktörlerini üretmek mümkün olmadığı </w:t>
            </w:r>
            <w:r w:rsidR="00D9030F" w:rsidRPr="00574307">
              <w:rPr>
                <w:rFonts w:ascii="Calibri" w:eastAsia="Times New Roman" w:hAnsi="Calibri" w:cs="Calibri"/>
                <w:bCs/>
                <w:strike/>
                <w:color w:val="000000" w:themeColor="text1"/>
                <w:lang w:eastAsia="tr-TR"/>
              </w:rPr>
              <w:t>zaman</w:t>
            </w:r>
            <w:r w:rsidR="00D9030F" w:rsidRPr="003F2500">
              <w:rPr>
                <w:rFonts w:ascii="Calibri" w:eastAsia="Times New Roman" w:hAnsi="Calibri" w:cs="Calibri"/>
                <w:bCs/>
                <w:color w:val="000000" w:themeColor="text1"/>
                <w:lang w:eastAsia="tr-TR"/>
              </w:rPr>
              <w:t xml:space="preserve"> </w:t>
            </w:r>
            <w:r w:rsidR="00D9030F" w:rsidRPr="00574307">
              <w:rPr>
                <w:rFonts w:ascii="Calibri" w:eastAsia="Times New Roman" w:hAnsi="Calibri" w:cs="Calibri"/>
                <w:bCs/>
                <w:strike/>
                <w:color w:val="000000" w:themeColor="text1"/>
                <w:lang w:eastAsia="tr-TR"/>
              </w:rPr>
              <w:t>tam</w:t>
            </w:r>
            <w:r w:rsidR="00D9030F" w:rsidRPr="003F2500">
              <w:rPr>
                <w:rFonts w:ascii="Calibri" w:eastAsia="Times New Roman" w:hAnsi="Calibri" w:cs="Calibri"/>
                <w:bCs/>
                <w:color w:val="000000" w:themeColor="text1"/>
                <w:lang w:eastAsia="tr-TR"/>
              </w:rPr>
              <w:t xml:space="preserve"> raporlamanın </w:t>
            </w:r>
            <w:r w:rsidR="00D9030F" w:rsidRPr="00574307">
              <w:rPr>
                <w:rFonts w:ascii="Calibri" w:eastAsia="Times New Roman" w:hAnsi="Calibri" w:cs="Calibri"/>
                <w:bCs/>
                <w:strike/>
                <w:color w:val="000000" w:themeColor="text1"/>
                <w:lang w:eastAsia="tr-TR"/>
              </w:rPr>
              <w:t>temin edilmesi</w:t>
            </w:r>
            <w:r w:rsidR="00D9030F" w:rsidRPr="003F2500">
              <w:rPr>
                <w:rFonts w:ascii="Calibri" w:eastAsia="Times New Roman" w:hAnsi="Calibri" w:cs="Calibri"/>
                <w:bCs/>
                <w:color w:val="000000" w:themeColor="text1"/>
                <w:lang w:eastAsia="tr-TR"/>
              </w:rPr>
              <w:t xml:space="preserve"> amacı ile faaliyet verisinin veya hesaplama faktörlerinin yerine kullandığı, kabul edilmiş kaynaklardan elde edilmiş veya deneysel olarak doğrulanmış verileri,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r</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İkame veri:</w:t>
            </w:r>
            <w:r w:rsidR="00D9030F" w:rsidRPr="003F2500">
              <w:rPr>
                <w:rFonts w:ascii="Calibri" w:eastAsia="Times New Roman" w:hAnsi="Calibri" w:cs="Calibri"/>
                <w:bCs/>
                <w:color w:val="000000" w:themeColor="text1"/>
                <w:lang w:eastAsia="tr-TR"/>
              </w:rPr>
              <w:t xml:space="preserve"> İşletmenin, uygulanabilir izleme yönteminde gerekli faaliyet verisini veya hesaplama faktörlerini üretmek mümkün olmadığı </w:t>
            </w:r>
            <w:r w:rsidR="00D9030F" w:rsidRPr="00574307">
              <w:rPr>
                <w:rFonts w:ascii="Calibri" w:eastAsia="Times New Roman" w:hAnsi="Calibri" w:cs="Calibri"/>
                <w:bCs/>
                <w:color w:val="FF0000"/>
                <w:lang w:eastAsia="tr-TR"/>
              </w:rPr>
              <w:t>durumlarda</w:t>
            </w:r>
            <w:r w:rsidR="00D9030F" w:rsidRPr="003F2500">
              <w:rPr>
                <w:rFonts w:ascii="Calibri" w:eastAsia="Times New Roman" w:hAnsi="Calibri" w:cs="Calibri"/>
                <w:bCs/>
                <w:color w:val="000000" w:themeColor="text1"/>
                <w:lang w:eastAsia="tr-TR"/>
              </w:rPr>
              <w:t xml:space="preserve"> raporlamanın </w:t>
            </w:r>
            <w:r w:rsidR="00D9030F" w:rsidRPr="00574307">
              <w:rPr>
                <w:rFonts w:ascii="Calibri" w:eastAsia="Times New Roman" w:hAnsi="Calibri" w:cs="Calibri"/>
                <w:bCs/>
                <w:color w:val="FF0000"/>
                <w:lang w:eastAsia="tr-TR"/>
              </w:rPr>
              <w:t xml:space="preserve">eksiksiz yapılabilmesi </w:t>
            </w:r>
            <w:r w:rsidR="00D9030F" w:rsidRPr="003F2500">
              <w:rPr>
                <w:rFonts w:ascii="Calibri" w:eastAsia="Times New Roman" w:hAnsi="Calibri" w:cs="Calibri"/>
                <w:bCs/>
                <w:color w:val="000000" w:themeColor="text1"/>
                <w:lang w:eastAsia="tr-TR"/>
              </w:rPr>
              <w:t>amacı ile faaliyet verisinin veya hesaplama faktörlerinin yerine kullandığı, kabul edilmiş kaynaklardan elde edilmiş veya deneysel olarak doğrulanmış verileri,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r</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İşletme:</w:t>
            </w:r>
            <w:r w:rsidR="00D9030F" w:rsidRPr="003F2500">
              <w:rPr>
                <w:rFonts w:ascii="Calibri" w:eastAsia="Times New Roman" w:hAnsi="Calibri" w:cs="Calibri"/>
                <w:bCs/>
                <w:color w:val="000000" w:themeColor="text1"/>
                <w:lang w:eastAsia="tr-TR"/>
              </w:rPr>
              <w:t xml:space="preserve"> Yönetmeliğin ek-1’inde yer alan tesis ve faaliyetlerin bütününü,</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9A364F"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s</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İşletme:</w:t>
            </w:r>
            <w:r w:rsidR="00D9030F" w:rsidRPr="003F2500">
              <w:rPr>
                <w:rFonts w:ascii="Calibri" w:eastAsia="Times New Roman" w:hAnsi="Calibri" w:cs="Calibri"/>
                <w:bCs/>
                <w:color w:val="000000" w:themeColor="text1"/>
                <w:lang w:eastAsia="tr-TR"/>
              </w:rPr>
              <w:t xml:space="preserve"> Yönetmeliğin ek-1’inde yer alan tesis ve faaliyetlerin bütününü,</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BE5CDB" w:rsidRDefault="009A364F" w:rsidP="00D9030F">
            <w:pPr>
              <w:jc w:val="both"/>
              <w:rPr>
                <w:rFonts w:ascii="Calibri" w:eastAsia="Times New Roman" w:hAnsi="Calibri" w:cs="Calibri"/>
                <w:bCs/>
                <w:color w:val="FF0000"/>
                <w:lang w:eastAsia="tr-TR"/>
              </w:rPr>
            </w:pPr>
            <w:r>
              <w:rPr>
                <w:rFonts w:ascii="Calibri" w:eastAsia="Times New Roman" w:hAnsi="Calibri" w:cs="Calibri"/>
                <w:bCs/>
                <w:color w:val="FF0000"/>
                <w:lang w:eastAsia="tr-TR"/>
              </w:rPr>
              <w:t>ş</w:t>
            </w:r>
            <w:r w:rsidR="00D9030F" w:rsidRPr="00BE5CDB">
              <w:rPr>
                <w:rFonts w:ascii="Calibri" w:eastAsia="Times New Roman" w:hAnsi="Calibri" w:cs="Calibri"/>
                <w:bCs/>
                <w:color w:val="FF0000"/>
                <w:lang w:eastAsia="tr-TR"/>
              </w:rPr>
              <w:t xml:space="preserve">) </w:t>
            </w:r>
            <w:r w:rsidR="00D9030F" w:rsidRPr="00BE5CDB">
              <w:rPr>
                <w:rFonts w:ascii="Calibri" w:eastAsia="Times New Roman" w:hAnsi="Calibri" w:cs="Calibri"/>
                <w:b/>
                <w:color w:val="FF0000"/>
                <w:lang w:eastAsia="tr-TR"/>
              </w:rPr>
              <w:t>İşletmeci:</w:t>
            </w:r>
            <w:r w:rsidR="00D9030F" w:rsidRPr="00BE5CDB">
              <w:rPr>
                <w:rFonts w:ascii="Calibri" w:eastAsia="Times New Roman" w:hAnsi="Calibri" w:cs="Calibri"/>
                <w:bCs/>
                <w:color w:val="FF0000"/>
                <w:lang w:eastAsia="tr-TR"/>
              </w:rPr>
              <w:t xml:space="preserve"> </w:t>
            </w:r>
            <w:r w:rsidR="00D9030F" w:rsidRPr="00BE5CDB">
              <w:rPr>
                <w:color w:val="FF0000"/>
              </w:rPr>
              <w:t xml:space="preserve"> </w:t>
            </w:r>
            <w:r w:rsidR="00D9030F" w:rsidRPr="00BE5CDB">
              <w:rPr>
                <w:rFonts w:ascii="Calibri" w:eastAsia="Times New Roman" w:hAnsi="Calibri" w:cs="Calibri"/>
                <w:bCs/>
                <w:color w:val="FF0000"/>
                <w:lang w:eastAsia="tr-TR"/>
              </w:rPr>
              <w:t>EK-1’de yer alan faaliyeti yürüten veya tesisi işleten ve mülkiyet hakkı, kiralama veya diğer hukukî yollarla kullanma hakkına sahip bulunan sorumlu gerçek kişiler ve özel hukuk tüzel kişileri ile kamu kurum ve kuruluşlarını,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BE5CDB" w:rsidRDefault="00EA25B9" w:rsidP="00D9030F">
            <w:pPr>
              <w:jc w:val="both"/>
              <w:rPr>
                <w:rFonts w:ascii="Calibri" w:eastAsia="Times New Roman" w:hAnsi="Calibri" w:cs="Calibri"/>
                <w:bCs/>
                <w:color w:val="FF0000"/>
                <w:lang w:eastAsia="tr-TR"/>
              </w:rPr>
            </w:pPr>
            <w:r>
              <w:rPr>
                <w:color w:val="FF0000"/>
              </w:rPr>
              <w:t>t</w:t>
            </w:r>
            <w:r w:rsidR="00D9030F" w:rsidRPr="00BE5CDB">
              <w:rPr>
                <w:color w:val="FF0000"/>
              </w:rPr>
              <w:t xml:space="preserve">) </w:t>
            </w:r>
            <w:r w:rsidR="00D9030F" w:rsidRPr="00BE5CDB">
              <w:rPr>
                <w:b/>
                <w:bCs/>
                <w:color w:val="FF0000"/>
              </w:rPr>
              <w:t>İzleme Planı:</w:t>
            </w:r>
            <w:r w:rsidR="00D9030F" w:rsidRPr="00BE5CDB">
              <w:rPr>
                <w:color w:val="FF0000"/>
              </w:rPr>
              <w:t xml:space="preserve"> Veri ve toplama ve işleme faaliyetleri ile izleme metodolojisinin detaylı, eksiksiz ve şeffaf olarak belgelendirilmesine dair dokümanı,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s) </w:t>
            </w:r>
            <w:r w:rsidRPr="003F2500">
              <w:rPr>
                <w:rFonts w:ascii="Calibri" w:eastAsia="Times New Roman" w:hAnsi="Calibri" w:cs="Calibri"/>
                <w:b/>
                <w:bCs/>
                <w:color w:val="000000" w:themeColor="text1"/>
                <w:lang w:eastAsia="tr-TR"/>
              </w:rPr>
              <w:t>Kaçak emisyonlar:</w:t>
            </w:r>
            <w:r w:rsidRPr="003F2500">
              <w:rPr>
                <w:rFonts w:ascii="Calibri" w:eastAsia="Times New Roman" w:hAnsi="Calibri" w:cs="Calibri"/>
                <w:bCs/>
                <w:color w:val="000000" w:themeColor="text1"/>
                <w:lang w:eastAsia="tr-TR"/>
              </w:rPr>
              <w:t xml:space="preserve"> Belirlenmiş bir emisyon noktası olmayan veya münferit olarak izlenemeyecek kadar çok çeşitli veya çok küçük kaynaklardan çıkan, düzensiz veya </w:t>
            </w:r>
            <w:r w:rsidRPr="00BE5CDB">
              <w:rPr>
                <w:rFonts w:ascii="Calibri" w:eastAsia="Times New Roman" w:hAnsi="Calibri" w:cs="Calibri"/>
                <w:bCs/>
                <w:strike/>
                <w:color w:val="000000" w:themeColor="text1"/>
                <w:lang w:eastAsia="tr-TR"/>
              </w:rPr>
              <w:t>amaçlanmayan</w:t>
            </w:r>
            <w:r w:rsidRPr="003F2500">
              <w:rPr>
                <w:rFonts w:ascii="Calibri" w:eastAsia="Times New Roman" w:hAnsi="Calibri" w:cs="Calibri"/>
                <w:bCs/>
                <w:color w:val="000000" w:themeColor="text1"/>
                <w:lang w:eastAsia="tr-TR"/>
              </w:rPr>
              <w:t xml:space="preserve"> emisyonları,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u</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Kaçak emisyonlar:</w:t>
            </w:r>
            <w:r w:rsidR="00D9030F" w:rsidRPr="003F2500">
              <w:rPr>
                <w:rFonts w:ascii="Calibri" w:eastAsia="Times New Roman" w:hAnsi="Calibri" w:cs="Calibri"/>
                <w:bCs/>
                <w:color w:val="000000" w:themeColor="text1"/>
                <w:lang w:eastAsia="tr-TR"/>
              </w:rPr>
              <w:t xml:space="preserve"> Belirlenmiş bir emisyon noktası olmayan veya münferit olarak izlenemeyecek kadar çok çeşitli veya çok küçük kaynaklardan çıkan, düzensiz veya </w:t>
            </w:r>
            <w:r w:rsidR="00D9030F" w:rsidRPr="00BE5CDB">
              <w:rPr>
                <w:rFonts w:ascii="Calibri" w:eastAsia="Times New Roman" w:hAnsi="Calibri" w:cs="Calibri"/>
                <w:bCs/>
                <w:color w:val="FF0000"/>
                <w:lang w:eastAsia="tr-TR"/>
              </w:rPr>
              <w:t>istenmeyen</w:t>
            </w:r>
            <w:r w:rsidR="00D9030F" w:rsidRPr="003F2500">
              <w:rPr>
                <w:rFonts w:ascii="Calibri" w:eastAsia="Times New Roman" w:hAnsi="Calibri" w:cs="Calibri"/>
                <w:bCs/>
                <w:color w:val="000000" w:themeColor="text1"/>
                <w:lang w:eastAsia="tr-TR"/>
              </w:rPr>
              <w:t xml:space="preserve"> emisyonları,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ş) </w:t>
            </w:r>
            <w:r w:rsidRPr="003F2500">
              <w:rPr>
                <w:rFonts w:ascii="Calibri" w:eastAsia="Times New Roman" w:hAnsi="Calibri" w:cs="Calibri"/>
                <w:b/>
                <w:bCs/>
                <w:color w:val="000000" w:themeColor="text1"/>
                <w:lang w:eastAsia="tr-TR"/>
              </w:rPr>
              <w:t>Kademe:</w:t>
            </w:r>
            <w:r w:rsidRPr="003F2500">
              <w:rPr>
                <w:rFonts w:ascii="Calibri" w:eastAsia="Times New Roman" w:hAnsi="Calibri" w:cs="Calibri"/>
                <w:bCs/>
                <w:color w:val="000000" w:themeColor="text1"/>
                <w:lang w:eastAsia="tr-TR"/>
              </w:rPr>
              <w:t xml:space="preserve"> Faaliyet verilerinin, hesaplama faktörlerinin, yıllık emisyonların ve yıllık ortalama saatlik emisyonların belirlemesine yönelik koşulları,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ü</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Kademe:</w:t>
            </w:r>
            <w:r w:rsidR="00D9030F" w:rsidRPr="003F2500">
              <w:rPr>
                <w:rFonts w:ascii="Calibri" w:eastAsia="Times New Roman" w:hAnsi="Calibri" w:cs="Calibri"/>
                <w:bCs/>
                <w:color w:val="000000" w:themeColor="text1"/>
                <w:lang w:eastAsia="tr-TR"/>
              </w:rPr>
              <w:t xml:space="preserve"> Faaliyet verilerinin, hesaplama faktörlerinin, yıllık emisyonların ve yıllık ortalama saatlik emisyonların belirlemesine yönelik koşulları,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t) </w:t>
            </w:r>
            <w:r w:rsidRPr="003F2500">
              <w:rPr>
                <w:rFonts w:ascii="Calibri" w:eastAsia="Times New Roman" w:hAnsi="Calibri" w:cs="Calibri"/>
                <w:b/>
                <w:bCs/>
                <w:color w:val="000000" w:themeColor="text1"/>
                <w:lang w:eastAsia="tr-TR"/>
              </w:rPr>
              <w:t xml:space="preserve">Kalibrasyon: </w:t>
            </w:r>
            <w:r w:rsidRPr="003F2500">
              <w:rPr>
                <w:rFonts w:ascii="Calibri" w:eastAsia="Times New Roman" w:hAnsi="Calibri" w:cs="Calibri"/>
                <w:bCs/>
                <w:color w:val="000000" w:themeColor="text1"/>
                <w:lang w:eastAsia="tr-TR"/>
              </w:rPr>
              <w:t>Belirtilen koşullar altında, bir ölçüm cihazı veya ölçüm sistemi tarafından gösterilen değerler veya bir malzeme ölçüsü ile temsil edilen değerler veya bir referans malzeme ile bir referans standartla gerçekleştirilen bir niceliğin tekabül eden değerleri arasındaki ilişkileri ortaya koyan işlemleri,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6C2157">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v</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 xml:space="preserve">Kalibrasyon: </w:t>
            </w:r>
            <w:r w:rsidR="00D9030F" w:rsidRPr="003F2500">
              <w:rPr>
                <w:rFonts w:ascii="Calibri" w:eastAsia="Times New Roman" w:hAnsi="Calibri" w:cs="Calibri"/>
                <w:bCs/>
                <w:color w:val="000000" w:themeColor="text1"/>
                <w:lang w:eastAsia="tr-TR"/>
              </w:rPr>
              <w:t>Belirtilen koşullar altında, bir ölçüm cihazı veya ölçüm sistemi tarafından gösterilen değerler veya bir malzeme ölçüsü ile temsil edilen değerler veya bir referans malzeme ile bir referans standartla gerçekleştirilen bir niceliğin tekabül eden değerleri arasındaki ilişkileri ortaya koyan işlemleri,</w:t>
            </w: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u) </w:t>
            </w:r>
            <w:r w:rsidRPr="003F2500">
              <w:rPr>
                <w:rFonts w:ascii="Calibri" w:eastAsia="Times New Roman" w:hAnsi="Calibri" w:cs="Calibri"/>
                <w:b/>
                <w:bCs/>
                <w:color w:val="000000" w:themeColor="text1"/>
                <w:lang w:eastAsia="tr-TR"/>
              </w:rPr>
              <w:t>Karışık malzeme:</w:t>
            </w:r>
            <w:r w:rsidRPr="003F2500">
              <w:rPr>
                <w:rFonts w:ascii="Calibri" w:eastAsia="Times New Roman" w:hAnsi="Calibri" w:cs="Calibri"/>
                <w:bCs/>
                <w:color w:val="000000" w:themeColor="text1"/>
                <w:lang w:eastAsia="tr-TR"/>
              </w:rPr>
              <w:t xml:space="preserve"> Hem biyokütle hem de fosil karbon içeren malzemeyi,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lang w:val="de-DE"/>
              </w:rPr>
            </w:pPr>
            <w:r>
              <w:rPr>
                <w:rFonts w:ascii="Calibri" w:eastAsia="Times New Roman" w:hAnsi="Calibri" w:cs="Calibri"/>
                <w:bCs/>
                <w:color w:val="000000" w:themeColor="text1"/>
                <w:lang w:eastAsia="tr-TR"/>
              </w:rPr>
              <w:t>y</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Karışık malzeme:</w:t>
            </w:r>
            <w:r w:rsidR="00D9030F" w:rsidRPr="003F2500">
              <w:rPr>
                <w:rFonts w:ascii="Calibri" w:eastAsia="Times New Roman" w:hAnsi="Calibri" w:cs="Calibri"/>
                <w:bCs/>
                <w:color w:val="000000" w:themeColor="text1"/>
                <w:lang w:eastAsia="tr-TR"/>
              </w:rPr>
              <w:t xml:space="preserve"> Hem biyokütle hem de fosil karbon içeren malzemeyi,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ü) </w:t>
            </w:r>
            <w:r w:rsidRPr="003F2500">
              <w:rPr>
                <w:rFonts w:ascii="Calibri" w:eastAsia="Times New Roman" w:hAnsi="Calibri" w:cs="Calibri"/>
                <w:b/>
                <w:bCs/>
                <w:color w:val="000000" w:themeColor="text1"/>
                <w:lang w:eastAsia="tr-TR"/>
              </w:rPr>
              <w:t>Karışık yakıt:</w:t>
            </w:r>
            <w:r w:rsidRPr="003F2500">
              <w:rPr>
                <w:rFonts w:ascii="Calibri" w:eastAsia="Times New Roman" w:hAnsi="Calibri" w:cs="Calibri"/>
                <w:bCs/>
                <w:color w:val="000000" w:themeColor="text1"/>
                <w:lang w:eastAsia="tr-TR"/>
              </w:rPr>
              <w:t xml:space="preserve"> Hem biyokütle hem de fosil karbon içeren yakıtı,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z</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Karışık yakıt:</w:t>
            </w:r>
            <w:r w:rsidR="00D9030F" w:rsidRPr="003F2500">
              <w:rPr>
                <w:rFonts w:ascii="Calibri" w:eastAsia="Times New Roman" w:hAnsi="Calibri" w:cs="Calibri"/>
                <w:bCs/>
                <w:color w:val="000000" w:themeColor="text1"/>
                <w:lang w:eastAsia="tr-TR"/>
              </w:rPr>
              <w:t xml:space="preserve"> Hem biyokütle hem de fosil karbon içeren yakıtı,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v) </w:t>
            </w:r>
            <w:r w:rsidRPr="003F2500">
              <w:rPr>
                <w:rFonts w:ascii="Calibri" w:eastAsia="Times New Roman" w:hAnsi="Calibri" w:cs="Calibri"/>
                <w:b/>
                <w:bCs/>
                <w:color w:val="000000" w:themeColor="text1"/>
                <w:lang w:eastAsia="tr-TR"/>
              </w:rPr>
              <w:t>Kaynak akışı:</w:t>
            </w:r>
            <w:r w:rsidRPr="003F2500">
              <w:rPr>
                <w:rFonts w:ascii="Calibri" w:eastAsia="Times New Roman" w:hAnsi="Calibri" w:cs="Calibri"/>
                <w:bCs/>
                <w:color w:val="000000" w:themeColor="text1"/>
                <w:lang w:eastAsia="tr-TR"/>
              </w:rPr>
              <w:t xml:space="preserve"> Tüketimi veya üretimi sonucunda bir veya daha fazla emisyon kaynağında sera gazı emisyonlarına sebep olan veya karbon içeren ve kütle dengesi yöntemi ile sera gazı emisyon hesaplarında kullanılan belli bir tür yakıtı, ham maddeyi veya ürünü,</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aa</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Kaynak akışı:</w:t>
            </w:r>
            <w:r w:rsidR="00D9030F" w:rsidRPr="003F2500">
              <w:rPr>
                <w:rFonts w:ascii="Calibri" w:eastAsia="Times New Roman" w:hAnsi="Calibri" w:cs="Calibri"/>
                <w:bCs/>
                <w:color w:val="000000" w:themeColor="text1"/>
                <w:lang w:eastAsia="tr-TR"/>
              </w:rPr>
              <w:t xml:space="preserve"> Tüketimi veya üretimi sonucunda bir veya daha fazla emisyon kaynağında sera gazı emisyonlarına sebep olan veya karbon içeren ve kütle dengesi yöntemi ile sera gazı emisyon hesaplarında kullanılan belli bir tür yakıtı, ham maddeyi veya ürünü,</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y) </w:t>
            </w:r>
            <w:r w:rsidRPr="003F2500">
              <w:rPr>
                <w:rFonts w:ascii="Calibri" w:eastAsia="Times New Roman" w:hAnsi="Calibri" w:cs="Calibri"/>
                <w:b/>
                <w:bCs/>
                <w:color w:val="000000" w:themeColor="text1"/>
                <w:lang w:eastAsia="tr-TR"/>
              </w:rPr>
              <w:t>Kontrol riski:</w:t>
            </w:r>
            <w:r w:rsidRPr="003F2500">
              <w:rPr>
                <w:rFonts w:ascii="Calibri" w:eastAsia="Times New Roman" w:hAnsi="Calibri" w:cs="Calibri"/>
                <w:bCs/>
                <w:color w:val="000000" w:themeColor="text1"/>
                <w:lang w:eastAsia="tr-TR"/>
              </w:rPr>
              <w:t xml:space="preserve"> </w:t>
            </w:r>
            <w:r w:rsidRPr="00BE5CDB">
              <w:rPr>
                <w:rFonts w:ascii="Calibri" w:eastAsia="Times New Roman" w:hAnsi="Calibri" w:cs="Calibri"/>
                <w:bCs/>
                <w:strike/>
                <w:color w:val="000000" w:themeColor="text1"/>
                <w:lang w:eastAsia="tr-TR"/>
              </w:rPr>
              <w:t>Yıllık</w:t>
            </w:r>
            <w:r w:rsidRPr="003F2500">
              <w:rPr>
                <w:rFonts w:ascii="Calibri" w:eastAsia="Times New Roman" w:hAnsi="Calibri" w:cs="Calibri"/>
                <w:bCs/>
                <w:color w:val="000000" w:themeColor="text1"/>
                <w:lang w:eastAsia="tr-TR"/>
              </w:rPr>
              <w:t xml:space="preserve"> emisyon raporundaki bir parametrenin, kontrol sistemi tarafından zamanında önlen</w:t>
            </w:r>
            <w:r w:rsidRPr="00BE5CDB">
              <w:rPr>
                <w:rFonts w:ascii="Calibri" w:eastAsia="Times New Roman" w:hAnsi="Calibri" w:cs="Calibri"/>
                <w:bCs/>
                <w:strike/>
                <w:color w:val="000000" w:themeColor="text1"/>
                <w:lang w:eastAsia="tr-TR"/>
              </w:rPr>
              <w:t>e</w:t>
            </w:r>
            <w:r w:rsidRPr="003F2500">
              <w:rPr>
                <w:rFonts w:ascii="Calibri" w:eastAsia="Times New Roman" w:hAnsi="Calibri" w:cs="Calibri"/>
                <w:bCs/>
                <w:color w:val="000000" w:themeColor="text1"/>
                <w:lang w:eastAsia="tr-TR"/>
              </w:rPr>
              <w:t xml:space="preserve">memiş veya </w:t>
            </w:r>
            <w:r w:rsidRPr="00BE5CDB">
              <w:rPr>
                <w:rFonts w:ascii="Calibri" w:eastAsia="Times New Roman" w:hAnsi="Calibri" w:cs="Calibri"/>
                <w:bCs/>
                <w:strike/>
                <w:color w:val="000000" w:themeColor="text1"/>
                <w:lang w:eastAsia="tr-TR"/>
              </w:rPr>
              <w:t>belirlenmemiş ve</w:t>
            </w:r>
            <w:r w:rsidRPr="003F2500">
              <w:rPr>
                <w:rFonts w:ascii="Calibri" w:eastAsia="Times New Roman" w:hAnsi="Calibri" w:cs="Calibri"/>
                <w:bCs/>
                <w:color w:val="000000" w:themeColor="text1"/>
                <w:lang w:eastAsia="tr-TR"/>
              </w:rPr>
              <w:t xml:space="preserve"> düzeltilmemiş; </w:t>
            </w:r>
            <w:r w:rsidRPr="00BE5CDB">
              <w:rPr>
                <w:rFonts w:ascii="Calibri" w:eastAsia="Times New Roman" w:hAnsi="Calibri" w:cs="Calibri"/>
                <w:bCs/>
                <w:strike/>
                <w:color w:val="000000" w:themeColor="text1"/>
                <w:lang w:eastAsia="tr-TR"/>
              </w:rPr>
              <w:t>maddi, münferit</w:t>
            </w:r>
            <w:r w:rsidRPr="003F2500">
              <w:rPr>
                <w:rFonts w:ascii="Calibri" w:eastAsia="Times New Roman" w:hAnsi="Calibri" w:cs="Calibri"/>
                <w:bCs/>
                <w:color w:val="000000" w:themeColor="text1"/>
                <w:lang w:eastAsia="tr-TR"/>
              </w:rPr>
              <w:t xml:space="preserve"> veya diğer </w:t>
            </w:r>
            <w:r w:rsidRPr="00BE5CDB">
              <w:rPr>
                <w:rFonts w:ascii="Calibri" w:eastAsia="Times New Roman" w:hAnsi="Calibri" w:cs="Calibri"/>
                <w:bCs/>
                <w:strike/>
                <w:color w:val="000000" w:themeColor="text1"/>
                <w:lang w:eastAsia="tr-TR"/>
              </w:rPr>
              <w:t>yanlış bildirimlere olan</w:t>
            </w:r>
            <w:r w:rsidRPr="003F2500">
              <w:rPr>
                <w:rFonts w:ascii="Calibri" w:eastAsia="Times New Roman" w:hAnsi="Calibri" w:cs="Calibri"/>
                <w:bCs/>
                <w:color w:val="000000" w:themeColor="text1"/>
                <w:lang w:eastAsia="tr-TR"/>
              </w:rPr>
              <w:t xml:space="preserve"> duyarlılığını,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bb</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Kontrol riski:</w:t>
            </w:r>
            <w:r w:rsidR="00D9030F" w:rsidRPr="003F2500">
              <w:rPr>
                <w:rFonts w:ascii="Calibri" w:eastAsia="Times New Roman" w:hAnsi="Calibri" w:cs="Calibri"/>
                <w:bCs/>
                <w:color w:val="000000" w:themeColor="text1"/>
                <w:lang w:eastAsia="tr-TR"/>
              </w:rPr>
              <w:t xml:space="preserve"> </w:t>
            </w:r>
            <w:r w:rsidR="00D9030F" w:rsidRPr="00BE5CDB">
              <w:rPr>
                <w:rFonts w:eastAsia="Times New Roman" w:cstheme="minorHAnsi"/>
                <w:color w:val="FF0000"/>
                <w:lang w:eastAsia="tr-TR"/>
              </w:rPr>
              <w:t xml:space="preserve">Sera gazı </w:t>
            </w:r>
            <w:r w:rsidR="00D9030F" w:rsidRPr="003F2500">
              <w:rPr>
                <w:rFonts w:eastAsia="Times New Roman" w:cstheme="minorHAnsi"/>
                <w:color w:val="000000" w:themeColor="text1"/>
                <w:lang w:eastAsia="tr-TR"/>
              </w:rPr>
              <w:t xml:space="preserve">emisyon raporundaki bir parametrenin, kontrol sistemi tarafından belirli bir zamanda önlenmemiş veya </w:t>
            </w:r>
            <w:r w:rsidR="00D9030F" w:rsidRPr="00BE5CDB">
              <w:rPr>
                <w:rFonts w:eastAsia="Times New Roman" w:cstheme="minorHAnsi"/>
                <w:color w:val="FF0000"/>
                <w:lang w:eastAsia="tr-TR"/>
              </w:rPr>
              <w:t xml:space="preserve">tespit edilerek </w:t>
            </w:r>
            <w:r w:rsidR="00D9030F" w:rsidRPr="003F2500">
              <w:rPr>
                <w:rFonts w:eastAsia="Times New Roman" w:cstheme="minorHAnsi"/>
                <w:color w:val="000000" w:themeColor="text1"/>
                <w:lang w:eastAsia="tr-TR"/>
              </w:rPr>
              <w:t xml:space="preserve">düzeltilmemiş, </w:t>
            </w:r>
            <w:r w:rsidR="00D9030F" w:rsidRPr="00BE5CDB">
              <w:rPr>
                <w:rFonts w:eastAsia="Times New Roman" w:cstheme="minorHAnsi"/>
                <w:color w:val="FF0000"/>
                <w:lang w:eastAsia="tr-TR"/>
              </w:rPr>
              <w:t xml:space="preserve">tek başına </w:t>
            </w:r>
            <w:r w:rsidR="00D9030F" w:rsidRPr="003F2500">
              <w:rPr>
                <w:rFonts w:eastAsia="Times New Roman" w:cstheme="minorHAnsi"/>
                <w:color w:val="000000" w:themeColor="text1"/>
                <w:lang w:eastAsia="tr-TR"/>
              </w:rPr>
              <w:t xml:space="preserve">veya diğer </w:t>
            </w:r>
            <w:r w:rsidR="00D9030F" w:rsidRPr="00BE5CDB">
              <w:rPr>
                <w:rFonts w:eastAsia="Times New Roman" w:cstheme="minorHAnsi"/>
                <w:color w:val="FF0000"/>
                <w:lang w:eastAsia="tr-TR"/>
              </w:rPr>
              <w:t xml:space="preserve">hatalı bildirimlerle bir arada önemli hatalı bildirim oluşturmaya yatkınlığı </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z</w:t>
            </w:r>
            <w:r w:rsidRPr="001E1F28">
              <w:rPr>
                <w:rFonts w:ascii="Calibri" w:eastAsia="Times New Roman" w:hAnsi="Calibri" w:cs="Calibri"/>
                <w:bCs/>
                <w:color w:val="000000" w:themeColor="text1"/>
                <w:lang w:eastAsia="tr-TR"/>
              </w:rPr>
              <w:t xml:space="preserve">) </w:t>
            </w:r>
            <w:r w:rsidRPr="001E1F28">
              <w:rPr>
                <w:rFonts w:ascii="Calibri" w:eastAsia="Times New Roman" w:hAnsi="Calibri" w:cs="Calibri"/>
                <w:b/>
                <w:bCs/>
                <w:color w:val="000000" w:themeColor="text1"/>
                <w:lang w:eastAsia="tr-TR"/>
              </w:rPr>
              <w:t>Lot:</w:t>
            </w:r>
            <w:r w:rsidRPr="001E1F28">
              <w:rPr>
                <w:rFonts w:ascii="Calibri" w:eastAsia="Times New Roman" w:hAnsi="Calibri" w:cs="Calibri"/>
                <w:bCs/>
                <w:color w:val="000000" w:themeColor="text1"/>
                <w:lang w:eastAsia="tr-TR"/>
              </w:rPr>
              <w:t xml:space="preserve"> Sevkiyatı temsil edecek şekilde örneklenmiş ve karakterize edilmiş, bir kerede veya belirli zaman zarfında sürekli şekilde sevk edilen yakıt ve malzeme miktarını,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6C2157">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cc</w:t>
            </w:r>
            <w:r w:rsidR="00D9030F">
              <w:rPr>
                <w:rFonts w:ascii="Calibri" w:eastAsia="Times New Roman" w:hAnsi="Calibri" w:cs="Calibri"/>
                <w:bCs/>
                <w:color w:val="000000" w:themeColor="text1"/>
                <w:lang w:eastAsia="tr-TR"/>
              </w:rPr>
              <w:t xml:space="preserve">) </w:t>
            </w:r>
            <w:r w:rsidR="00D9030F" w:rsidRPr="001E1F28">
              <w:rPr>
                <w:rFonts w:ascii="Calibri" w:eastAsia="Times New Roman" w:hAnsi="Calibri" w:cs="Calibri"/>
                <w:b/>
                <w:bCs/>
                <w:color w:val="000000" w:themeColor="text1"/>
                <w:lang w:eastAsia="tr-TR"/>
              </w:rPr>
              <w:t>Lot:</w:t>
            </w:r>
            <w:r w:rsidR="00D9030F" w:rsidRPr="001E1F28">
              <w:rPr>
                <w:rFonts w:ascii="Calibri" w:eastAsia="Times New Roman" w:hAnsi="Calibri" w:cs="Calibri"/>
                <w:bCs/>
                <w:color w:val="000000" w:themeColor="text1"/>
                <w:lang w:eastAsia="tr-TR"/>
              </w:rPr>
              <w:t xml:space="preserve"> Sevkiyatı temsil edecek şekilde örneklenmiş ve karakterize edilmiş, bir kerede veya belirli zaman zarfında sürekli şekilde sevk edilen yakıt ve malzeme miktarını,</w:t>
            </w:r>
          </w:p>
        </w:tc>
      </w:tr>
      <w:tr w:rsidR="00D9030F" w:rsidRPr="00A7552B" w:rsidTr="00FD159C">
        <w:tc>
          <w:tcPr>
            <w:tcW w:w="2374" w:type="pct"/>
          </w:tcPr>
          <w:p w:rsidR="00D9030F" w:rsidRPr="00C848A0" w:rsidRDefault="00D9030F" w:rsidP="00D9030F">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aa) </w:t>
            </w:r>
            <w:r w:rsidRPr="003F2500">
              <w:rPr>
                <w:rFonts w:ascii="Calibri" w:eastAsia="Times New Roman" w:hAnsi="Calibri" w:cs="Calibri"/>
                <w:b/>
                <w:bCs/>
                <w:color w:val="000000" w:themeColor="text1"/>
                <w:lang w:eastAsia="tr-TR"/>
              </w:rPr>
              <w:t>Net kalorifik değer (NKD):</w:t>
            </w:r>
            <w:r w:rsidRPr="003F2500">
              <w:rPr>
                <w:rFonts w:ascii="Calibri" w:eastAsia="Times New Roman" w:hAnsi="Calibri" w:cs="Calibri"/>
                <w:bCs/>
                <w:color w:val="000000" w:themeColor="text1"/>
                <w:lang w:eastAsia="tr-TR"/>
              </w:rPr>
              <w:t xml:space="preserve"> </w:t>
            </w:r>
            <w:r w:rsidRPr="00C848A0">
              <w:rPr>
                <w:rFonts w:ascii="Calibri" w:eastAsia="Times New Roman" w:hAnsi="Calibri" w:cs="Calibri"/>
                <w:bCs/>
                <w:strike/>
                <w:color w:val="000000" w:themeColor="text1"/>
                <w:lang w:eastAsia="tr-TR"/>
              </w:rPr>
              <w:t>Yakıt veya malzeme içindeki suyun buharlaşma ısısı hariç tutularak, bir yakıt veya malzemenin standart koşullar altında oksijen ile tam yandığında açığa çıkan net ısı enerjisini,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C848A0" w:rsidRDefault="00EA25B9" w:rsidP="00D9030F">
            <w:pPr>
              <w:jc w:val="both"/>
              <w:rPr>
                <w:rFonts w:ascii="Calibri" w:eastAsia="Times New Roman" w:hAnsi="Calibri" w:cs="Calibri"/>
                <w:bCs/>
                <w:color w:val="FF0000"/>
                <w:lang w:eastAsia="tr-TR"/>
              </w:rPr>
            </w:pPr>
            <w:r>
              <w:rPr>
                <w:rFonts w:ascii="Calibri" w:eastAsia="Times New Roman" w:hAnsi="Calibri" w:cs="Calibri"/>
                <w:bCs/>
                <w:color w:val="000000" w:themeColor="text1"/>
                <w:lang w:eastAsia="tr-TR"/>
              </w:rPr>
              <w:t>çç</w:t>
            </w:r>
            <w:r w:rsidR="00D9030F">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Net kalorifik değer (NKD</w:t>
            </w:r>
            <w:r w:rsidR="00D9030F" w:rsidRPr="00C848A0">
              <w:rPr>
                <w:rFonts w:ascii="Calibri" w:eastAsia="Times New Roman" w:hAnsi="Calibri" w:cs="Calibri"/>
                <w:b/>
                <w:bCs/>
                <w:color w:val="FF0000"/>
                <w:lang w:eastAsia="tr-TR"/>
              </w:rPr>
              <w:t>):</w:t>
            </w:r>
            <w:r w:rsidR="00D9030F" w:rsidRPr="00C848A0">
              <w:rPr>
                <w:rFonts w:ascii="Calibri" w:eastAsia="Times New Roman" w:hAnsi="Calibri" w:cs="Calibri"/>
                <w:bCs/>
                <w:color w:val="FF0000"/>
                <w:lang w:eastAsia="tr-TR"/>
              </w:rPr>
              <w:t xml:space="preserve"> Bir yakıt veya malzemenin standart koşullar altında oksijen ile tam yanması sonucunda, oluşan suyun buharlaşma ısısı hariç tutularak, ısı olarak açığa çıkan net enerji miktarını,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bb) </w:t>
            </w:r>
            <w:r w:rsidRPr="003F2500">
              <w:rPr>
                <w:rFonts w:ascii="Calibri" w:eastAsia="Times New Roman" w:hAnsi="Calibri" w:cs="Calibri"/>
                <w:b/>
                <w:bCs/>
                <w:color w:val="000000" w:themeColor="text1"/>
                <w:lang w:eastAsia="tr-TR"/>
              </w:rPr>
              <w:t>Ölçüm noktası:</w:t>
            </w:r>
            <w:r w:rsidRPr="003F2500">
              <w:rPr>
                <w:rFonts w:ascii="Calibri" w:eastAsia="Times New Roman" w:hAnsi="Calibri" w:cs="Calibri"/>
                <w:bCs/>
                <w:color w:val="000000" w:themeColor="text1"/>
                <w:lang w:eastAsia="tr-TR"/>
              </w:rPr>
              <w:t xml:space="preserve"> Sürekli emisyon ölçüm sistemlerinin (SEÖS) emisyon ölçmek için kullanıldığı emisyon kaynağı veya CO2 akışının sürekli ölçüm sistemleri kullanılarak belirlendiği bir boru hattı sisteminin kesitini,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dd</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Ölçüm noktası:</w:t>
            </w:r>
            <w:r w:rsidR="00D9030F" w:rsidRPr="003F2500">
              <w:rPr>
                <w:rFonts w:ascii="Calibri" w:eastAsia="Times New Roman" w:hAnsi="Calibri" w:cs="Calibri"/>
                <w:bCs/>
                <w:color w:val="000000" w:themeColor="text1"/>
                <w:lang w:eastAsia="tr-TR"/>
              </w:rPr>
              <w:t xml:space="preserve"> Sürekli emisyon ölçüm sistemlerinin (SEÖS) emisyon ölçmek için kullanıldığı emisyon kaynağı veya CO2 akışının sürekli ölçüm sistemleri kullanılarak belirlendiği bir boru hattı sisteminin kesitini,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cc) </w:t>
            </w:r>
            <w:r w:rsidRPr="003F2500">
              <w:rPr>
                <w:rFonts w:ascii="Calibri" w:eastAsia="Times New Roman" w:hAnsi="Calibri" w:cs="Calibri"/>
                <w:b/>
                <w:bCs/>
                <w:color w:val="000000" w:themeColor="text1"/>
                <w:lang w:eastAsia="tr-TR"/>
              </w:rPr>
              <w:t>Ölçüm sistemi</w:t>
            </w:r>
            <w:r w:rsidRPr="003F2500">
              <w:rPr>
                <w:rFonts w:ascii="Calibri" w:eastAsia="Times New Roman" w:hAnsi="Calibri" w:cs="Calibri"/>
                <w:bCs/>
                <w:color w:val="000000" w:themeColor="text1"/>
                <w:lang w:eastAsia="tr-TR"/>
              </w:rPr>
              <w:t xml:space="preserve">: Faaliyet verisi, karbon içeriği, kalorifik değer veya </w:t>
            </w:r>
            <w:r w:rsidRPr="00C848A0">
              <w:rPr>
                <w:rFonts w:ascii="Calibri" w:eastAsia="Times New Roman" w:hAnsi="Calibri" w:cs="Calibri"/>
                <w:bCs/>
                <w:strike/>
                <w:color w:val="000000" w:themeColor="text1"/>
                <w:lang w:eastAsia="tr-TR"/>
              </w:rPr>
              <w:t>CO2</w:t>
            </w:r>
            <w:r w:rsidRPr="003F2500">
              <w:rPr>
                <w:rFonts w:ascii="Calibri" w:eastAsia="Times New Roman" w:hAnsi="Calibri" w:cs="Calibri"/>
                <w:bCs/>
                <w:color w:val="000000" w:themeColor="text1"/>
                <w:lang w:eastAsia="tr-TR"/>
              </w:rPr>
              <w:t xml:space="preserve"> emisyonlarının emisyon faktörü gibi değişkenlerin belirlenmesi için kullanılan, ölçüm aletlerinin ve diğer ekipmanların (örnekleme ve veri işleme ekipmanı gibi) bütününü,</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ee</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Ölçüm sistemi</w:t>
            </w:r>
            <w:r w:rsidR="00D9030F" w:rsidRPr="003F2500">
              <w:rPr>
                <w:rFonts w:ascii="Calibri" w:eastAsia="Times New Roman" w:hAnsi="Calibri" w:cs="Calibri"/>
                <w:bCs/>
                <w:color w:val="000000" w:themeColor="text1"/>
                <w:lang w:eastAsia="tr-TR"/>
              </w:rPr>
              <w:t xml:space="preserve">: Faaliyet verisi, karbon içeriği, kalorifik değer veya </w:t>
            </w:r>
            <w:r w:rsidR="00D9030F" w:rsidRPr="00C848A0">
              <w:rPr>
                <w:rFonts w:ascii="Calibri" w:eastAsia="Times New Roman" w:hAnsi="Calibri" w:cs="Calibri"/>
                <w:bCs/>
                <w:color w:val="FF0000"/>
                <w:lang w:eastAsia="tr-TR"/>
              </w:rPr>
              <w:t>sera gazı</w:t>
            </w:r>
            <w:r w:rsidR="00D9030F" w:rsidRPr="00D113D9">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Cs/>
                <w:color w:val="000000" w:themeColor="text1"/>
                <w:lang w:eastAsia="tr-TR"/>
              </w:rPr>
              <w:t>emisyonlarının emisyon faktörü gibi değişkenlerin belirlenmesi için kullanılan, ölçüm aletlerinin ve diğer ekipmanların (örnekleme ve veri işleme ekipmanı gibi) bütününü</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C848A0" w:rsidRDefault="00D9030F" w:rsidP="00D9030F">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çç) </w:t>
            </w:r>
            <w:r w:rsidRPr="003F2500">
              <w:rPr>
                <w:rFonts w:ascii="Calibri" w:eastAsia="Times New Roman" w:hAnsi="Calibri" w:cs="Calibri"/>
                <w:b/>
                <w:bCs/>
                <w:color w:val="000000" w:themeColor="text1"/>
                <w:lang w:eastAsia="tr-TR"/>
              </w:rPr>
              <w:t>Ön emisyon faktörü:</w:t>
            </w:r>
            <w:r w:rsidRPr="003F2500">
              <w:rPr>
                <w:rFonts w:ascii="Calibri" w:eastAsia="Times New Roman" w:hAnsi="Calibri" w:cs="Calibri"/>
                <w:bCs/>
                <w:color w:val="000000" w:themeColor="text1"/>
                <w:lang w:eastAsia="tr-TR"/>
              </w:rPr>
              <w:t xml:space="preserve"> </w:t>
            </w:r>
            <w:r w:rsidRPr="00C848A0">
              <w:rPr>
                <w:rFonts w:ascii="Calibri" w:eastAsia="Times New Roman" w:hAnsi="Calibri" w:cs="Calibri"/>
                <w:bCs/>
                <w:strike/>
                <w:color w:val="000000" w:themeColor="text1"/>
                <w:lang w:eastAsia="tr-TR"/>
              </w:rPr>
              <w:t>Karışık yakıt veya malzemenin, biyokütle ve fosil karbon oranlarından oluşan toplam karbon içeriğine dayanan toplam emisyon faktörünü,</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C848A0" w:rsidRDefault="00EA25B9" w:rsidP="00D9030F">
            <w:pPr>
              <w:jc w:val="both"/>
              <w:rPr>
                <w:rFonts w:ascii="Calibri" w:eastAsia="Times New Roman" w:hAnsi="Calibri" w:cs="Calibri"/>
                <w:bCs/>
                <w:color w:val="FF0000"/>
                <w:lang w:eastAsia="tr-TR"/>
              </w:rPr>
            </w:pPr>
            <w:r>
              <w:rPr>
                <w:rFonts w:ascii="Calibri" w:eastAsia="Times New Roman" w:hAnsi="Calibri" w:cs="Calibri"/>
                <w:bCs/>
                <w:color w:val="000000" w:themeColor="text1"/>
                <w:lang w:eastAsia="tr-TR"/>
              </w:rPr>
              <w:t>ff</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Ön emisyon faktörü:</w:t>
            </w:r>
            <w:r w:rsidR="00D9030F" w:rsidRPr="003F2500">
              <w:rPr>
                <w:rFonts w:ascii="Calibri" w:eastAsia="Times New Roman" w:hAnsi="Calibri" w:cs="Calibri"/>
                <w:bCs/>
                <w:color w:val="000000" w:themeColor="text1"/>
                <w:lang w:eastAsia="tr-TR"/>
              </w:rPr>
              <w:t xml:space="preserve"> </w:t>
            </w:r>
            <w:r w:rsidR="00D9030F" w:rsidRPr="00C848A0">
              <w:rPr>
                <w:rFonts w:ascii="Calibri" w:eastAsia="Times New Roman" w:hAnsi="Calibri" w:cs="Calibri"/>
                <w:bCs/>
                <w:color w:val="FF0000"/>
                <w:lang w:eastAsia="tr-TR"/>
              </w:rPr>
              <w:t>Emisyon faktörünü elde etmek için fosil karbon oranı ile çarpılmadan önce, bir yakıt veya malzemenin, biyokütle oranının ve fosil karbon oranının karbon içeriğine dayalı varsayılan toplam emisyon faktörünü,</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dd) </w:t>
            </w:r>
            <w:r w:rsidRPr="003F2500">
              <w:rPr>
                <w:rFonts w:ascii="Calibri" w:eastAsia="Times New Roman" w:hAnsi="Calibri" w:cs="Calibri"/>
                <w:b/>
                <w:bCs/>
                <w:color w:val="000000" w:themeColor="text1"/>
                <w:lang w:eastAsia="tr-TR"/>
              </w:rPr>
              <w:t>Proses emisyonları:</w:t>
            </w:r>
            <w:r w:rsidRPr="003F2500">
              <w:rPr>
                <w:rFonts w:ascii="Calibri" w:eastAsia="Times New Roman" w:hAnsi="Calibri" w:cs="Calibri"/>
                <w:bCs/>
                <w:color w:val="000000" w:themeColor="text1"/>
                <w:lang w:eastAsia="tr-TR"/>
              </w:rPr>
              <w:t xml:space="preserve"> Maden cevherlerinin kimyasal veya elektrolitik indirgenmesi, maddelerin ısıl ayrışması, ürün veya hammadde olarak kullanmak için maddelerin oluşumu da dâhil olmak üzere, maddeler arasındaki reaksiyonlar veya maddelerin dönüşümleri sonucunda oluşan, yanma emisyonları haricindeki sera gazı emisyonlarını,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gg</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Proses emisyonları:</w:t>
            </w:r>
            <w:r w:rsidR="00D9030F" w:rsidRPr="003F2500">
              <w:rPr>
                <w:rFonts w:ascii="Calibri" w:eastAsia="Times New Roman" w:hAnsi="Calibri" w:cs="Calibri"/>
                <w:bCs/>
                <w:color w:val="000000" w:themeColor="text1"/>
                <w:lang w:eastAsia="tr-TR"/>
              </w:rPr>
              <w:t xml:space="preserve"> Maden cevherlerinin kimyasal veya elektrolitik indirgenmesi, maddelerin ısıl ayrışması, ürün veya hammadde olarak kullanmak için maddelerin oluşumu da dâhil olmak üzere, maddeler arasındaki reaksiyonlar veya maddelerin dönüşümleri sonucunda oluşan, yanma emisyonları haricindeki sera gazı emisyonlarını,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ee) </w:t>
            </w:r>
            <w:r w:rsidRPr="003F2500">
              <w:rPr>
                <w:rFonts w:ascii="Calibri" w:eastAsia="Times New Roman" w:hAnsi="Calibri" w:cs="Calibri"/>
                <w:b/>
                <w:bCs/>
                <w:color w:val="000000" w:themeColor="text1"/>
                <w:lang w:eastAsia="tr-TR"/>
              </w:rPr>
              <w:t>Raporlama dönemi:</w:t>
            </w:r>
            <w:r w:rsidRPr="003F2500">
              <w:rPr>
                <w:rFonts w:ascii="Calibri" w:eastAsia="Times New Roman" w:hAnsi="Calibri" w:cs="Calibri"/>
                <w:bCs/>
                <w:color w:val="000000" w:themeColor="text1"/>
                <w:lang w:eastAsia="tr-TR"/>
              </w:rPr>
              <w:t xml:space="preserve"> Emisyonların izlenmesi ve raporlanması gereken bir takvim yılını,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ğğ</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Raporlama dönemi:</w:t>
            </w:r>
            <w:r w:rsidR="00D9030F" w:rsidRPr="003F2500">
              <w:rPr>
                <w:rFonts w:ascii="Calibri" w:eastAsia="Times New Roman" w:hAnsi="Calibri" w:cs="Calibri"/>
                <w:bCs/>
                <w:color w:val="000000" w:themeColor="text1"/>
                <w:lang w:eastAsia="tr-TR"/>
              </w:rPr>
              <w:t xml:space="preserve"> Emisyonların izlenmesi ve raporlanması gereken bir takvim yılını,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ff) </w:t>
            </w:r>
            <w:r w:rsidRPr="003F2500">
              <w:rPr>
                <w:rFonts w:ascii="Calibri" w:eastAsia="Times New Roman" w:hAnsi="Calibri" w:cs="Calibri"/>
                <w:b/>
                <w:bCs/>
                <w:color w:val="000000" w:themeColor="text1"/>
                <w:lang w:eastAsia="tr-TR"/>
              </w:rPr>
              <w:t>Sera gazı emisyonu:</w:t>
            </w:r>
            <w:r w:rsidRPr="003F2500">
              <w:rPr>
                <w:rFonts w:ascii="Calibri" w:eastAsia="Times New Roman" w:hAnsi="Calibri" w:cs="Calibri"/>
                <w:bCs/>
                <w:color w:val="000000" w:themeColor="text1"/>
                <w:lang w:eastAsia="tr-TR"/>
              </w:rPr>
              <w:t xml:space="preserve"> Kızıl ötesi radyasyon emen ve yeniden salan, hem tabii ve hem de beşeri kaynaklı olabilen ve Yönetmeliğin ek-2’sindeki listede belirtilen gazları ve gaz benzeri diğer atmosfer bileşenlerini,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hh</w:t>
            </w:r>
            <w:r w:rsidR="00D9030F" w:rsidRPr="003F2500">
              <w:rPr>
                <w:rFonts w:ascii="Calibri" w:eastAsia="Times New Roman" w:hAnsi="Calibri" w:cs="Calibri"/>
                <w:bCs/>
                <w:color w:val="000000" w:themeColor="text1"/>
                <w:lang w:eastAsia="tr-TR"/>
              </w:rPr>
              <w:t xml:space="preserve">) </w:t>
            </w:r>
            <w:r w:rsidR="00D9030F" w:rsidRPr="00C848A0">
              <w:rPr>
                <w:rFonts w:ascii="Calibri" w:eastAsia="Times New Roman" w:hAnsi="Calibri" w:cs="Calibri"/>
                <w:b/>
                <w:bCs/>
                <w:color w:val="000000" w:themeColor="text1"/>
                <w:lang w:eastAsia="tr-TR"/>
              </w:rPr>
              <w:t>Sera gazı emisyonu</w:t>
            </w:r>
            <w:r w:rsidR="00D9030F" w:rsidRPr="003F2500">
              <w:rPr>
                <w:rFonts w:ascii="Calibri" w:eastAsia="Times New Roman" w:hAnsi="Calibri" w:cs="Calibri"/>
                <w:bCs/>
                <w:color w:val="000000" w:themeColor="text1"/>
                <w:lang w:eastAsia="tr-TR"/>
              </w:rPr>
              <w:t>: Kızıl ötesi radyasyon emen ve yeniden salan, hem tabii ve hem de beşeri kaynaklı olabilen ve EK-2’deki listede belirtilen gazları ve gaz benzeri diğer atmosfer bileşenleri</w:t>
            </w:r>
            <w:r w:rsidR="00D9030F" w:rsidRPr="00C848A0">
              <w:rPr>
                <w:rFonts w:ascii="Calibri" w:eastAsia="Times New Roman" w:hAnsi="Calibri" w:cs="Calibri"/>
                <w:bCs/>
                <w:color w:val="FF0000"/>
                <w:lang w:eastAsia="tr-TR"/>
              </w:rPr>
              <w:t>nin</w:t>
            </w:r>
            <w:r w:rsidR="00D9030F" w:rsidRPr="003F2500">
              <w:rPr>
                <w:rFonts w:ascii="Calibri" w:eastAsia="Times New Roman" w:hAnsi="Calibri" w:cs="Calibri"/>
                <w:bCs/>
                <w:color w:val="000000" w:themeColor="text1"/>
                <w:lang w:eastAsia="tr-TR"/>
              </w:rPr>
              <w:t xml:space="preserve"> </w:t>
            </w:r>
            <w:r w:rsidR="00D9030F" w:rsidRPr="006D3E67">
              <w:rPr>
                <w:rFonts w:ascii="Calibri" w:eastAsia="Times New Roman" w:hAnsi="Calibri" w:cs="Calibri"/>
                <w:bCs/>
                <w:color w:val="FF0000"/>
                <w:lang w:eastAsia="tr-TR"/>
              </w:rPr>
              <w:t>atmosefere verilmesini</w:t>
            </w:r>
            <w:r w:rsidR="00D9030F" w:rsidRPr="003F2500">
              <w:rPr>
                <w:rFonts w:ascii="Calibri" w:eastAsia="Times New Roman" w:hAnsi="Calibri" w:cs="Calibri"/>
                <w:bCs/>
                <w:color w:val="000000" w:themeColor="text1"/>
                <w:lang w:eastAsia="tr-TR"/>
              </w:rPr>
              <w:t>,</w:t>
            </w:r>
          </w:p>
          <w:p w:rsidR="00D9030F" w:rsidRPr="003F2500" w:rsidRDefault="00D9030F" w:rsidP="006C2157">
            <w:pPr>
              <w:jc w:val="both"/>
              <w:rPr>
                <w:rFonts w:ascii="Calibri" w:eastAsia="Times New Roman" w:hAnsi="Calibri" w:cs="Calibri"/>
                <w:bCs/>
                <w:color w:val="000000" w:themeColor="text1"/>
                <w:lang w:eastAsia="tr-TR"/>
              </w:rPr>
            </w:pPr>
          </w:p>
        </w:tc>
      </w:tr>
      <w:tr w:rsidR="00A92264" w:rsidRPr="00A7552B" w:rsidTr="00FD159C">
        <w:tc>
          <w:tcPr>
            <w:tcW w:w="2374" w:type="pct"/>
          </w:tcPr>
          <w:p w:rsidR="00A92264" w:rsidRDefault="00A92264" w:rsidP="00A9226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gg) </w:t>
            </w:r>
            <w:r w:rsidRPr="003F2500">
              <w:rPr>
                <w:rFonts w:ascii="Calibri" w:eastAsia="Times New Roman" w:hAnsi="Calibri" w:cs="Calibri"/>
                <w:b/>
                <w:bCs/>
                <w:color w:val="000000" w:themeColor="text1"/>
                <w:lang w:eastAsia="tr-TR"/>
              </w:rPr>
              <w:t>Standart koşullar:</w:t>
            </w:r>
            <w:r w:rsidRPr="003F2500">
              <w:rPr>
                <w:rFonts w:ascii="Calibri" w:eastAsia="Times New Roman" w:hAnsi="Calibri" w:cs="Calibri"/>
                <w:bCs/>
                <w:color w:val="000000" w:themeColor="text1"/>
                <w:lang w:eastAsia="tr-TR"/>
              </w:rPr>
              <w:t xml:space="preserve"> Normal metre küp (Nm3) olarak tanımlanan 273,15 Kelvin (K) sıcaklık ve 101.325 Pascal (Pa) basınç koşullarını,</w:t>
            </w:r>
          </w:p>
          <w:p w:rsidR="00A92264" w:rsidRPr="003F2500" w:rsidRDefault="00A92264" w:rsidP="00D9030F">
            <w:pPr>
              <w:jc w:val="both"/>
              <w:rPr>
                <w:rFonts w:ascii="Calibri" w:eastAsia="Times New Roman" w:hAnsi="Calibri" w:cs="Calibri"/>
                <w:bCs/>
                <w:color w:val="000000" w:themeColor="text1"/>
                <w:lang w:eastAsia="tr-TR"/>
              </w:rPr>
            </w:pPr>
          </w:p>
        </w:tc>
        <w:tc>
          <w:tcPr>
            <w:tcW w:w="2626" w:type="pct"/>
          </w:tcPr>
          <w:p w:rsidR="00A92264" w:rsidRPr="003F2500" w:rsidRDefault="00EA25B9" w:rsidP="00A92264">
            <w:pPr>
              <w:jc w:val="both"/>
              <w:rPr>
                <w:color w:val="000000" w:themeColor="text1"/>
              </w:rPr>
            </w:pPr>
            <w:r>
              <w:rPr>
                <w:rFonts w:ascii="Calibri" w:eastAsia="Times New Roman" w:hAnsi="Calibri" w:cs="Calibri"/>
                <w:bCs/>
                <w:color w:val="000000" w:themeColor="text1"/>
                <w:lang w:eastAsia="tr-TR"/>
              </w:rPr>
              <w:t>ıı</w:t>
            </w:r>
            <w:r w:rsidR="00A92264" w:rsidRPr="003F2500">
              <w:rPr>
                <w:rFonts w:ascii="Calibri" w:eastAsia="Times New Roman" w:hAnsi="Calibri" w:cs="Calibri"/>
                <w:bCs/>
                <w:color w:val="000000" w:themeColor="text1"/>
                <w:lang w:eastAsia="tr-TR"/>
              </w:rPr>
              <w:t xml:space="preserve">) </w:t>
            </w:r>
            <w:r w:rsidR="00A92264" w:rsidRPr="003F2500">
              <w:rPr>
                <w:rFonts w:ascii="Calibri" w:eastAsia="Times New Roman" w:hAnsi="Calibri" w:cs="Calibri"/>
                <w:b/>
                <w:bCs/>
                <w:color w:val="000000" w:themeColor="text1"/>
                <w:lang w:eastAsia="tr-TR"/>
              </w:rPr>
              <w:t>Standart koşullar:</w:t>
            </w:r>
            <w:r w:rsidR="00A92264" w:rsidRPr="003F2500">
              <w:rPr>
                <w:rFonts w:ascii="Calibri" w:eastAsia="Times New Roman" w:hAnsi="Calibri" w:cs="Calibri"/>
                <w:bCs/>
                <w:color w:val="000000" w:themeColor="text1"/>
                <w:lang w:eastAsia="tr-TR"/>
              </w:rPr>
              <w:t xml:space="preserve"> Normal metre küp (Nm3) olarak tanımlanan 273,15 Kelvin (K) sıcaklık ve 101.325 Pascal (Pa) basınç koşullarını,</w:t>
            </w:r>
          </w:p>
          <w:p w:rsidR="00A92264" w:rsidRPr="003F2500" w:rsidRDefault="00A92264" w:rsidP="00D9030F">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6D3E67" w:rsidRDefault="00D9030F" w:rsidP="00D9030F">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ğğ) </w:t>
            </w:r>
            <w:r w:rsidRPr="003F2500">
              <w:rPr>
                <w:rFonts w:ascii="Calibri" w:eastAsia="Times New Roman" w:hAnsi="Calibri" w:cs="Calibri"/>
                <w:b/>
                <w:bCs/>
                <w:color w:val="000000" w:themeColor="text1"/>
                <w:lang w:eastAsia="tr-TR"/>
              </w:rPr>
              <w:t>Sürekli emisyon ölçümü:</w:t>
            </w:r>
            <w:r w:rsidRPr="003F2500">
              <w:rPr>
                <w:rFonts w:ascii="Calibri" w:eastAsia="Times New Roman" w:hAnsi="Calibri" w:cs="Calibri"/>
                <w:bCs/>
                <w:color w:val="000000" w:themeColor="text1"/>
                <w:lang w:eastAsia="tr-TR"/>
              </w:rPr>
              <w:t xml:space="preserve"> </w:t>
            </w:r>
            <w:r w:rsidRPr="006D3E67">
              <w:rPr>
                <w:rFonts w:ascii="Calibri" w:eastAsia="Times New Roman" w:hAnsi="Calibri" w:cs="Calibri"/>
                <w:bCs/>
                <w:strike/>
                <w:color w:val="000000" w:themeColor="text1"/>
                <w:lang w:eastAsia="tr-TR"/>
              </w:rPr>
              <w:t>Bacadan bağımsız numunelerin toplanmasına dayalı ölçüm yöntemlerini içermeyecek şekilde, baca içindeki veya dışındaki bir ölçüm cihazı ile periyodik ölçümler ile bir niceliği belirlemek için gerçekleştirilen işlemleri,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6D3E67" w:rsidRDefault="00EA25B9" w:rsidP="00D9030F">
            <w:pPr>
              <w:jc w:val="both"/>
              <w:rPr>
                <w:rFonts w:ascii="Calibri" w:eastAsia="Times New Roman" w:hAnsi="Calibri" w:cs="Calibri"/>
                <w:bCs/>
                <w:color w:val="FF0000"/>
                <w:lang w:eastAsia="tr-TR"/>
              </w:rPr>
            </w:pPr>
            <w:r>
              <w:rPr>
                <w:rFonts w:ascii="Calibri" w:eastAsia="Times New Roman" w:hAnsi="Calibri" w:cs="Calibri"/>
                <w:bCs/>
                <w:color w:val="000000" w:themeColor="text1"/>
                <w:lang w:eastAsia="tr-TR"/>
              </w:rPr>
              <w:t>ii</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Sürekli emisyon ölçümü:</w:t>
            </w:r>
            <w:r w:rsidR="00D9030F" w:rsidRPr="00D113D9">
              <w:rPr>
                <w:rFonts w:ascii="Calibri" w:eastAsia="Times New Roman" w:hAnsi="Calibri" w:cs="Calibri"/>
                <w:bCs/>
                <w:color w:val="000000" w:themeColor="text1"/>
                <w:lang w:eastAsia="tr-TR"/>
              </w:rPr>
              <w:t xml:space="preserve"> </w:t>
            </w:r>
            <w:r w:rsidR="00D9030F" w:rsidRPr="006D3E67">
              <w:rPr>
                <w:rFonts w:ascii="Calibri" w:eastAsia="Times New Roman" w:hAnsi="Calibri" w:cs="Calibri"/>
                <w:bCs/>
                <w:color w:val="FF0000"/>
                <w:lang w:eastAsia="tr-TR"/>
              </w:rPr>
              <w:t xml:space="preserve">Doğrudan baca içinden numune alınarak, baca yakınındaki veya baca içindeki bir ölçüm cihazı kullanılarak, periyodik ölçümler vasıtasıyla bir niceliği belirlemek için gerçekleştirilen işlemler bütününü </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hh) </w:t>
            </w:r>
            <w:r w:rsidRPr="003F2500">
              <w:rPr>
                <w:rFonts w:ascii="Calibri" w:eastAsia="Times New Roman" w:hAnsi="Calibri" w:cs="Calibri"/>
                <w:b/>
                <w:bCs/>
                <w:color w:val="000000" w:themeColor="text1"/>
                <w:lang w:eastAsia="tr-TR"/>
              </w:rPr>
              <w:t xml:space="preserve">Tesis: </w:t>
            </w:r>
            <w:r w:rsidRPr="003F2500">
              <w:rPr>
                <w:rFonts w:ascii="Calibri" w:eastAsia="Times New Roman" w:hAnsi="Calibri" w:cs="Calibri"/>
                <w:bCs/>
                <w:color w:val="000000" w:themeColor="text1"/>
                <w:lang w:eastAsia="tr-TR"/>
              </w:rPr>
              <w:t>Yönetmeliğin ek-1’indeki listede belirtilen faaliyetlerin veya bu faaliyetler ile teknik bir bağlantısı olan, emisyonlar ve kirlilik üzerinde etkiye sahip olabilecek doğrudan ilişkili diğer faaliyetlerden herhangi birinin veya daha fazlasının yürütüldüğü sabit teknik üniteyi,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6C2157">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jj</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 xml:space="preserve">Tesis: </w:t>
            </w:r>
            <w:r w:rsidR="00D9030F" w:rsidRPr="003F2500">
              <w:rPr>
                <w:rFonts w:ascii="Calibri" w:eastAsia="Times New Roman" w:hAnsi="Calibri" w:cs="Calibri"/>
                <w:bCs/>
                <w:color w:val="000000" w:themeColor="text1"/>
                <w:lang w:eastAsia="tr-TR"/>
              </w:rPr>
              <w:t>Yönetmeliğin ek-1’indeki listede belirtilen faaliyetlerin veya bu faaliyetler ile teknik bir bağlantısı olan, emisyonlar ve kirlilik üzerinde etkiye sahip olabilecek doğrudan ilişkili diğer faaliyetlerden herhangi birinin veya daha fazlasının yürütüldüğü sabit teknik üniteyi,</w:t>
            </w: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ıı) </w:t>
            </w:r>
            <w:r w:rsidRPr="003F2500">
              <w:rPr>
                <w:rFonts w:ascii="Calibri" w:eastAsia="Times New Roman" w:hAnsi="Calibri" w:cs="Calibri"/>
                <w:b/>
                <w:bCs/>
                <w:color w:val="000000" w:themeColor="text1"/>
                <w:lang w:eastAsia="tr-TR"/>
              </w:rPr>
              <w:t>Ticari standart yakıt:</w:t>
            </w:r>
            <w:r w:rsidRPr="003F2500">
              <w:rPr>
                <w:rFonts w:ascii="Calibri" w:eastAsia="Times New Roman" w:hAnsi="Calibri" w:cs="Calibri"/>
                <w:bCs/>
                <w:color w:val="000000" w:themeColor="text1"/>
                <w:lang w:eastAsia="tr-TR"/>
              </w:rPr>
              <w:t xml:space="preserve"> Akaryakıt ve LPG dahil olmak üzere, belirlenmiş kalorifik değerinden %95 güven aralığında %1’den fazla sapma göstermeyen uluslararası standart haline gelmiş ticari yakıtı,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kk</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Ticari standart yakıt:</w:t>
            </w:r>
            <w:r w:rsidR="00D9030F" w:rsidRPr="003F2500">
              <w:rPr>
                <w:rFonts w:ascii="Calibri" w:eastAsia="Times New Roman" w:hAnsi="Calibri" w:cs="Calibri"/>
                <w:bCs/>
                <w:color w:val="000000" w:themeColor="text1"/>
                <w:lang w:eastAsia="tr-TR"/>
              </w:rPr>
              <w:t xml:space="preserve"> Akaryakıt ve LPG dahil olmak üzere, belirlenmiş kalorifik değerinden %95 güven aralığında %1’den fazla sapma göstermeyen uluslararası standart haline gelmiş ticari yakıtı,</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ii) </w:t>
            </w:r>
            <w:r w:rsidRPr="003F2500">
              <w:rPr>
                <w:rFonts w:ascii="Calibri" w:eastAsia="Times New Roman" w:hAnsi="Calibri" w:cs="Calibri"/>
                <w:b/>
                <w:bCs/>
                <w:color w:val="000000" w:themeColor="text1"/>
                <w:lang w:eastAsia="tr-TR"/>
              </w:rPr>
              <w:t>Ton CO2(eşd)</w:t>
            </w:r>
            <w:r w:rsidRPr="003F2500">
              <w:rPr>
                <w:rFonts w:ascii="Calibri" w:eastAsia="Times New Roman" w:hAnsi="Calibri" w:cs="Calibri"/>
                <w:bCs/>
                <w:color w:val="000000" w:themeColor="text1"/>
                <w:lang w:eastAsia="tr-TR"/>
              </w:rPr>
              <w:t>: Metrik ton CO2 veya CO2(eşd)’yi,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lang w:val="en-US"/>
              </w:rPr>
            </w:pPr>
            <w:r>
              <w:rPr>
                <w:rFonts w:ascii="Calibri" w:eastAsia="Times New Roman" w:hAnsi="Calibri" w:cs="Calibri"/>
                <w:bCs/>
                <w:color w:val="000000" w:themeColor="text1"/>
                <w:lang w:eastAsia="tr-TR"/>
              </w:rPr>
              <w:t>ll</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Ton CO2(eşd)</w:t>
            </w:r>
            <w:r w:rsidR="00D9030F" w:rsidRPr="003F2500">
              <w:rPr>
                <w:rFonts w:ascii="Calibri" w:eastAsia="Times New Roman" w:hAnsi="Calibri" w:cs="Calibri"/>
                <w:bCs/>
                <w:color w:val="000000" w:themeColor="text1"/>
                <w:lang w:eastAsia="tr-TR"/>
              </w:rPr>
              <w:t>: Metrik ton CO2 veya CO2(eşd)’yi,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jj) </w:t>
            </w:r>
            <w:r w:rsidRPr="003F2500">
              <w:rPr>
                <w:rFonts w:ascii="Calibri" w:eastAsia="Times New Roman" w:hAnsi="Calibri" w:cs="Calibri"/>
                <w:b/>
                <w:bCs/>
                <w:color w:val="000000" w:themeColor="text1"/>
                <w:lang w:eastAsia="tr-TR"/>
              </w:rPr>
              <w:t>Veri akış faaliyetleri:</w:t>
            </w:r>
            <w:r w:rsidRPr="003F2500">
              <w:rPr>
                <w:color w:val="000000" w:themeColor="text1"/>
              </w:rPr>
              <w:t xml:space="preserve"> </w:t>
            </w:r>
            <w:r w:rsidRPr="003F2500">
              <w:rPr>
                <w:rFonts w:ascii="Calibri" w:eastAsia="Times New Roman" w:hAnsi="Calibri" w:cs="Calibri"/>
                <w:bCs/>
                <w:color w:val="000000" w:themeColor="text1"/>
                <w:lang w:eastAsia="tr-TR"/>
              </w:rPr>
              <w:t>Birincil kaynak verileri kullanılarak hazırlanacak bir emisyon raporu için gerekli olan verilerin elde edilmesi, işlenmesi ve kullanılması ile ilgili faaliyetleri,</w:t>
            </w:r>
          </w:p>
          <w:p w:rsidR="00D9030F" w:rsidRPr="003F2500" w:rsidRDefault="00D9030F" w:rsidP="00D9030F">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mm</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Veri akış faaliyetleri:</w:t>
            </w:r>
            <w:r w:rsidR="00D9030F" w:rsidRPr="003F2500">
              <w:rPr>
                <w:color w:val="000000" w:themeColor="text1"/>
              </w:rPr>
              <w:t xml:space="preserve"> </w:t>
            </w:r>
            <w:r w:rsidR="00D9030F" w:rsidRPr="003F2500">
              <w:rPr>
                <w:rFonts w:ascii="Calibri" w:eastAsia="Times New Roman" w:hAnsi="Calibri" w:cs="Calibri"/>
                <w:bCs/>
                <w:color w:val="000000" w:themeColor="text1"/>
                <w:lang w:eastAsia="tr-TR"/>
              </w:rPr>
              <w:t>Birincil kaynak verileri kullanılarak hazırlanacak bir emisyon raporu için gerekli olan verilerin elde edilmesi, işlenmesi ve kullanılması ile ilgili faaliyetleri,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kk) </w:t>
            </w:r>
            <w:r w:rsidRPr="003F2500">
              <w:rPr>
                <w:rFonts w:ascii="Calibri" w:eastAsia="Times New Roman" w:hAnsi="Calibri" w:cs="Calibri"/>
                <w:b/>
                <w:bCs/>
                <w:color w:val="000000" w:themeColor="text1"/>
                <w:lang w:eastAsia="tr-TR"/>
              </w:rPr>
              <w:t>Yanma emisyonları:</w:t>
            </w:r>
            <w:r w:rsidRPr="003F2500">
              <w:rPr>
                <w:rFonts w:ascii="Calibri" w:eastAsia="Times New Roman" w:hAnsi="Calibri" w:cs="Calibri"/>
                <w:bCs/>
                <w:color w:val="000000" w:themeColor="text1"/>
                <w:lang w:eastAsia="tr-TR"/>
              </w:rPr>
              <w:t xml:space="preserve"> Bir yakıtın oksijen ile ekzotermik reaksiyonu sırasında ortaya çıkan sera gazı emisyonunu,</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nn</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Yanma emisyonları:</w:t>
            </w:r>
            <w:r w:rsidR="00D9030F" w:rsidRPr="003F2500">
              <w:rPr>
                <w:rFonts w:ascii="Calibri" w:eastAsia="Times New Roman" w:hAnsi="Calibri" w:cs="Calibri"/>
                <w:bCs/>
                <w:color w:val="000000" w:themeColor="text1"/>
                <w:lang w:eastAsia="tr-TR"/>
              </w:rPr>
              <w:t xml:space="preserve"> Bir yakıtın oksijen ile ekzotermik reaksiyonu sırasında ortaya çıkan sera gazı emisyonunu,</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Default="00D9030F" w:rsidP="00D9030F">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ll) </w:t>
            </w:r>
            <w:r w:rsidRPr="003F2500">
              <w:rPr>
                <w:rFonts w:ascii="Calibri" w:eastAsia="Times New Roman" w:hAnsi="Calibri" w:cs="Calibri"/>
                <w:b/>
                <w:bCs/>
                <w:color w:val="000000" w:themeColor="text1"/>
                <w:lang w:eastAsia="tr-TR"/>
              </w:rPr>
              <w:t>Yasal metrolojik kontrol:</w:t>
            </w:r>
            <w:r w:rsidRPr="003F2500">
              <w:rPr>
                <w:rFonts w:ascii="Calibri" w:eastAsia="Times New Roman" w:hAnsi="Calibri" w:cs="Calibri"/>
                <w:bCs/>
                <w:color w:val="000000" w:themeColor="text1"/>
                <w:lang w:eastAsia="tr-TR"/>
              </w:rPr>
              <w:t xml:space="preserve"> Kamu menfaati, kamu sağlığı, kamu güvenliği, kamu düzeni, tüketicilerin ve çevrenin korunması, vergi ve harçların toplanması, adil ticaret gibi sebeplerle bir ölçü aletinin ölçme işlemlerinin kontrolünü,</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EA25B9" w:rsidP="00D9030F">
            <w:pPr>
              <w:jc w:val="both"/>
              <w:rPr>
                <w:color w:val="000000" w:themeColor="text1"/>
              </w:rPr>
            </w:pPr>
            <w:r>
              <w:rPr>
                <w:rFonts w:ascii="Calibri" w:eastAsia="Times New Roman" w:hAnsi="Calibri" w:cs="Calibri"/>
                <w:bCs/>
                <w:color w:val="000000" w:themeColor="text1"/>
                <w:lang w:eastAsia="tr-TR"/>
              </w:rPr>
              <w:t>oo</w:t>
            </w:r>
            <w:r w:rsidR="00D9030F" w:rsidRPr="003F2500">
              <w:rPr>
                <w:rFonts w:ascii="Calibri" w:eastAsia="Times New Roman" w:hAnsi="Calibri" w:cs="Calibri"/>
                <w:bCs/>
                <w:color w:val="000000" w:themeColor="text1"/>
                <w:lang w:eastAsia="tr-TR"/>
              </w:rPr>
              <w:t xml:space="preserve">) </w:t>
            </w:r>
            <w:r w:rsidR="00D9030F" w:rsidRPr="003F2500">
              <w:rPr>
                <w:rFonts w:ascii="Calibri" w:eastAsia="Times New Roman" w:hAnsi="Calibri" w:cs="Calibri"/>
                <w:b/>
                <w:bCs/>
                <w:color w:val="000000" w:themeColor="text1"/>
                <w:lang w:eastAsia="tr-TR"/>
              </w:rPr>
              <w:t>Yasal metrolojik kontrol:</w:t>
            </w:r>
            <w:r w:rsidR="00D9030F" w:rsidRPr="003F2500">
              <w:rPr>
                <w:rFonts w:ascii="Calibri" w:eastAsia="Times New Roman" w:hAnsi="Calibri" w:cs="Calibri"/>
                <w:bCs/>
                <w:color w:val="000000" w:themeColor="text1"/>
                <w:lang w:eastAsia="tr-TR"/>
              </w:rPr>
              <w:t xml:space="preserve"> Kamu menfaati, kamu sağlığı, kamu güvenliği, kamu düzeni, tüketicilerin ve çevrenin korunması, vergi ve harçların toplanması, adil ticaret gibi sebeplerle bir ölçü aletinin ölçme işlemlerinin kontrolünü,</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A65C94"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mm) </w:t>
            </w:r>
            <w:r w:rsidRPr="003F2500">
              <w:rPr>
                <w:rFonts w:ascii="Calibri" w:eastAsia="Times New Roman" w:hAnsi="Calibri" w:cs="Calibri"/>
                <w:b/>
                <w:bCs/>
                <w:color w:val="000000" w:themeColor="text1"/>
                <w:lang w:eastAsia="tr-TR"/>
              </w:rPr>
              <w:t>Yönetmelik:</w:t>
            </w:r>
            <w:r w:rsidRPr="003F2500">
              <w:rPr>
                <w:rFonts w:ascii="Calibri" w:eastAsia="Times New Roman" w:hAnsi="Calibri" w:cs="Calibri"/>
                <w:bCs/>
                <w:color w:val="000000" w:themeColor="text1"/>
                <w:lang w:eastAsia="tr-TR"/>
              </w:rPr>
              <w:t xml:space="preserve"> 17/5/2014 tarihli ve 29003 sayılı Resmî Gazete’de yayımlanan Sera Gazı Emisyonlarının Takibi Hakkında Yönetmeliği,</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A65C94" w:rsidRPr="003F2500" w:rsidRDefault="00EA25B9" w:rsidP="00A65C94">
            <w:pPr>
              <w:jc w:val="both"/>
              <w:rPr>
                <w:color w:val="000000" w:themeColor="text1"/>
              </w:rPr>
            </w:pPr>
            <w:r>
              <w:rPr>
                <w:rFonts w:ascii="Calibri" w:eastAsia="Times New Roman" w:hAnsi="Calibri" w:cs="Calibri"/>
                <w:bCs/>
                <w:color w:val="000000" w:themeColor="text1"/>
                <w:lang w:eastAsia="tr-TR"/>
              </w:rPr>
              <w:t>öö</w:t>
            </w:r>
            <w:r w:rsidR="00A65C94" w:rsidRPr="003F2500">
              <w:rPr>
                <w:rFonts w:ascii="Calibri" w:eastAsia="Times New Roman" w:hAnsi="Calibri" w:cs="Calibri"/>
                <w:bCs/>
                <w:color w:val="000000" w:themeColor="text1"/>
                <w:lang w:eastAsia="tr-TR"/>
              </w:rPr>
              <w:t xml:space="preserve">) </w:t>
            </w:r>
            <w:r w:rsidR="00A65C94" w:rsidRPr="003F2500">
              <w:rPr>
                <w:rFonts w:ascii="Calibri" w:eastAsia="Times New Roman" w:hAnsi="Calibri" w:cs="Calibri"/>
                <w:b/>
                <w:bCs/>
                <w:color w:val="000000" w:themeColor="text1"/>
                <w:lang w:eastAsia="tr-TR"/>
              </w:rPr>
              <w:t>Yönetmelik:</w:t>
            </w:r>
            <w:r w:rsidR="00A65C94" w:rsidRPr="003F2500">
              <w:rPr>
                <w:rFonts w:ascii="Calibri" w:eastAsia="Times New Roman" w:hAnsi="Calibri" w:cs="Calibri"/>
                <w:bCs/>
                <w:color w:val="000000" w:themeColor="text1"/>
                <w:lang w:eastAsia="tr-TR"/>
              </w:rPr>
              <w:t xml:space="preserve"> 17/5/2014 tarihli ve 29003 sayılı Resmî Gazete’de yayımlanan Sera Gazı Emisyonlarının Takibi Hakkında Yönetmeliği,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3F2500" w:rsidRDefault="00A65C94" w:rsidP="00A635CD">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nn) </w:t>
            </w:r>
            <w:r w:rsidRPr="003F2500">
              <w:rPr>
                <w:rFonts w:ascii="Calibri" w:eastAsia="Times New Roman" w:hAnsi="Calibri" w:cs="Calibri"/>
                <w:b/>
                <w:bCs/>
                <w:color w:val="000000" w:themeColor="text1"/>
                <w:lang w:eastAsia="tr-TR"/>
              </w:rPr>
              <w:t>Yükseltgenme faktörü:</w:t>
            </w:r>
            <w:r w:rsidRPr="003F2500">
              <w:rPr>
                <w:rFonts w:ascii="Calibri" w:eastAsia="Times New Roman" w:hAnsi="Calibri" w:cs="Calibri"/>
                <w:bCs/>
                <w:color w:val="000000" w:themeColor="text1"/>
                <w:lang w:eastAsia="tr-TR"/>
              </w:rPr>
              <w:t xml:space="preserve"> </w:t>
            </w:r>
            <w:r w:rsidRPr="006D3E67">
              <w:rPr>
                <w:rFonts w:ascii="Calibri" w:eastAsia="Times New Roman" w:hAnsi="Calibri" w:cs="Calibri"/>
                <w:bCs/>
                <w:strike/>
                <w:color w:val="000000" w:themeColor="text1"/>
                <w:lang w:eastAsia="tr-TR"/>
              </w:rPr>
              <w:t>Atmosfere salınan karbonmonoksitin karbondioksit molar eşdeğeri olarak alındığı ve yanma sonucunda karbondioksite yükseltgenen karbonun, yakıt içinde bulunan ve yakıt kesri olarak ifade edilen toplam karbona oranını,</w:t>
            </w:r>
          </w:p>
        </w:tc>
        <w:tc>
          <w:tcPr>
            <w:tcW w:w="2626" w:type="pct"/>
          </w:tcPr>
          <w:p w:rsidR="00A65C94" w:rsidRDefault="00EA25B9" w:rsidP="00A65C94">
            <w:pPr>
              <w:jc w:val="both"/>
              <w:rPr>
                <w:rFonts w:ascii="Calibri" w:eastAsia="Times New Roman" w:hAnsi="Calibri" w:cs="Calibri"/>
                <w:bCs/>
                <w:color w:val="FF0000"/>
                <w:lang w:eastAsia="tr-TR"/>
              </w:rPr>
            </w:pPr>
            <w:r>
              <w:rPr>
                <w:rFonts w:ascii="Calibri" w:eastAsia="Times New Roman" w:hAnsi="Calibri" w:cs="Calibri"/>
                <w:bCs/>
                <w:color w:val="000000" w:themeColor="text1"/>
                <w:lang w:eastAsia="tr-TR"/>
              </w:rPr>
              <w:t>pp</w:t>
            </w:r>
            <w:r w:rsidR="00A65C94" w:rsidRPr="003F2500">
              <w:rPr>
                <w:rFonts w:ascii="Calibri" w:eastAsia="Times New Roman" w:hAnsi="Calibri" w:cs="Calibri"/>
                <w:bCs/>
                <w:color w:val="000000" w:themeColor="text1"/>
                <w:lang w:eastAsia="tr-TR"/>
              </w:rPr>
              <w:t xml:space="preserve">) </w:t>
            </w:r>
            <w:r w:rsidR="00A65C94" w:rsidRPr="003F2500">
              <w:rPr>
                <w:rFonts w:ascii="Calibri" w:eastAsia="Times New Roman" w:hAnsi="Calibri" w:cs="Calibri"/>
                <w:b/>
                <w:bCs/>
                <w:color w:val="000000" w:themeColor="text1"/>
                <w:lang w:eastAsia="tr-TR"/>
              </w:rPr>
              <w:t>Yükseltgenme faktörü:</w:t>
            </w:r>
            <w:r w:rsidR="00A65C94" w:rsidRPr="003F2500">
              <w:rPr>
                <w:rFonts w:ascii="Calibri" w:eastAsia="Times New Roman" w:hAnsi="Calibri" w:cs="Calibri"/>
                <w:bCs/>
                <w:color w:val="000000" w:themeColor="text1"/>
                <w:lang w:eastAsia="tr-TR"/>
              </w:rPr>
              <w:t xml:space="preserve"> </w:t>
            </w:r>
            <w:r w:rsidR="00A65C94" w:rsidRPr="006D3E67">
              <w:rPr>
                <w:rFonts w:ascii="Calibri" w:eastAsia="Times New Roman" w:hAnsi="Calibri" w:cs="Calibri"/>
                <w:bCs/>
                <w:color w:val="FF0000"/>
                <w:lang w:eastAsia="tr-TR"/>
              </w:rPr>
              <w:t xml:space="preserve">Yanma sonucunda karbondioksite yükseltgenen karbonun, yakıt içerisindeki toplam karbona olan oranını,  (atmosfere salınan CO, CO2’nin molar eşdeğeri olarak alınır) </w:t>
            </w:r>
          </w:p>
          <w:p w:rsidR="00D9030F" w:rsidRPr="003F2500" w:rsidRDefault="00A65C94" w:rsidP="00A65C94">
            <w:pPr>
              <w:jc w:val="both"/>
              <w:rPr>
                <w:rFonts w:ascii="Calibri" w:eastAsia="Times New Roman" w:hAnsi="Calibri" w:cs="Calibri"/>
                <w:bCs/>
                <w:color w:val="000000" w:themeColor="text1"/>
                <w:lang w:eastAsia="tr-TR"/>
              </w:rPr>
            </w:pPr>
            <w:r w:rsidRPr="006D3E67">
              <w:rPr>
                <w:rFonts w:ascii="Calibri" w:eastAsia="Times New Roman" w:hAnsi="Calibri" w:cs="Calibri"/>
                <w:bCs/>
                <w:color w:val="FF0000"/>
                <w:lang w:eastAsia="tr-TR"/>
              </w:rPr>
              <w:t>ifade eder.</w:t>
            </w:r>
          </w:p>
        </w:tc>
      </w:tr>
      <w:tr w:rsidR="00D9030F"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İKİNCİ BÖLÜM</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Temel Prensipler</w:t>
            </w:r>
          </w:p>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Eksiksizlik</w:t>
            </w:r>
          </w:p>
          <w:p w:rsidR="00D9030F"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 – (1) İzleme ve raporlama eksiksiz yapılır ve Yönetmeliğin ek-1’inde listelenen faaliyetlere ait bütün emisyon kaynaklarından ve kaynak akışlarından gelen tüm proses ve yanma emisyonlarını ve mükerrer hesabı </w:t>
            </w:r>
            <w:r w:rsidRPr="00600AF7">
              <w:rPr>
                <w:rFonts w:ascii="Calibri" w:eastAsia="Times New Roman" w:hAnsi="Calibri" w:cs="Calibri"/>
                <w:bCs/>
                <w:color w:val="000000" w:themeColor="text1"/>
                <w:lang w:eastAsia="tr-TR"/>
              </w:rPr>
              <w:t>engelleyerek</w:t>
            </w:r>
            <w:r w:rsidRPr="003F2500">
              <w:rPr>
                <w:rFonts w:ascii="Calibri" w:eastAsia="Times New Roman" w:hAnsi="Calibri" w:cs="Calibri"/>
                <w:bCs/>
                <w:color w:val="000000" w:themeColor="text1"/>
                <w:lang w:eastAsia="tr-TR"/>
              </w:rPr>
              <w:t xml:space="preserve"> bu faaliyetler ile ilgili belirtilen bütün sera gazlarını kapsar. İşletme, raporlama döneminde veri kaybını engellemek için gerekli tedbirleri almakla yükümlüdür.</w:t>
            </w: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İKİNCİ BÖLÜM</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Temel Prensipler</w:t>
            </w:r>
          </w:p>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Eksiksizlik</w:t>
            </w:r>
          </w:p>
          <w:p w:rsidR="00D9030F"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 – (1) İzleme ve raporlama eksiksiz yapılır ve Yönetmeliğin ek-1’inde listelenen faaliyetlere ait bütün emisyon kaynaklarından ve kaynak akışlarından gelen tüm proses ve yanma emisyonlarını ve mükerrer hesabı </w:t>
            </w:r>
            <w:r w:rsidRPr="00600AF7">
              <w:rPr>
                <w:rFonts w:ascii="Calibri" w:eastAsia="Times New Roman" w:hAnsi="Calibri" w:cs="Calibri"/>
                <w:bCs/>
                <w:color w:val="000000" w:themeColor="text1"/>
                <w:lang w:eastAsia="tr-TR"/>
              </w:rPr>
              <w:t>engelleyerek</w:t>
            </w:r>
            <w:r w:rsidRPr="003F2500">
              <w:rPr>
                <w:rFonts w:ascii="Calibri" w:eastAsia="Times New Roman" w:hAnsi="Calibri" w:cs="Calibri"/>
                <w:bCs/>
                <w:color w:val="000000" w:themeColor="text1"/>
                <w:lang w:eastAsia="tr-TR"/>
              </w:rPr>
              <w:t xml:space="preserve"> bu faaliyetler ile ilgili belirtilen bütün sera gazlarını kapsar. İşletme, raporlama döneminde veri kaybını engellemek için gerekli tedbirleri almakla yükümlüdür.</w:t>
            </w:r>
          </w:p>
        </w:tc>
      </w:tr>
      <w:tr w:rsidR="00D9030F"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Tutarlılık, karşılaştırılabilirlik ve şeffaflık</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6 – (1) İzleme ve raporlama her zaman tutarlı ve karşılaştırılabilir esaslar çerçevesinde oluşturulur. Bu amaçla, işletme, Bakanlık tarafından onaylanan değişikliklere ve istisnalara bağlı olarak, aynı izleme yöntemini ve veri gruplarını kullanmakla yükümlüdür.</w:t>
            </w:r>
          </w:p>
          <w:p w:rsidR="00D9030F" w:rsidRPr="003F2500" w:rsidRDefault="00D9030F" w:rsidP="00A65C9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Tutarlılık, karşılaştırılabilirlik ve şeffaflık</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6 – (1) İzleme ve raporlama her zaman tutarlı ve karşılaştırılabilir esaslar çerçevesinde oluşturulur. Bu amaçla, işletme, Bakanlık tarafından onaylanan değişikliklere ve istisnalara bağlı olarak, aynı izleme yöntemini ve veri gruplarını kullanmakla yükümlüdür.</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3F2500" w:rsidRDefault="00A65C94" w:rsidP="00A635CD">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tahminlerini, referanslarını, faaliyet verisini, emisyon faktörlerini, yükseltgenme faktörlerini ve dönüşüm faktörlerini içeren izleme verilerini doğrulayıcı kuruluş ve Bakanlık tarafından emisyonların verisinin yeniden üretilmesini mümkün kılacak şeffaflıkta </w:t>
            </w:r>
            <w:r w:rsidRPr="003F2500">
              <w:rPr>
                <w:rFonts w:ascii="Calibri" w:eastAsia="Times New Roman" w:hAnsi="Calibri" w:cs="Calibri"/>
                <w:bCs/>
                <w:color w:val="000000" w:themeColor="text1"/>
                <w:lang w:eastAsia="tr-TR"/>
              </w:rPr>
              <w:lastRenderedPageBreak/>
              <w:t>toplar, kaydeder, analiz eder ve belgelendirir.</w:t>
            </w:r>
          </w:p>
        </w:tc>
        <w:tc>
          <w:tcPr>
            <w:tcW w:w="2626" w:type="pct"/>
          </w:tcPr>
          <w:p w:rsidR="00D9030F" w:rsidRPr="003F2500" w:rsidRDefault="00A65C94" w:rsidP="006C215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(2) İşletme, tahminlerini, referanslarını, faaliyet verisini, emisyon faktörlerini, yükseltgenme faktörlerini ve dönüşüm faktörlerini içeren izleme verilerini doğrulayıcı kuruluş ve Bakanlık tarafından emisyonların hesaplarının yeniden yapılmasını mümkün kılacak şeffaflıkta toplar, kaydeder, derler,analiz eder ve belgelendirir.</w:t>
            </w:r>
          </w:p>
        </w:tc>
      </w:tr>
      <w:tr w:rsidR="00D9030F"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Doğruluk</w:t>
            </w:r>
          </w:p>
          <w:p w:rsidR="00D9030F"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7 – (1) İşletme, emisyonların belirlenmesinde sistematik veya kasıtlı hatalar olmasını engeller, mümkün olduğunca hata kaynaklarını tanımlar ve azaltır. Emisyon hesaplarının ve ölçümlerinin erişilebilir en yüksek doğrulukta olmasını sağlar.</w:t>
            </w: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Doğruluk</w:t>
            </w:r>
          </w:p>
          <w:p w:rsidR="00D9030F"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7 – (1) İşletme, emisyonların belirlenmesinde sistematik veya kasıtlı hatalar olmasını engeller, mümkün olduğunca hata kaynaklarını tanımlar ve azaltır. Emisyon hesaplarının ve ölçümlerinin erişilebilir en yüksek doğrulukta olmasını sağlar.</w:t>
            </w:r>
          </w:p>
        </w:tc>
      </w:tr>
      <w:tr w:rsidR="00D9030F"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ve raporlama yönteminin bütünlüğü</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8 – (1) İşletme, raporlanacak emisyon verisinin bütünlüğünü sağlamak için, bu Tebliğde ortaya konan uygun izleme yöntemlerini kullanarak emisyonları belirler.</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511D04">
              <w:rPr>
                <w:rFonts w:ascii="Calibri" w:eastAsia="Times New Roman" w:hAnsi="Calibri" w:cs="Calibri"/>
                <w:b/>
                <w:bCs/>
                <w:lang w:eastAsia="tr-TR"/>
              </w:rPr>
              <w:t>İ</w:t>
            </w:r>
            <w:r w:rsidRPr="003F2500">
              <w:rPr>
                <w:rFonts w:ascii="Calibri" w:eastAsia="Times New Roman" w:hAnsi="Calibri" w:cs="Calibri"/>
                <w:b/>
                <w:bCs/>
                <w:color w:val="000000" w:themeColor="text1"/>
                <w:lang w:eastAsia="tr-TR"/>
              </w:rPr>
              <w:t>zleme ve raporlama yönteminin bütünlüğü</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8 – (1) İşletme, raporlanacak emisyon verisinin bütünlüğünü sağlamak için, bu Tebliğde ortaya konan uygun izleme yöntemlerini kullanarak emisyonları belirler.</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Raporlanmış emisyon verisi ve ilgili açıklamalar </w:t>
            </w:r>
            <w:r w:rsidRPr="00511D04">
              <w:rPr>
                <w:rFonts w:ascii="Calibri" w:eastAsia="Times New Roman" w:hAnsi="Calibri" w:cs="Calibri"/>
                <w:bCs/>
                <w:color w:val="000000" w:themeColor="text1"/>
                <w:lang w:eastAsia="tr-TR"/>
              </w:rPr>
              <w:t>maddi</w:t>
            </w:r>
            <w:r w:rsidRPr="003F2500">
              <w:rPr>
                <w:rFonts w:ascii="Calibri" w:eastAsia="Times New Roman" w:hAnsi="Calibri" w:cs="Calibri"/>
                <w:bCs/>
                <w:color w:val="000000" w:themeColor="text1"/>
                <w:lang w:eastAsia="tr-TR"/>
              </w:rPr>
              <w:t xml:space="preserve"> hata içermez, bilgi tarafsız bir şekilde seçilir ve sunulur, tesis emisyonları hakkında güvenilir ve dengeli bir hesaplama sağlanır.</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Raporlanmış emisyon verisi ve ilgili açıklamalar </w:t>
            </w:r>
            <w:r w:rsidRPr="001E1F28">
              <w:rPr>
                <w:rFonts w:ascii="Calibri" w:eastAsia="Times New Roman" w:hAnsi="Calibri" w:cs="Calibri"/>
                <w:bCs/>
                <w:color w:val="FF0000"/>
                <w:lang w:eastAsia="tr-TR"/>
              </w:rPr>
              <w:t xml:space="preserve">önemli </w:t>
            </w:r>
            <w:r w:rsidRPr="003F2500">
              <w:rPr>
                <w:rFonts w:ascii="Calibri" w:eastAsia="Times New Roman" w:hAnsi="Calibri" w:cs="Calibri"/>
                <w:bCs/>
                <w:color w:val="000000" w:themeColor="text1"/>
                <w:lang w:eastAsia="tr-TR"/>
              </w:rPr>
              <w:t>hata içermez, bilgi tarafsız bir şekilde seçilir ve sunulur, tesis emisyonları hakkında güvenilir ve dengeli bir hesaplama sağlanır.</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3F2500" w:rsidRDefault="00A65C94" w:rsidP="00A635CD">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w:t>
            </w:r>
            <w:r w:rsidRPr="00C16204">
              <w:rPr>
                <w:rFonts w:ascii="Calibri" w:eastAsia="Times New Roman" w:hAnsi="Calibri" w:cs="Calibri"/>
                <w:bCs/>
                <w:strike/>
                <w:color w:val="000000" w:themeColor="text1"/>
                <w:lang w:eastAsia="tr-TR"/>
              </w:rPr>
              <w:t>Bir izleme yöntemi seçilirken</w:t>
            </w:r>
            <w:r w:rsidRPr="003F2500">
              <w:rPr>
                <w:rFonts w:ascii="Calibri" w:eastAsia="Times New Roman" w:hAnsi="Calibri" w:cs="Calibri"/>
                <w:bCs/>
                <w:color w:val="000000" w:themeColor="text1"/>
                <w:lang w:eastAsia="tr-TR"/>
              </w:rPr>
              <w:t>, en yüksek doğruluk hedeflenir.</w:t>
            </w:r>
          </w:p>
        </w:tc>
        <w:tc>
          <w:tcPr>
            <w:tcW w:w="2626" w:type="pct"/>
          </w:tcPr>
          <w:p w:rsidR="00D9030F" w:rsidRPr="003F2500" w:rsidRDefault="00A65C94" w:rsidP="006C215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w:t>
            </w:r>
            <w:r w:rsidRPr="00C16204">
              <w:rPr>
                <w:rFonts w:ascii="Calibri" w:eastAsia="Times New Roman" w:hAnsi="Calibri" w:cs="Calibri"/>
                <w:bCs/>
                <w:color w:val="FF0000"/>
                <w:lang w:eastAsia="tr-TR"/>
              </w:rPr>
              <w:t xml:space="preserve">Emisyonların izlenmesi ve raporlanmasında, teknik olarak uygulanabilir olmadığı sürece ulaşılabilecek </w:t>
            </w:r>
            <w:r w:rsidRPr="003F2500">
              <w:rPr>
                <w:rFonts w:ascii="Calibri" w:eastAsia="Times New Roman" w:hAnsi="Calibri" w:cs="Calibri"/>
                <w:bCs/>
                <w:color w:val="000000" w:themeColor="text1"/>
                <w:lang w:eastAsia="tr-TR"/>
              </w:rPr>
              <w:t>en yüksek doğruluk hedeflenir.</w:t>
            </w:r>
          </w:p>
        </w:tc>
      </w:tr>
      <w:tr w:rsidR="00D9030F"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Sürekli gelişim</w:t>
            </w:r>
          </w:p>
          <w:p w:rsidR="00D9030F"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9 – (1) İşletme, izleme ve raporlamada Yönetmeliğin 8 inci maddesi kapsamında hazırlanan doğrulama raporlarında yer alan tavsiyeleri dikkate alır.</w:t>
            </w: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Sürekli gelişim</w:t>
            </w:r>
          </w:p>
          <w:p w:rsidR="00D9030F"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9 – (1) İşletme, izleme ve raporlamada Yönetmeliğin 8 inci maddesi kapsamında hazırlanan doğrulama raporlarında yer alan tavsiyeleri dikkate alır.</w:t>
            </w:r>
          </w:p>
        </w:tc>
      </w:tr>
      <w:tr w:rsidR="00D9030F"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ÜÇÜNCÜ BÖLÜM</w:t>
            </w:r>
          </w:p>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Planına İlişkin Genel ve Teknik Hususlar</w:t>
            </w:r>
          </w:p>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Genel yükümlülük</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10 – (1) Her bir işletme, Bakanlık tarafından tesis özelinde onaylanan izleme planını dikkate alarak sera gazı emisyonlarını izler. İzleme planı, gerektiği hallerde izleme planı kapsamındaki faaliyetler için işletme tarafından oluşturulan, belgelenen, uyarlanan ve sürdürülen yazılı prosedürler ile desteklenir.</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ÜÇÜNCÜ BÖLÜM</w:t>
            </w:r>
          </w:p>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Planına İlişkin Genel ve Teknik Hususlar</w:t>
            </w:r>
          </w:p>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Genel yükümlülük</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10 – (1) Her bir işletme, Bakanlık tarafından tesis özelinde onaylanan izleme planını dikkate alarak sera gazı emisyonlarını izler. İzleme planı, gerektiği hallerde izleme planı kapsamındaki faaliyetler için işletme tarafından oluşturulan, belgelenen, uyarlanan ve sürdürülen yazılı prosedürler ile desteklenir.</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D9030F" w:rsidRPr="003F2500" w:rsidRDefault="00A65C94" w:rsidP="00A635CD">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(2) İzleme planı, tesiste mevcut bulunan veya işletme tarafından kullanılan mevcut sistemleri dikkate alarak, iş tekrarlarını önleyerek talimatları mantıklı ve basit bir şekilde </w:t>
            </w:r>
            <w:r w:rsidRPr="00C16204">
              <w:rPr>
                <w:rFonts w:ascii="Calibri" w:eastAsia="Times New Roman" w:hAnsi="Calibri" w:cs="Calibri"/>
                <w:bCs/>
                <w:strike/>
                <w:color w:val="000000" w:themeColor="text1"/>
                <w:lang w:eastAsia="tr-TR"/>
              </w:rPr>
              <w:t>işletmeciye</w:t>
            </w:r>
            <w:r w:rsidRPr="003F2500">
              <w:rPr>
                <w:rFonts w:ascii="Calibri" w:eastAsia="Times New Roman" w:hAnsi="Calibri" w:cs="Calibri"/>
                <w:bCs/>
                <w:color w:val="000000" w:themeColor="text1"/>
                <w:lang w:eastAsia="tr-TR"/>
              </w:rPr>
              <w:t xml:space="preserve"> tarif eder.</w:t>
            </w:r>
          </w:p>
        </w:tc>
        <w:tc>
          <w:tcPr>
            <w:tcW w:w="2626" w:type="pct"/>
          </w:tcPr>
          <w:p w:rsidR="00D9030F" w:rsidRPr="003F2500" w:rsidRDefault="00A65C94" w:rsidP="006C215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İzleme planı, tesiste mevcut bulunan veya işletme tarafından kullanılan mevcut sistemleri dikkate alarak, iş tekrarlarını önleyerek talimatları mantıklı ve basit bir şekilde tarif eder.</w:t>
            </w:r>
          </w:p>
        </w:tc>
      </w:tr>
      <w:tr w:rsidR="00D9030F" w:rsidRPr="00A7552B" w:rsidTr="00FD159C">
        <w:tc>
          <w:tcPr>
            <w:tcW w:w="2374" w:type="pct"/>
          </w:tcPr>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D9030F" w:rsidRPr="003F2500" w:rsidRDefault="00A65C94" w:rsidP="006C215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w:t>
            </w:r>
            <w:r w:rsidRPr="00C16204">
              <w:rPr>
                <w:rFonts w:ascii="Calibri" w:eastAsia="Times New Roman" w:hAnsi="Calibri" w:cs="Calibri"/>
                <w:bCs/>
                <w:color w:val="FF0000"/>
                <w:lang w:eastAsia="tr-TR"/>
              </w:rPr>
              <w:t>İşletme, 14.</w:t>
            </w:r>
            <w:r>
              <w:rPr>
                <w:rFonts w:ascii="Calibri" w:eastAsia="Times New Roman" w:hAnsi="Calibri" w:cs="Calibri"/>
                <w:bCs/>
                <w:color w:val="FF0000"/>
                <w:lang w:eastAsia="tr-TR"/>
              </w:rPr>
              <w:t xml:space="preserve"> </w:t>
            </w:r>
            <w:r w:rsidRPr="00C16204">
              <w:rPr>
                <w:rFonts w:ascii="Calibri" w:eastAsia="Times New Roman" w:hAnsi="Calibri" w:cs="Calibri"/>
                <w:bCs/>
                <w:color w:val="FF0000"/>
                <w:lang w:eastAsia="tr-TR"/>
              </w:rPr>
              <w:t xml:space="preserve">Madde kapsamında Bakanlığın onayına sunması gereken izleme planındaki değişiklikleri </w:t>
            </w:r>
            <w:r>
              <w:rPr>
                <w:rFonts w:ascii="Calibri" w:eastAsia="Times New Roman" w:hAnsi="Calibri" w:cs="Calibri"/>
                <w:bCs/>
                <w:color w:val="FF0000"/>
                <w:lang w:eastAsia="tr-TR"/>
              </w:rPr>
              <w:t>1</w:t>
            </w:r>
            <w:r w:rsidRPr="00C16204">
              <w:rPr>
                <w:rFonts w:ascii="Calibri" w:eastAsia="Times New Roman" w:hAnsi="Calibri" w:cs="Calibri"/>
                <w:bCs/>
                <w:color w:val="FF0000"/>
                <w:lang w:eastAsia="tr-TR"/>
              </w:rPr>
              <w:t xml:space="preserve"> Eylül ile </w:t>
            </w:r>
            <w:r>
              <w:rPr>
                <w:rFonts w:ascii="Calibri" w:eastAsia="Times New Roman" w:hAnsi="Calibri" w:cs="Calibri"/>
                <w:bCs/>
                <w:color w:val="FF0000"/>
                <w:lang w:eastAsia="tr-TR"/>
              </w:rPr>
              <w:t>bir sonraki yılın 30</w:t>
            </w:r>
            <w:r w:rsidRPr="00C16204">
              <w:rPr>
                <w:rFonts w:ascii="Calibri" w:eastAsia="Times New Roman" w:hAnsi="Calibri" w:cs="Calibri"/>
                <w:bCs/>
                <w:color w:val="FF0000"/>
                <w:lang w:eastAsia="tr-TR"/>
              </w:rPr>
              <w:t xml:space="preserve"> Haziran tarihleri arasında bildirmek zorundadır.</w:t>
            </w:r>
          </w:p>
        </w:tc>
      </w:tr>
      <w:tr w:rsidR="00D9030F"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planının içeriği ve sunulması</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11 – </w:t>
            </w:r>
            <w:r w:rsidRPr="001E1F28">
              <w:rPr>
                <w:rFonts w:ascii="Calibri" w:eastAsia="Times New Roman" w:hAnsi="Calibri" w:cs="Calibri"/>
                <w:bCs/>
                <w:color w:val="000000" w:themeColor="text1"/>
                <w:lang w:eastAsia="tr-TR"/>
              </w:rPr>
              <w:t>(1) İşletme, hazırladığı izleme planını onaylanmak üzere Bakanlığa gönderir. İzleme planı, belirli bir tesisin izleme yönteminin detaylı, tam ve şeffaf bir şekilde gerekli belge yönetimini ve asgari düzeyde ek-1’de belirtilmiş olan hususları içerir. İzleme planı ile birlikte, işletme aşağıdaki belgeleri sunar:</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planının içeriği ve sunulması</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11 – </w:t>
            </w:r>
            <w:r w:rsidRPr="001E1F28">
              <w:rPr>
                <w:rFonts w:ascii="Calibri" w:eastAsia="Times New Roman" w:hAnsi="Calibri" w:cs="Calibri"/>
                <w:bCs/>
                <w:color w:val="000000" w:themeColor="text1"/>
                <w:lang w:eastAsia="tr-TR"/>
              </w:rPr>
              <w:t>(1) İşletme, hazırladığı izleme planını onaylanmak üzere Bakanlığa gönderir. İzleme planı, belirli bir tesisin izleme yönteminin detaylı, tam ve şeffaf bir şekilde gerekli belge yönetimini ve asgari düzeyde ek-1’de belirtilmiş olan hususları içerir. İzleme planı ile birlikte, işletme aşağıdaki belgeleri sunar:</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w:t>
            </w:r>
            <w:r w:rsidRPr="00C16204">
              <w:rPr>
                <w:rFonts w:ascii="Calibri" w:eastAsia="Times New Roman" w:hAnsi="Calibri" w:cs="Calibri"/>
                <w:bCs/>
                <w:strike/>
                <w:color w:val="000000" w:themeColor="text1"/>
                <w:lang w:eastAsia="tr-TR"/>
              </w:rPr>
              <w:t>Her bir</w:t>
            </w:r>
            <w:r w:rsidRPr="003F2500">
              <w:rPr>
                <w:rFonts w:ascii="Calibri" w:eastAsia="Times New Roman" w:hAnsi="Calibri" w:cs="Calibri"/>
                <w:bCs/>
                <w:color w:val="000000" w:themeColor="text1"/>
                <w:lang w:eastAsia="tr-TR"/>
              </w:rPr>
              <w:t xml:space="preserve"> kaynak akışı ve emisyon kaynağı için, faaliyet verilerinin ve hesaplama faktörlerinin ek-2’de </w:t>
            </w:r>
            <w:r w:rsidRPr="00247702">
              <w:rPr>
                <w:rFonts w:ascii="Calibri" w:eastAsia="Times New Roman" w:hAnsi="Calibri" w:cs="Calibri"/>
                <w:bCs/>
                <w:strike/>
                <w:color w:val="000000" w:themeColor="text1"/>
                <w:lang w:eastAsia="tr-TR"/>
              </w:rPr>
              <w:t>belirtilen kademelere uygun</w:t>
            </w:r>
            <w:r w:rsidRPr="003F2500">
              <w:rPr>
                <w:rFonts w:ascii="Calibri" w:eastAsia="Times New Roman" w:hAnsi="Calibri" w:cs="Calibri"/>
                <w:bCs/>
                <w:color w:val="000000" w:themeColor="text1"/>
                <w:lang w:eastAsia="tr-TR"/>
              </w:rPr>
              <w:t xml:space="preserve"> olduğuna ilişkin bilgi ve belgeleri,</w:t>
            </w:r>
          </w:p>
          <w:p w:rsidR="00D9030F" w:rsidRPr="003F2500" w:rsidRDefault="00D9030F" w:rsidP="00A65C9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w:t>
            </w:r>
            <w:r w:rsidRPr="00C16204">
              <w:rPr>
                <w:rFonts w:ascii="Calibri" w:eastAsia="Times New Roman" w:hAnsi="Calibri" w:cs="Calibri"/>
                <w:bCs/>
                <w:color w:val="FF0000"/>
                <w:lang w:eastAsia="tr-TR"/>
              </w:rPr>
              <w:t xml:space="preserve">Hesaplama temelli yönteme ilişkin her bir büyük ve küçük </w:t>
            </w:r>
            <w:r w:rsidRPr="003F2500">
              <w:rPr>
                <w:rFonts w:ascii="Calibri" w:eastAsia="Times New Roman" w:hAnsi="Calibri" w:cs="Calibri"/>
                <w:bCs/>
                <w:color w:val="000000" w:themeColor="text1"/>
                <w:lang w:eastAsia="tr-TR"/>
              </w:rPr>
              <w:t xml:space="preserve">kaynak akışı ve emisyon kaynağı için, faaliyet verilerinin </w:t>
            </w:r>
            <w:r w:rsidRPr="00247702">
              <w:rPr>
                <w:rFonts w:ascii="Calibri" w:eastAsia="Times New Roman" w:hAnsi="Calibri" w:cs="Calibri"/>
                <w:bCs/>
                <w:color w:val="FF0000"/>
                <w:lang w:eastAsia="tr-TR"/>
              </w:rPr>
              <w:t>belirsizliğinin</w:t>
            </w:r>
            <w:r w:rsidRPr="003F2500" w:rsidDel="00C15BA4">
              <w:rPr>
                <w:rFonts w:ascii="Calibri" w:eastAsia="Times New Roman" w:hAnsi="Calibri" w:cs="Calibri"/>
                <w:bCs/>
                <w:color w:val="000000" w:themeColor="text1"/>
                <w:lang w:eastAsia="tr-TR"/>
              </w:rPr>
              <w:t xml:space="preserve"> </w:t>
            </w:r>
            <w:r w:rsidRPr="003F2500">
              <w:rPr>
                <w:rFonts w:ascii="Calibri" w:eastAsia="Times New Roman" w:hAnsi="Calibri" w:cs="Calibri"/>
                <w:bCs/>
                <w:color w:val="000000" w:themeColor="text1"/>
                <w:lang w:eastAsia="tr-TR"/>
              </w:rPr>
              <w:t xml:space="preserve">ve hesaplama faktörlerinin ek-2’de </w:t>
            </w:r>
            <w:r w:rsidRPr="00247702">
              <w:rPr>
                <w:rFonts w:ascii="Calibri" w:eastAsia="Times New Roman" w:hAnsi="Calibri" w:cs="Calibri"/>
                <w:bCs/>
                <w:color w:val="FF0000"/>
                <w:lang w:eastAsia="tr-TR"/>
              </w:rPr>
              <w:t>ve</w:t>
            </w:r>
            <w:r w:rsidRPr="003F2500">
              <w:rPr>
                <w:rFonts w:ascii="Calibri" w:eastAsia="Times New Roman" w:hAnsi="Calibri" w:cs="Calibri"/>
                <w:bCs/>
                <w:color w:val="000000" w:themeColor="text1"/>
                <w:lang w:eastAsia="tr-TR"/>
              </w:rPr>
              <w:t xml:space="preserve"> </w:t>
            </w:r>
            <w:r w:rsidRPr="00247702">
              <w:rPr>
                <w:rFonts w:ascii="Calibri" w:eastAsia="Times New Roman" w:hAnsi="Calibri" w:cs="Calibri"/>
                <w:bCs/>
                <w:color w:val="FF0000"/>
                <w:lang w:eastAsia="tr-TR"/>
              </w:rPr>
              <w:t xml:space="preserve">ek-3’de </w:t>
            </w:r>
            <w:r w:rsidRPr="00247702">
              <w:rPr>
                <w:rFonts w:ascii="Calibri" w:eastAsia="Times New Roman" w:hAnsi="Calibri" w:cs="Calibri"/>
                <w:bCs/>
                <w:strike/>
                <w:color w:val="FF0000"/>
                <w:lang w:eastAsia="tr-TR"/>
              </w:rPr>
              <w:t xml:space="preserve"> </w:t>
            </w:r>
            <w:r w:rsidRPr="00247702">
              <w:rPr>
                <w:rFonts w:ascii="Calibri" w:eastAsia="Times New Roman" w:hAnsi="Calibri" w:cs="Calibri"/>
                <w:bCs/>
                <w:color w:val="FF0000"/>
                <w:lang w:eastAsia="tr-TR"/>
              </w:rPr>
              <w:t>tanımlanmış ve uygulanan kademelere uyumlu</w:t>
            </w:r>
            <w:r w:rsidRPr="00247702" w:rsidDel="00C15BA4">
              <w:rPr>
                <w:rFonts w:ascii="Calibri" w:eastAsia="Times New Roman" w:hAnsi="Calibri" w:cs="Calibri"/>
                <w:bCs/>
                <w:color w:val="FF0000"/>
                <w:lang w:eastAsia="tr-TR"/>
              </w:rPr>
              <w:t xml:space="preserve"> </w:t>
            </w:r>
            <w:r w:rsidRPr="00247702">
              <w:rPr>
                <w:rFonts w:ascii="Calibri" w:eastAsia="Times New Roman" w:hAnsi="Calibri" w:cs="Calibri"/>
                <w:bCs/>
                <w:color w:val="FF0000"/>
                <w:lang w:eastAsia="tr-TR"/>
              </w:rPr>
              <w:t>olduğuna;  ölçüm temelli yöntem için her bir emisyon kaynağının ek-7’de tanımlanmış ve uygulanan kademelerdeki belirsizlik eşikleri ile uyumlu</w:t>
            </w:r>
            <w:r w:rsidRPr="003F2500">
              <w:rPr>
                <w:rFonts w:ascii="Calibri" w:eastAsia="Times New Roman" w:hAnsi="Calibri" w:cs="Calibri"/>
                <w:bCs/>
                <w:color w:val="000000" w:themeColor="text1"/>
                <w:lang w:eastAsia="tr-TR"/>
              </w:rPr>
              <w:t xml:space="preserve"> olduğuna ilişkin bilgi ve belgeleri,</w:t>
            </w:r>
          </w:p>
          <w:p w:rsidR="00D9030F" w:rsidRPr="003F2500" w:rsidRDefault="00D9030F" w:rsidP="006C2157">
            <w:pPr>
              <w:jc w:val="both"/>
              <w:rPr>
                <w:rFonts w:ascii="Calibri" w:eastAsia="Times New Roman" w:hAnsi="Calibri" w:cs="Calibri"/>
                <w:bCs/>
                <w:color w:val="000000" w:themeColor="text1"/>
                <w:lang w:eastAsia="tr-TR"/>
              </w:rPr>
            </w:pPr>
          </w:p>
        </w:tc>
      </w:tr>
      <w:tr w:rsidR="00D9030F" w:rsidRPr="00A7552B" w:rsidTr="00FD159C">
        <w:tc>
          <w:tcPr>
            <w:tcW w:w="2374" w:type="pct"/>
          </w:tcPr>
          <w:p w:rsidR="00A65C94" w:rsidRPr="001E1F28" w:rsidRDefault="00A65C94" w:rsidP="00A65C94">
            <w:pPr>
              <w:jc w:val="both"/>
              <w:rPr>
                <w:rFonts w:ascii="Calibri" w:eastAsia="Times New Roman" w:hAnsi="Calibri" w:cs="Calibri"/>
                <w:bCs/>
                <w:color w:val="000000" w:themeColor="text1"/>
                <w:lang w:eastAsia="tr-TR"/>
              </w:rPr>
            </w:pPr>
            <w:r w:rsidRPr="001E1F28">
              <w:rPr>
                <w:rFonts w:ascii="Calibri" w:eastAsia="Times New Roman" w:hAnsi="Calibri" w:cs="Calibri"/>
                <w:bCs/>
                <w:color w:val="000000" w:themeColor="text1"/>
                <w:lang w:eastAsia="tr-TR"/>
              </w:rPr>
              <w:t>b) Kontrol için önerilen kontrol faaliyetlerinin ve prosedürlerinin dâhili riskler ve tanımlanmış kontrol riskleri ile tutarlı ve uygun olduğunu belgeleyen risk değerlendirmesi sonuçlarını.</w:t>
            </w:r>
          </w:p>
          <w:p w:rsidR="00D9030F" w:rsidRPr="003F2500" w:rsidRDefault="00D9030F" w:rsidP="00A635CD">
            <w:pPr>
              <w:jc w:val="both"/>
              <w:rPr>
                <w:rFonts w:ascii="Calibri" w:eastAsia="Times New Roman" w:hAnsi="Calibri" w:cs="Calibri"/>
                <w:bCs/>
                <w:color w:val="000000" w:themeColor="text1"/>
                <w:lang w:eastAsia="tr-TR"/>
              </w:rPr>
            </w:pPr>
          </w:p>
        </w:tc>
        <w:tc>
          <w:tcPr>
            <w:tcW w:w="2626" w:type="pct"/>
          </w:tcPr>
          <w:p w:rsidR="00A65C94" w:rsidRPr="001E1F28" w:rsidRDefault="00A65C94" w:rsidP="00A65C94">
            <w:pPr>
              <w:jc w:val="both"/>
              <w:rPr>
                <w:rFonts w:ascii="Calibri" w:eastAsia="Times New Roman" w:hAnsi="Calibri" w:cs="Calibri"/>
                <w:bCs/>
                <w:color w:val="000000" w:themeColor="text1"/>
                <w:lang w:eastAsia="tr-TR"/>
              </w:rPr>
            </w:pPr>
            <w:r w:rsidRPr="001E1F28">
              <w:rPr>
                <w:rFonts w:ascii="Calibri" w:eastAsia="Times New Roman" w:hAnsi="Calibri" w:cs="Calibri"/>
                <w:bCs/>
                <w:color w:val="000000" w:themeColor="text1"/>
                <w:lang w:eastAsia="tr-TR"/>
              </w:rPr>
              <w:t>b) Kontrol için önerilen kontrol faaliyetlerinin ve prosedürlerinin dâhili riskler ve tanımlanmış kontrol riskleri ile tutarlı ve uygun olduğunu belgeleyen risk değerlendirmesi sonuçlarını.</w:t>
            </w:r>
          </w:p>
          <w:p w:rsidR="00D9030F" w:rsidRPr="003F2500" w:rsidRDefault="00D9030F" w:rsidP="006C2157">
            <w:pPr>
              <w:jc w:val="both"/>
              <w:rPr>
                <w:rFonts w:ascii="Calibri" w:eastAsia="Times New Roman" w:hAnsi="Calibri" w:cs="Calibri"/>
                <w:bCs/>
                <w:color w:val="000000" w:themeColor="text1"/>
                <w:lang w:eastAsia="tr-TR"/>
              </w:rPr>
            </w:pPr>
          </w:p>
        </w:tc>
      </w:tr>
      <w:tr w:rsidR="001E1F28"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izleme planından bağımsız olarak, ek-1’de atıfta bulunulan prosedürleri oluşturur, belgeler, uygular ve devamlılığını sağlar. Bakanlıkça talep edilmesi halinde prosedüre ilişkin bilgileri yazılı olarak Bakanlığa sunar ve doğrulama için bunları erişilebilir hale getirir. İşletme, prosedüre ilişkin olarak;</w:t>
            </w:r>
          </w:p>
          <w:p w:rsidR="001E1F28" w:rsidRPr="003F2500" w:rsidRDefault="001E1F28" w:rsidP="007942C2">
            <w:pPr>
              <w:jc w:val="both"/>
              <w:rPr>
                <w:rFonts w:ascii="Calibri" w:eastAsia="Times New Roman" w:hAnsi="Calibri" w:cs="Calibri"/>
                <w:b/>
                <w:bCs/>
                <w:color w:val="000000" w:themeColor="text1"/>
                <w:lang w:eastAsia="tr-TR"/>
              </w:rPr>
            </w:pPr>
          </w:p>
        </w:tc>
        <w:tc>
          <w:tcPr>
            <w:tcW w:w="2626" w:type="pct"/>
          </w:tcPr>
          <w:p w:rsidR="001E1F28" w:rsidRPr="001E1F28" w:rsidRDefault="00A65C94" w:rsidP="00A635CD">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(2) İşletme izleme planından bağımsız olarak, ek-1’de atıfta bulunulan prosedürleri oluşturur, belgeler, uygular ve devamlılığını sağlar. Bakanlıkça talep edilmesi halinde prosedüre ilişkin bilgileri yazılı olarak Bakanlığa sunar ve doğrulama için bunları erişilebilir hale getirir. İşletme, prosedüre ilişkin olarak;</w:t>
            </w:r>
          </w:p>
        </w:tc>
      </w:tr>
      <w:tr w:rsidR="001E1F28"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Prosedürün adı,</w:t>
            </w:r>
          </w:p>
          <w:p w:rsidR="001E1F28" w:rsidRPr="003F2500" w:rsidRDefault="001E1F28" w:rsidP="00310B6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Prosedürün adı,</w:t>
            </w:r>
          </w:p>
          <w:p w:rsidR="001E1F28" w:rsidRPr="003F2500" w:rsidRDefault="001E1F28" w:rsidP="00310B64">
            <w:pPr>
              <w:jc w:val="both"/>
              <w:rPr>
                <w:rFonts w:ascii="Calibri" w:eastAsia="Times New Roman" w:hAnsi="Calibri" w:cs="Calibri"/>
                <w:bCs/>
                <w:color w:val="000000" w:themeColor="text1"/>
                <w:lang w:eastAsia="tr-TR"/>
              </w:rPr>
            </w:pPr>
          </w:p>
        </w:tc>
      </w:tr>
      <w:tr w:rsidR="001E1F28"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b) Prosedürün tanımlanması için izlenebilir ve doğrulanabilir bir referans,</w:t>
            </w:r>
          </w:p>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Prosedürün tanımlanması için izlenebilir ve doğrulanabilir bir referans,</w:t>
            </w:r>
          </w:p>
          <w:p w:rsidR="001E1F28" w:rsidRPr="003F2500" w:rsidRDefault="001E1F28" w:rsidP="00310B64">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Prosedürün uygulanmasından ve prosedür tarafından üretilen veya yönetilen veriden sorumlu olan birimler,</w:t>
            </w:r>
          </w:p>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Prosedürün uygulanmasından ve prosedür tarafından üretilen veya yönetilen veriden sorumlu olan birimler,</w:t>
            </w:r>
          </w:p>
          <w:p w:rsidR="001E1F28" w:rsidRPr="003F2500" w:rsidRDefault="001E1F28" w:rsidP="00310B64">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ç) İşletmenin ve Bakanlığın prosedüre ilişkin gerekli parametreleri ve yapılan işlemleri anlamalarını sağlayacak açıklamalar,</w:t>
            </w:r>
          </w:p>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ç) İşletmenin ve Bakanlığın prosedüre ilişkin gerekli parametreleri ve yapılan işlemleri anlamalarını sağlayacak açıklamalar,</w:t>
            </w:r>
          </w:p>
          <w:p w:rsidR="001E1F28" w:rsidRPr="003F2500" w:rsidRDefault="001E1F28" w:rsidP="001E1F28">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1E1F28" w:rsidRPr="003F2500" w:rsidRDefault="00A65C94" w:rsidP="00310B64">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d) İlgili kayıtların ve bilgilerin yerleri,</w:t>
            </w: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 İlgili kayıtların ve bilgilerin yerleri,</w:t>
            </w:r>
          </w:p>
          <w:p w:rsidR="001E1F28" w:rsidRPr="003F2500" w:rsidRDefault="001E1F28" w:rsidP="00310B64">
            <w:pPr>
              <w:jc w:val="both"/>
              <w:rPr>
                <w:rFonts w:ascii="Calibri" w:eastAsia="Times New Roman" w:hAnsi="Calibri" w:cs="Calibri"/>
                <w:b/>
                <w:bCs/>
                <w:color w:val="000000" w:themeColor="text1"/>
                <w:lang w:eastAsia="tr-TR"/>
              </w:rPr>
            </w:pPr>
          </w:p>
        </w:tc>
      </w:tr>
      <w:tr w:rsidR="00A65C94"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e) Varsa, kullanılan yazılımın adı,</w:t>
            </w:r>
          </w:p>
          <w:p w:rsidR="00A65C94" w:rsidRPr="003F2500" w:rsidRDefault="00A65C94" w:rsidP="00310B6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e) Varsa, kullanılan yazılımın adı,</w:t>
            </w:r>
          </w:p>
          <w:p w:rsidR="00A65C94" w:rsidRPr="003F2500" w:rsidRDefault="00A65C94" w:rsidP="006746A7">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f) İlgili olduğu yerde, uygulanan Türk Standartları ve uluslararası kabul görmüş diğer standartların listesi,</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gibi bilgileri izleme planında sunar.</w:t>
            </w: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f) İlgili olduğu yerde, uygulanan Türk Standartları ve uluslararası kabul görmüş diğer standartların listesi,</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gibi bilgileri izleme planında sunar.</w:t>
            </w:r>
          </w:p>
        </w:tc>
      </w:tr>
      <w:tr w:rsidR="00A65C94"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Basitleştirilmiş izleme planları</w:t>
            </w:r>
          </w:p>
          <w:p w:rsidR="00A65C94" w:rsidRPr="00725109" w:rsidRDefault="00A65C94" w:rsidP="00A65C94">
            <w:pPr>
              <w:jc w:val="both"/>
              <w:rPr>
                <w:rFonts w:ascii="Calibri" w:eastAsia="Times New Roman" w:hAnsi="Calibri" w:cs="Calibri"/>
                <w:bCs/>
                <w:color w:val="000000" w:themeColor="text1"/>
                <w:lang w:eastAsia="tr-TR"/>
              </w:rPr>
            </w:pPr>
            <w:r w:rsidRPr="00725109">
              <w:rPr>
                <w:rFonts w:ascii="Calibri" w:eastAsia="Times New Roman" w:hAnsi="Calibri" w:cs="Calibri"/>
                <w:bCs/>
                <w:color w:val="000000" w:themeColor="text1"/>
                <w:lang w:eastAsia="tr-TR"/>
              </w:rPr>
              <w:t>MADDE 12 – (1) Bakanlık, 45 inci madde kapsamında işletmelere basitleştirilmiş izleme planlarını kullanmaları için izin verebilir, bu amaçla 48 inci ve 49 uncu maddeler kapsamında belirtilen veri akışı tanımı ve kontrol prosedürlerini de içeren şablonlar ve kılavuzlar yayımlayabilir.</w:t>
            </w:r>
          </w:p>
          <w:p w:rsidR="00A65C94" w:rsidRPr="003F2500" w:rsidRDefault="00A65C94" w:rsidP="00310B6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Basitleştirilmiş izleme planları</w:t>
            </w:r>
          </w:p>
          <w:p w:rsidR="00A65C94" w:rsidRPr="00725109" w:rsidRDefault="00A65C94" w:rsidP="00A65C94">
            <w:pPr>
              <w:jc w:val="both"/>
              <w:rPr>
                <w:rFonts w:ascii="Calibri" w:eastAsia="Times New Roman" w:hAnsi="Calibri" w:cs="Calibri"/>
                <w:bCs/>
                <w:color w:val="000000" w:themeColor="text1"/>
                <w:lang w:eastAsia="tr-TR"/>
              </w:rPr>
            </w:pPr>
            <w:r w:rsidRPr="00725109">
              <w:rPr>
                <w:rFonts w:ascii="Calibri" w:eastAsia="Times New Roman" w:hAnsi="Calibri" w:cs="Calibri"/>
                <w:bCs/>
                <w:color w:val="000000" w:themeColor="text1"/>
                <w:lang w:eastAsia="tr-TR"/>
              </w:rPr>
              <w:t>MADDE 12 – (1) Bakanlık, 45 inci madde kapsamında işletmelere basitleştirilmiş izleme planlarını kullanmaları için izin verebilir, bu amaçla 48 inci ve 49 uncu maddeler kapsamında belirtilen veri akışı tanımı ve kontrol prosedürlerini de içeren şablonlar ve kılavuzlar yayımlayabilir.</w:t>
            </w:r>
          </w:p>
          <w:p w:rsidR="00A65C94" w:rsidRPr="003F2500" w:rsidRDefault="00A65C94" w:rsidP="006746A7">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310B64">
            <w:pPr>
              <w:jc w:val="both"/>
              <w:rPr>
                <w:rFonts w:ascii="Calibri" w:eastAsia="Times New Roman" w:hAnsi="Calibri" w:cs="Calibri"/>
                <w:bCs/>
                <w:color w:val="000000" w:themeColor="text1"/>
                <w:lang w:eastAsia="tr-TR"/>
              </w:rPr>
            </w:pPr>
            <w:r w:rsidRPr="00725109">
              <w:rPr>
                <w:rFonts w:ascii="Calibri" w:eastAsia="Times New Roman" w:hAnsi="Calibri" w:cs="Calibri"/>
                <w:bCs/>
                <w:color w:val="000000" w:themeColor="text1"/>
                <w:lang w:eastAsia="tr-TR"/>
              </w:rPr>
              <w:t>(2) Birinci fıkrada bahsedilen basitleştirilmiş izleme planının onayından önce, Bakanlık, teklif edilen kontrol faaliyetlerinin ve kontrol faaliyetleri için teklif edilen prosedürlerin dâhili riskler ve tanımlanmış kontrol riskleri ile orantılı olup olmadıklarını değerlendirmek için işletmeden basit bir risk değerlendirmesi yürütmesini talep edebilir.</w:t>
            </w:r>
          </w:p>
        </w:tc>
        <w:tc>
          <w:tcPr>
            <w:tcW w:w="2626" w:type="pct"/>
          </w:tcPr>
          <w:p w:rsidR="00A65C94" w:rsidRPr="003F2500" w:rsidRDefault="00A65C94" w:rsidP="006746A7">
            <w:pPr>
              <w:jc w:val="both"/>
              <w:rPr>
                <w:rFonts w:ascii="Calibri" w:eastAsia="Times New Roman" w:hAnsi="Calibri" w:cs="Calibri"/>
                <w:bCs/>
                <w:color w:val="000000" w:themeColor="text1"/>
                <w:lang w:eastAsia="tr-TR"/>
              </w:rPr>
            </w:pPr>
            <w:r w:rsidRPr="00725109">
              <w:rPr>
                <w:rFonts w:ascii="Calibri" w:eastAsia="Times New Roman" w:hAnsi="Calibri" w:cs="Calibri"/>
                <w:bCs/>
                <w:color w:val="000000" w:themeColor="text1"/>
                <w:lang w:eastAsia="tr-TR"/>
              </w:rPr>
              <w:t>(2) Birinci fıkrada bahsedilen basitleştirilmiş izleme planının onayından önce, Bakanlık, teklif edilen kontrol faaliyetlerinin ve kontrol faaliyetleri için teklif edilen prosedürlerin dâhili riskler ve tanımlanmış kontrol riskleri ile orantılı olup olmadıklarını değerlendirmek için işletmeden basit bir risk değerlendirmesi yürütmesini talep edebilir.</w:t>
            </w:r>
          </w:p>
        </w:tc>
      </w:tr>
      <w:tr w:rsidR="00A65C94" w:rsidRPr="00A7552B" w:rsidTr="00FD159C">
        <w:tc>
          <w:tcPr>
            <w:tcW w:w="2374"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planında değişiklikler</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13 – (1) İşletme, </w:t>
            </w:r>
            <w:r w:rsidRPr="00247702">
              <w:rPr>
                <w:rFonts w:ascii="Calibri" w:eastAsia="Times New Roman" w:hAnsi="Calibri" w:cs="Calibri"/>
                <w:bCs/>
                <w:strike/>
                <w:color w:val="000000" w:themeColor="text1"/>
                <w:lang w:eastAsia="tr-TR"/>
              </w:rPr>
              <w:t>izleme planında tesis tipi ve işleyişi ile izleme yöntemine ilişkin bilgilerin tam ve güncel olup olmadığını düzenli olarak kontrol eder</w:t>
            </w:r>
            <w:r w:rsidRPr="003F2500">
              <w:rPr>
                <w:rFonts w:ascii="Calibri" w:eastAsia="Times New Roman" w:hAnsi="Calibri" w:cs="Calibri"/>
                <w:bCs/>
                <w:color w:val="000000" w:themeColor="text1"/>
                <w:lang w:eastAsia="tr-TR"/>
              </w:rPr>
              <w:t>.</w:t>
            </w:r>
          </w:p>
          <w:p w:rsidR="00A65C94" w:rsidRPr="003F2500" w:rsidRDefault="00A65C94" w:rsidP="00310B6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planında değişiklikler</w:t>
            </w:r>
          </w:p>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13 – (1) İşletme, </w:t>
            </w:r>
            <w:r w:rsidRPr="00247702">
              <w:rPr>
                <w:rFonts w:ascii="Calibri" w:eastAsia="Times New Roman" w:hAnsi="Calibri" w:cs="Calibri"/>
                <w:bCs/>
                <w:color w:val="FF0000"/>
                <w:lang w:eastAsia="tr-TR"/>
              </w:rPr>
              <w:t>izleme planının tesis tipi ve işleyişini yansıttığının ve izleme yönteminin geliştirilebilirliğinin düzenli olarak kontrolünü yapar.</w:t>
            </w:r>
          </w:p>
          <w:p w:rsidR="00A65C94" w:rsidRPr="003F2500" w:rsidRDefault="00A65C94" w:rsidP="006746A7">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aşağıda belirtilen </w:t>
            </w:r>
            <w:r w:rsidRPr="00241314">
              <w:rPr>
                <w:rFonts w:ascii="Calibri" w:eastAsia="Times New Roman" w:hAnsi="Calibri" w:cs="Calibri"/>
                <w:bCs/>
                <w:strike/>
                <w:color w:val="000000" w:themeColor="text1"/>
                <w:lang w:eastAsia="tr-TR"/>
              </w:rPr>
              <w:t>bir veya birden fazla</w:t>
            </w:r>
            <w:r w:rsidRPr="003F2500">
              <w:rPr>
                <w:rFonts w:ascii="Calibri" w:eastAsia="Times New Roman" w:hAnsi="Calibri" w:cs="Calibri"/>
                <w:bCs/>
                <w:color w:val="000000" w:themeColor="text1"/>
                <w:lang w:eastAsia="tr-TR"/>
              </w:rPr>
              <w:t xml:space="preserve"> durumun ortaya çıkması halinde izleme planını günceller:</w:t>
            </w:r>
          </w:p>
          <w:p w:rsidR="00A65C94" w:rsidRPr="003F2500" w:rsidRDefault="00A65C94" w:rsidP="00310B64">
            <w:pPr>
              <w:jc w:val="both"/>
              <w:rPr>
                <w:rFonts w:ascii="Calibri" w:eastAsia="Times New Roman" w:hAnsi="Calibri" w:cs="Calibri"/>
                <w:bCs/>
                <w:color w:val="000000" w:themeColor="text1"/>
                <w:lang w:eastAsia="tr-TR"/>
              </w:rPr>
            </w:pPr>
          </w:p>
        </w:tc>
        <w:tc>
          <w:tcPr>
            <w:tcW w:w="2626"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aşağıda belirtilen </w:t>
            </w:r>
            <w:r w:rsidRPr="00241314">
              <w:rPr>
                <w:rFonts w:ascii="Calibri" w:eastAsia="Times New Roman" w:hAnsi="Calibri" w:cs="Calibri"/>
                <w:bCs/>
                <w:color w:val="FF0000"/>
                <w:lang w:eastAsia="tr-TR"/>
              </w:rPr>
              <w:t>herhangi</w:t>
            </w:r>
            <w:r w:rsidRPr="003F2500">
              <w:rPr>
                <w:rFonts w:ascii="Calibri" w:eastAsia="Times New Roman" w:hAnsi="Calibri" w:cs="Calibri"/>
                <w:bCs/>
                <w:color w:val="000000" w:themeColor="text1"/>
                <w:lang w:eastAsia="tr-TR"/>
              </w:rPr>
              <w:t xml:space="preserve"> durumun ortaya çıkması halinde </w:t>
            </w:r>
            <w:r w:rsidRPr="00241314">
              <w:rPr>
                <w:rFonts w:ascii="Calibri" w:eastAsia="Times New Roman" w:hAnsi="Calibri" w:cs="Calibri"/>
                <w:bCs/>
                <w:color w:val="FF0000"/>
                <w:lang w:eastAsia="tr-TR"/>
              </w:rPr>
              <w:t>Bakanlığın onayı gerekmeksizin</w:t>
            </w:r>
            <w:r w:rsidRPr="003F2500">
              <w:rPr>
                <w:rFonts w:ascii="Calibri" w:eastAsia="Times New Roman" w:hAnsi="Calibri" w:cs="Calibri"/>
                <w:bCs/>
                <w:color w:val="000000" w:themeColor="text1"/>
                <w:lang w:eastAsia="tr-TR"/>
              </w:rPr>
              <w:t xml:space="preserve"> izleme planını günceller:</w:t>
            </w:r>
          </w:p>
          <w:p w:rsidR="00A65C94" w:rsidRPr="003F2500" w:rsidRDefault="00A65C94" w:rsidP="006746A7">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A65C94">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a) </w:t>
            </w:r>
            <w:r w:rsidRPr="00241314">
              <w:rPr>
                <w:rFonts w:ascii="Calibri" w:eastAsia="Times New Roman" w:hAnsi="Calibri" w:cs="Calibri"/>
                <w:bCs/>
                <w:strike/>
                <w:color w:val="000000" w:themeColor="text1"/>
                <w:lang w:eastAsia="tr-TR"/>
              </w:rPr>
              <w:t>Tesis kategorisinde değişiklikler olması,</w:t>
            </w:r>
          </w:p>
          <w:p w:rsidR="00A65C94" w:rsidRPr="003F2500" w:rsidRDefault="00A65C94" w:rsidP="00310B64">
            <w:pPr>
              <w:jc w:val="both"/>
              <w:rPr>
                <w:rFonts w:ascii="Calibri" w:eastAsia="Times New Roman" w:hAnsi="Calibri" w:cs="Calibri"/>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a) </w:t>
            </w:r>
            <w:r w:rsidRPr="00241314">
              <w:rPr>
                <w:rFonts w:ascii="Calibri" w:eastAsia="Times New Roman" w:hAnsi="Calibri" w:cs="Calibri"/>
                <w:bCs/>
                <w:color w:val="FF0000"/>
                <w:lang w:eastAsia="tr-TR"/>
              </w:rPr>
              <w:t>Emisyonların belirlenmesinde daha yüksek doğruluğu sağlamak üzere, yeni tip ölçüm cihazlarının, örnekleme ve analiz yöntemlerinin kullanımına veya diğer sebeplere bağlı olarak verilerin elde edilme şeklinin değişmesi,</w:t>
            </w:r>
          </w:p>
          <w:p w:rsidR="00A65C94" w:rsidRPr="003F2500" w:rsidRDefault="00A65C94" w:rsidP="006746A7">
            <w:pPr>
              <w:jc w:val="both"/>
              <w:rPr>
                <w:rFonts w:ascii="Calibri" w:eastAsia="Times New Roman" w:hAnsi="Calibri" w:cs="Calibri"/>
                <w:bCs/>
                <w:color w:val="000000" w:themeColor="text1"/>
                <w:lang w:eastAsia="tr-TR"/>
              </w:rPr>
            </w:pPr>
          </w:p>
        </w:tc>
      </w:tr>
      <w:tr w:rsidR="001E1F28" w:rsidRPr="00A7552B" w:rsidTr="00FD159C">
        <w:tc>
          <w:tcPr>
            <w:tcW w:w="2374" w:type="pct"/>
          </w:tcPr>
          <w:p w:rsidR="00A65C94" w:rsidRPr="00241314" w:rsidRDefault="00A65C94" w:rsidP="00A65C94">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b) 45 inci maddenin sekizinci fıkrasına bağlı olmaksızın, tesisin düşük emisyona sahip tesis olarak değerlendirilmesi ile ilgili değişiklikler olması,</w:t>
            </w:r>
          </w:p>
          <w:p w:rsidR="001E1F28" w:rsidRPr="003F2500" w:rsidRDefault="001E1F28" w:rsidP="00310B64">
            <w:pPr>
              <w:jc w:val="both"/>
              <w:rPr>
                <w:rFonts w:ascii="Calibri" w:eastAsia="Times New Roman" w:hAnsi="Calibri" w:cs="Calibri"/>
                <w:bCs/>
                <w:color w:val="000000" w:themeColor="text1"/>
                <w:lang w:eastAsia="tr-TR"/>
              </w:rPr>
            </w:pPr>
          </w:p>
        </w:tc>
        <w:tc>
          <w:tcPr>
            <w:tcW w:w="2626" w:type="pct"/>
          </w:tcPr>
          <w:p w:rsidR="00A65C94" w:rsidRPr="00241314" w:rsidRDefault="00A65C94" w:rsidP="00A65C94">
            <w:pPr>
              <w:jc w:val="both"/>
              <w:rPr>
                <w:rFonts w:ascii="Calibri" w:eastAsia="Times New Roman" w:hAnsi="Calibri" w:cs="Calibri"/>
                <w:bCs/>
                <w:color w:val="FF0000"/>
                <w:lang w:eastAsia="tr-TR"/>
              </w:rPr>
            </w:pPr>
            <w:r w:rsidRPr="00241314">
              <w:rPr>
                <w:rFonts w:ascii="Calibri" w:eastAsia="Times New Roman" w:hAnsi="Calibri" w:cs="Calibri"/>
                <w:bCs/>
                <w:color w:val="FF0000"/>
                <w:lang w:eastAsia="tr-TR"/>
              </w:rPr>
              <w:t>b) Daha önce uygulanmış izleme yöntemi ile elde edilen verinin yanlış olduğunun tespit edilmesi,</w:t>
            </w:r>
          </w:p>
          <w:p w:rsidR="001E1F28" w:rsidRPr="003F2500" w:rsidRDefault="001E1F28" w:rsidP="006746A7">
            <w:pPr>
              <w:jc w:val="both"/>
              <w:rPr>
                <w:rFonts w:ascii="Calibri" w:eastAsia="Times New Roman" w:hAnsi="Calibri" w:cs="Calibri"/>
                <w:bCs/>
                <w:color w:val="000000" w:themeColor="text1"/>
                <w:lang w:eastAsia="tr-TR"/>
              </w:rPr>
            </w:pPr>
          </w:p>
        </w:tc>
      </w:tr>
      <w:tr w:rsidR="001E1F28" w:rsidRPr="00A7552B" w:rsidTr="00FD159C">
        <w:tc>
          <w:tcPr>
            <w:tcW w:w="2374" w:type="pct"/>
          </w:tcPr>
          <w:p w:rsidR="00A65C94" w:rsidRPr="00241314" w:rsidRDefault="00A65C94" w:rsidP="00A65C94">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c) Mevcut emisyon kaynağında veya kaynaklarında değişiklikler olması,</w:t>
            </w:r>
          </w:p>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A65C94" w:rsidRPr="00241314" w:rsidRDefault="00A65C94" w:rsidP="00A65C94">
            <w:pPr>
              <w:jc w:val="both"/>
              <w:rPr>
                <w:rFonts w:ascii="Calibri" w:eastAsia="Times New Roman" w:hAnsi="Calibri" w:cs="Calibri"/>
                <w:bCs/>
                <w:color w:val="FF0000"/>
                <w:lang w:eastAsia="tr-TR"/>
              </w:rPr>
            </w:pPr>
            <w:r w:rsidRPr="00241314">
              <w:rPr>
                <w:rFonts w:ascii="Calibri" w:eastAsia="Times New Roman" w:hAnsi="Calibri" w:cs="Calibri"/>
                <w:bCs/>
                <w:color w:val="FF0000"/>
                <w:lang w:eastAsia="tr-TR"/>
              </w:rPr>
              <w:t>c) Raporlanmış verinin doğruluğunun artması,</w:t>
            </w:r>
          </w:p>
          <w:p w:rsidR="001E1F28" w:rsidRPr="00725109" w:rsidRDefault="001E1F28" w:rsidP="00310B6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241314" w:rsidRDefault="00A65C94" w:rsidP="00A65C94">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ç) Yeni kaynak akışının veya akışlarının eklenmesi,</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241314" w:rsidRDefault="00A65C94" w:rsidP="00A65C94">
            <w:pPr>
              <w:jc w:val="both"/>
              <w:rPr>
                <w:rFonts w:ascii="Calibri" w:eastAsia="Times New Roman" w:hAnsi="Calibri" w:cs="Calibri"/>
                <w:bCs/>
                <w:color w:val="FF0000"/>
                <w:lang w:eastAsia="tr-TR"/>
              </w:rPr>
            </w:pPr>
            <w:r>
              <w:rPr>
                <w:rFonts w:ascii="Calibri" w:eastAsia="Times New Roman" w:hAnsi="Calibri" w:cs="Calibri"/>
                <w:bCs/>
                <w:color w:val="FF0000"/>
                <w:lang w:eastAsia="tr-TR"/>
              </w:rPr>
              <w:t xml:space="preserve">ç) </w:t>
            </w:r>
            <w:r w:rsidRPr="00241314">
              <w:rPr>
                <w:rFonts w:ascii="Calibri" w:eastAsia="Times New Roman" w:hAnsi="Calibri" w:cs="Calibri"/>
                <w:bCs/>
                <w:color w:val="FF0000"/>
                <w:lang w:eastAsia="tr-TR"/>
              </w:rPr>
              <w:t>Doğrulama raporunda izleme planının geliştirilmesine yönelik önerilere bağlı olarak değişiklik gerekmesi,</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d) Kaynak akışlarının büyük, küçük veya önemsiz kaynak akışları olarak sınıflandırılmasında değişiklik olması,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jc w:val="both"/>
              <w:rPr>
                <w:rFonts w:ascii="Calibri" w:eastAsia="Times New Roman" w:hAnsi="Calibri" w:cs="Calibri"/>
                <w:bCs/>
                <w:strike/>
                <w:color w:val="FF0000"/>
                <w:lang w:eastAsia="tr-TR"/>
              </w:rPr>
            </w:pPr>
            <w:r w:rsidRPr="00241314">
              <w:rPr>
                <w:rFonts w:ascii="Calibri" w:eastAsia="Times New Roman" w:hAnsi="Calibri" w:cs="Calibri"/>
                <w:bCs/>
                <w:color w:val="FF0000"/>
                <w:lang w:eastAsia="tr-TR"/>
              </w:rPr>
              <w:t>d) İzleme planında yer alan hesaplama faktörü için varsayılan değerde değişiklik olması.</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e) Emisyonları tespit etmek için, hesaplama temelli yöntemlerden ölçüm temelli yöntemlere veya tersine bir değişiklik olması,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f) Uygulanan kademe seviyesinde değişiklik olması,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g) İzleme planında yer alan hesaplama faktörü için varsayılan değerde değişiklik olması,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ğ) Örnekleme, analiz veya kalibrasyon ile bağlantılı yeni prosedürlerin emisyon verilerinin doğruluğu üzerinde doğrudan bir etkisinin olması,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h) Yürütülen yeni faaliyetlere bağlı olarak veya izleme planına henüz dahil edilmemiş ve toplam emisyon miktarına %5’ten daha yüksek oranda etki eden yeni yakıtların veya malzemelerin kullanımına bağlı olarak yeni emisyonların oluşması,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 xml:space="preserve">ı) Yeni ölçüm cihaz tiplerinin, örnekleme yöntemlerinin veya analiz yöntemlerinin </w:t>
            </w:r>
            <w:r w:rsidRPr="00241314">
              <w:rPr>
                <w:rFonts w:ascii="Calibri" w:eastAsia="Times New Roman" w:hAnsi="Calibri" w:cs="Calibri"/>
                <w:bCs/>
                <w:strike/>
                <w:color w:val="000000" w:themeColor="text1"/>
                <w:lang w:eastAsia="tr-TR"/>
              </w:rPr>
              <w:lastRenderedPageBreak/>
              <w:t>kullanımına veya emisyonların belirlenmesinde daha yüksek doğruluğu sağlayan diğer sebeplere bağlı olarak elde edilen verilerin değişmesi,</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i) Daha önce uygulanmış izleme yönteminin sonucunda elde edilen verinin yanlış olduğunun tespit edilmesi,</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j) Raporlanmış verinin doğruluğunun artması,</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241314" w:rsidRDefault="00D53876" w:rsidP="00D53876">
            <w:pPr>
              <w:jc w:val="both"/>
              <w:rPr>
                <w:rFonts w:ascii="Calibri" w:eastAsia="Times New Roman" w:hAnsi="Calibri" w:cs="Calibri"/>
                <w:bCs/>
                <w:strike/>
                <w:color w:val="000000" w:themeColor="text1"/>
                <w:lang w:eastAsia="tr-TR"/>
              </w:rPr>
            </w:pPr>
            <w:r w:rsidRPr="00241314">
              <w:rPr>
                <w:rFonts w:ascii="Calibri" w:eastAsia="Times New Roman" w:hAnsi="Calibri" w:cs="Calibri"/>
                <w:bCs/>
                <w:strike/>
                <w:color w:val="000000" w:themeColor="text1"/>
                <w:lang w:eastAsia="tr-TR"/>
              </w:rPr>
              <w:t>k) İzleme planının, Yönetmeliğin ve bu Tebliğin gereksinimleri ile uyumlu olmaması nedeniyle Bakanlığın işletmeden izleme planını değiştirmesini talep etmesi,</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D53876" w:rsidP="00310B64">
            <w:pPr>
              <w:jc w:val="both"/>
              <w:rPr>
                <w:rFonts w:ascii="Calibri" w:eastAsia="Times New Roman" w:hAnsi="Calibri" w:cs="Calibri"/>
                <w:b/>
                <w:bCs/>
                <w:color w:val="000000" w:themeColor="text1"/>
                <w:lang w:eastAsia="tr-TR"/>
              </w:rPr>
            </w:pPr>
            <w:r w:rsidRPr="00241314">
              <w:rPr>
                <w:rFonts w:ascii="Calibri" w:eastAsia="Times New Roman" w:hAnsi="Calibri" w:cs="Calibri"/>
                <w:bCs/>
                <w:strike/>
                <w:color w:val="000000" w:themeColor="text1"/>
                <w:lang w:eastAsia="tr-TR"/>
              </w:rPr>
              <w:t>l) Doğrulama raporunda izleme planının geliştirilmesine yönelik önerilere bağlı olarak değişiklik gerekmesi.</w:t>
            </w:r>
          </w:p>
        </w:tc>
        <w:tc>
          <w:tcPr>
            <w:tcW w:w="2626" w:type="pct"/>
          </w:tcPr>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 değişikliklerinin onaylanması</w:t>
            </w:r>
          </w:p>
          <w:p w:rsidR="00D53876" w:rsidRPr="00241314" w:rsidRDefault="00D53876" w:rsidP="00D53876">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MADDE 14 – (1) </w:t>
            </w:r>
            <w:r w:rsidRPr="00241314">
              <w:rPr>
                <w:rFonts w:ascii="Calibri" w:eastAsia="Times New Roman" w:hAnsi="Calibri" w:cs="Calibri"/>
                <w:bCs/>
                <w:strike/>
                <w:color w:val="000000" w:themeColor="text1"/>
                <w:lang w:eastAsia="tr-TR"/>
              </w:rPr>
              <w:t>İşletme, 13 üncü maddenin ikinci fıkrası kapsamında izleme planında yapacağı değişiklikleri Bakanlığa 30 gün içinde bildirir. Ayrıca, işletme bu kapsamda yer almayan değişiklikleri aynı yılın en geç 31 Aralık tarihine kadar Bakanlığa bildirir.</w:t>
            </w:r>
          </w:p>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planı değişikliklerinin onaylanması</w:t>
            </w:r>
          </w:p>
          <w:p w:rsidR="00D53876" w:rsidRPr="00241314" w:rsidRDefault="00D53876" w:rsidP="00D53876">
            <w:pPr>
              <w:jc w:val="both"/>
              <w:rPr>
                <w:bCs/>
                <w:color w:val="FF0000"/>
              </w:rPr>
            </w:pPr>
            <w:r w:rsidRPr="003F2500">
              <w:rPr>
                <w:rFonts w:ascii="Calibri" w:eastAsia="Times New Roman" w:hAnsi="Calibri" w:cs="Calibri"/>
                <w:bCs/>
                <w:color w:val="000000" w:themeColor="text1"/>
                <w:lang w:eastAsia="tr-TR"/>
              </w:rPr>
              <w:t xml:space="preserve">MADDE 14 – </w:t>
            </w:r>
            <w:r w:rsidRPr="003F2500">
              <w:rPr>
                <w:bCs/>
                <w:color w:val="000000" w:themeColor="text1"/>
              </w:rPr>
              <w:t xml:space="preserve">(1) </w:t>
            </w:r>
            <w:r w:rsidRPr="00241314">
              <w:rPr>
                <w:bCs/>
                <w:color w:val="FF0000"/>
              </w:rPr>
              <w:t>Bu maddenin 2 inci fıkrası kapsamında izleme planındaki herhangi bir önemli değişiklik Bakanlığın onayına tabidir. Bu değişiklikler en geç 2 ay içerisinde Bakanlığa bildirilir. Bakanlık değerlendirmesi sonucunda değişikliğin önemli olmadığına kanaat getirirse, kararını ivedilikle işletmeye bildirir.</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D53876" w:rsidP="00310B64">
            <w:pPr>
              <w:jc w:val="both"/>
              <w:rPr>
                <w:rFonts w:ascii="Calibri" w:eastAsia="Times New Roman" w:hAnsi="Calibri" w:cs="Calibri"/>
                <w:b/>
                <w:bCs/>
                <w:color w:val="000000" w:themeColor="text1"/>
                <w:lang w:eastAsia="tr-TR"/>
              </w:rPr>
            </w:pPr>
            <w:r w:rsidRPr="00241314">
              <w:rPr>
                <w:rFonts w:ascii="Calibri" w:eastAsia="Times New Roman" w:hAnsi="Calibri" w:cs="Calibri"/>
                <w:bCs/>
                <w:strike/>
                <w:color w:val="000000" w:themeColor="text1"/>
                <w:lang w:eastAsia="tr-TR"/>
              </w:rPr>
              <w:t>(2) 13 üncü maddenin ikinci fıkrasında yer alan hükümler kapsamında izleme planında yapılacak değişiklikler Bakanlıkça onaylanır.</w:t>
            </w:r>
          </w:p>
        </w:tc>
        <w:tc>
          <w:tcPr>
            <w:tcW w:w="2626" w:type="pct"/>
          </w:tcPr>
          <w:p w:rsidR="00D53876" w:rsidRPr="00241314" w:rsidRDefault="00D53876" w:rsidP="00D53876">
            <w:pPr>
              <w:jc w:val="both"/>
              <w:rPr>
                <w:bCs/>
                <w:color w:val="FF0000"/>
              </w:rPr>
            </w:pPr>
            <w:r w:rsidRPr="00241314">
              <w:rPr>
                <w:bCs/>
                <w:color w:val="FF0000"/>
              </w:rPr>
              <w:t>(2) İzleme planındaki önemli değişiklikler aşağıdaki hususları içerir:</w:t>
            </w:r>
          </w:p>
          <w:p w:rsidR="00D53876" w:rsidRPr="00241314" w:rsidRDefault="00D53876" w:rsidP="00D53876">
            <w:pPr>
              <w:numPr>
                <w:ilvl w:val="0"/>
                <w:numId w:val="18"/>
              </w:numPr>
              <w:jc w:val="both"/>
              <w:rPr>
                <w:bCs/>
                <w:color w:val="FF0000"/>
              </w:rPr>
            </w:pPr>
            <w:r w:rsidRPr="00241314">
              <w:rPr>
                <w:bCs/>
                <w:color w:val="FF0000"/>
              </w:rPr>
              <w:t>Yeni faaliyetler nedeniyle veya izleme planına henüz dahil edilmemiş ve toplam emisyon miktarına %5’ten daha yüksek oranda etki eden yeni yakıtların veya malzemelerin kullanımı ile yeni emisyonların oluşması,</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numPr>
                <w:ilvl w:val="0"/>
                <w:numId w:val="18"/>
              </w:numPr>
              <w:jc w:val="both"/>
              <w:rPr>
                <w:bCs/>
                <w:color w:val="FF0000"/>
              </w:rPr>
            </w:pPr>
            <w:r w:rsidRPr="00241314">
              <w:rPr>
                <w:bCs/>
                <w:color w:val="FF0000"/>
              </w:rPr>
              <w:t>İzleme planının, Yönetmeliğin ve bu Tebliğin gereksinimleri ile uyumlu olmaması halinde Bakanlığın işletmeden izleme planını değiştirmesini talep etmesi,</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numPr>
                <w:ilvl w:val="0"/>
                <w:numId w:val="18"/>
              </w:numPr>
              <w:jc w:val="both"/>
              <w:rPr>
                <w:bCs/>
                <w:color w:val="FF0000"/>
              </w:rPr>
            </w:pPr>
            <w:r w:rsidRPr="00241314">
              <w:rPr>
                <w:bCs/>
                <w:color w:val="FF0000"/>
              </w:rPr>
              <w:t xml:space="preserve">İzleme yönteminde veya Sera Gazı Emisyon Raporlarının Doğrulanması Ve Doğrulayıcı Kuruluşların Akreditasyonu </w:t>
            </w:r>
            <w:r w:rsidRPr="00241314">
              <w:rPr>
                <w:bCs/>
                <w:color w:val="FF0000"/>
              </w:rPr>
              <w:lastRenderedPageBreak/>
              <w:t>Tebliği 21 nci maddesi gereğince önemlilik seviyesinde farklılığa neden olacak şekilde tesis kategorisinde değişiklikler olması,</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ind w:left="740" w:hanging="426"/>
              <w:rPr>
                <w:bCs/>
                <w:color w:val="FF0000"/>
              </w:rPr>
            </w:pPr>
            <w:r w:rsidRPr="00241314">
              <w:rPr>
                <w:bCs/>
                <w:color w:val="FF0000"/>
              </w:rPr>
              <w:t xml:space="preserve">ç)  </w:t>
            </w:r>
            <w:r>
              <w:rPr>
                <w:bCs/>
                <w:color w:val="FF0000"/>
              </w:rPr>
              <w:t xml:space="preserve"> </w:t>
            </w:r>
            <w:r w:rsidRPr="00241314">
              <w:rPr>
                <w:bCs/>
                <w:color w:val="FF0000"/>
              </w:rPr>
              <w:t xml:space="preserve"> İşletmenin, düşük emisyonlu tesis olarak değerlendirilmesi ile ilgili değişiklikler olması,</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D53876" w:rsidRDefault="00D53876" w:rsidP="00D53876">
            <w:pPr>
              <w:pStyle w:val="ListeParagraf"/>
              <w:numPr>
                <w:ilvl w:val="0"/>
                <w:numId w:val="18"/>
              </w:numPr>
              <w:rPr>
                <w:bCs/>
                <w:color w:val="FF0000"/>
              </w:rPr>
            </w:pPr>
            <w:r w:rsidRPr="00D53876">
              <w:rPr>
                <w:bCs/>
                <w:color w:val="FF0000"/>
              </w:rPr>
              <w:t>Emisyon kaynaklarında değişiklikler olması,</w:t>
            </w:r>
          </w:p>
          <w:p w:rsidR="00A65C94" w:rsidRPr="00725109" w:rsidRDefault="00A65C94" w:rsidP="00A65C94">
            <w:pPr>
              <w:jc w:val="both"/>
              <w:rPr>
                <w:rFonts w:ascii="Calibri" w:eastAsia="Times New Roman" w:hAnsi="Calibri" w:cs="Calibri"/>
                <w:bCs/>
                <w:color w:val="000000" w:themeColor="text1"/>
                <w:lang w:eastAsia="tr-TR"/>
              </w:rPr>
            </w:pPr>
          </w:p>
        </w:tc>
      </w:tr>
      <w:tr w:rsidR="00A65C94" w:rsidRPr="00A7552B" w:rsidTr="00FD159C">
        <w:tc>
          <w:tcPr>
            <w:tcW w:w="2374" w:type="pct"/>
          </w:tcPr>
          <w:p w:rsidR="00A65C94" w:rsidRPr="003F2500" w:rsidRDefault="00A65C94"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numPr>
                <w:ilvl w:val="0"/>
                <w:numId w:val="18"/>
              </w:numPr>
              <w:jc w:val="both"/>
              <w:rPr>
                <w:bCs/>
                <w:color w:val="FF0000"/>
              </w:rPr>
            </w:pPr>
            <w:r w:rsidRPr="00241314">
              <w:rPr>
                <w:bCs/>
                <w:color w:val="FF0000"/>
              </w:rPr>
              <w:t>Emisyonları hesaplamak için kullanılan yöntemlerde değişiklik olması,</w:t>
            </w:r>
          </w:p>
          <w:p w:rsidR="00A65C94" w:rsidRPr="00725109" w:rsidRDefault="00A65C94" w:rsidP="00A65C94">
            <w:pPr>
              <w:jc w:val="both"/>
              <w:rPr>
                <w:rFonts w:ascii="Calibri" w:eastAsia="Times New Roman" w:hAnsi="Calibri" w:cs="Calibri"/>
                <w:bCs/>
                <w:color w:val="000000" w:themeColor="text1"/>
                <w:lang w:eastAsia="tr-TR"/>
              </w:rPr>
            </w:pPr>
          </w:p>
        </w:tc>
      </w:tr>
      <w:tr w:rsidR="001E1F28" w:rsidRPr="00A7552B" w:rsidTr="00FD159C">
        <w:tc>
          <w:tcPr>
            <w:tcW w:w="2374" w:type="pct"/>
          </w:tcPr>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D53876" w:rsidRPr="00241314" w:rsidRDefault="00A65C94" w:rsidP="00D53876">
            <w:pPr>
              <w:numPr>
                <w:ilvl w:val="0"/>
                <w:numId w:val="18"/>
              </w:numPr>
              <w:jc w:val="both"/>
              <w:rPr>
                <w:bCs/>
                <w:color w:val="FF0000"/>
              </w:rPr>
            </w:pPr>
            <w:r w:rsidRPr="00725109">
              <w:rPr>
                <w:rFonts w:ascii="Calibri" w:eastAsia="Times New Roman" w:hAnsi="Calibri" w:cs="Calibri"/>
                <w:bCs/>
                <w:color w:val="000000" w:themeColor="text1"/>
                <w:lang w:eastAsia="tr-TR"/>
              </w:rPr>
              <w:t xml:space="preserve"> </w:t>
            </w:r>
            <w:r w:rsidR="00D53876" w:rsidRPr="00241314">
              <w:rPr>
                <w:bCs/>
                <w:color w:val="FF0000"/>
              </w:rPr>
              <w:t>Uygulanan kademede değişiklik olması,</w:t>
            </w:r>
          </w:p>
          <w:p w:rsidR="001E1F28" w:rsidRPr="003F2500" w:rsidRDefault="001E1F28" w:rsidP="00A65C94">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numPr>
                <w:ilvl w:val="0"/>
                <w:numId w:val="18"/>
              </w:numPr>
              <w:jc w:val="both"/>
              <w:rPr>
                <w:bCs/>
                <w:color w:val="FF0000"/>
              </w:rPr>
            </w:pPr>
            <w:r w:rsidRPr="00241314">
              <w:rPr>
                <w:bCs/>
                <w:color w:val="FF0000"/>
              </w:rPr>
              <w:t>Büyük ve küçük kaynak akışlarının eklenmesi,</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numPr>
                <w:ilvl w:val="0"/>
                <w:numId w:val="18"/>
              </w:numPr>
              <w:jc w:val="both"/>
              <w:rPr>
                <w:bCs/>
                <w:color w:val="FF0000"/>
              </w:rPr>
            </w:pPr>
            <w:r w:rsidRPr="00241314">
              <w:rPr>
                <w:bCs/>
                <w:color w:val="FF0000"/>
              </w:rPr>
              <w:t>İzleme yönteminde değişikliğe neden olacak şekilde, mevcut büyük, küçük veya önemsiz kaynak akışları sınıflandırmasında değişiklik olması,</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Default="00D53876" w:rsidP="00D53876">
            <w:pPr>
              <w:numPr>
                <w:ilvl w:val="0"/>
                <w:numId w:val="18"/>
              </w:numPr>
              <w:jc w:val="both"/>
              <w:rPr>
                <w:bCs/>
                <w:color w:val="FF0000"/>
              </w:rPr>
            </w:pPr>
            <w:r w:rsidRPr="00241314">
              <w:rPr>
                <w:bCs/>
                <w:color w:val="FF0000"/>
              </w:rPr>
              <w:t>Emisyon verileri üzerinde   doğrudan bir etkisi olan yeni yöntemlerin kullanılması veya örnekleme, analiz, kalibrasyona yönelik mevcut yöntemlerde değişiklik olması,</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numPr>
                <w:ilvl w:val="0"/>
                <w:numId w:val="18"/>
              </w:numPr>
              <w:jc w:val="both"/>
              <w:rPr>
                <w:bCs/>
                <w:color w:val="FF0000"/>
              </w:rPr>
            </w:pPr>
            <w:r w:rsidRPr="00241314">
              <w:rPr>
                <w:bCs/>
                <w:color w:val="FF0000"/>
              </w:rPr>
              <w:t>Depolama alanlarından kaynaklı kaçak emisyonların ölçüm yönteminde değişiklik olması veya bunun uygulanması.</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Değişikliklerin uygulanması ve kayıtlarının tutulması</w:t>
            </w:r>
          </w:p>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15 – (1) İşletme, </w:t>
            </w:r>
            <w:r w:rsidRPr="00B87B2B">
              <w:rPr>
                <w:rFonts w:ascii="Calibri" w:eastAsia="Times New Roman" w:hAnsi="Calibri" w:cs="Calibri"/>
                <w:bCs/>
                <w:color w:val="000000" w:themeColor="text1"/>
                <w:lang w:eastAsia="tr-TR"/>
              </w:rPr>
              <w:t>14</w:t>
            </w:r>
            <w:r w:rsidRPr="003F2500">
              <w:rPr>
                <w:rFonts w:ascii="Calibri" w:eastAsia="Times New Roman" w:hAnsi="Calibri" w:cs="Calibri"/>
                <w:bCs/>
                <w:color w:val="000000" w:themeColor="text1"/>
                <w:lang w:eastAsia="tr-TR"/>
              </w:rPr>
              <w:t xml:space="preserve"> üncü maddenin </w:t>
            </w:r>
            <w:r w:rsidRPr="00241314">
              <w:rPr>
                <w:rFonts w:ascii="Calibri" w:eastAsia="Times New Roman" w:hAnsi="Calibri" w:cs="Calibri"/>
                <w:bCs/>
                <w:strike/>
                <w:color w:val="000000" w:themeColor="text1"/>
                <w:lang w:eastAsia="tr-TR"/>
              </w:rPr>
              <w:t>ikinci</w:t>
            </w:r>
            <w:r w:rsidRPr="003F2500">
              <w:rPr>
                <w:rFonts w:ascii="Calibri" w:eastAsia="Times New Roman" w:hAnsi="Calibri" w:cs="Calibri"/>
                <w:bCs/>
                <w:color w:val="000000" w:themeColor="text1"/>
                <w:lang w:eastAsia="tr-TR"/>
              </w:rPr>
              <w:t xml:space="preserve"> fıkrası kapsamındaki onayın alınmasından önce, orijinal izleme planına uygun izlemenin eksik emisyon verisine sebep olacağı hallerde değiştirilmiş izleme planını kullanarak izleme ve raporlamayı yapar. İşletme bütün izleme ve raporlamayı, hem güncellenmiş hem de orijinal planı kullanarak, gerekli tüm bilgi ve belgelerle beraber eş zamanlı yürütür.</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Değişikliklerin uygulanması ve kayıtlarının tutulması</w:t>
            </w:r>
          </w:p>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15 – (1) İşletme, </w:t>
            </w:r>
            <w:r w:rsidRPr="00B87B2B">
              <w:rPr>
                <w:rFonts w:ascii="Calibri" w:eastAsia="Times New Roman" w:hAnsi="Calibri" w:cs="Calibri"/>
                <w:bCs/>
                <w:color w:val="000000" w:themeColor="text1"/>
                <w:lang w:eastAsia="tr-TR"/>
              </w:rPr>
              <w:t>14</w:t>
            </w:r>
            <w:r w:rsidRPr="003F2500">
              <w:rPr>
                <w:rFonts w:ascii="Calibri" w:eastAsia="Times New Roman" w:hAnsi="Calibri" w:cs="Calibri"/>
                <w:bCs/>
                <w:color w:val="000000" w:themeColor="text1"/>
                <w:lang w:eastAsia="tr-TR"/>
              </w:rPr>
              <w:t xml:space="preserve"> üncü maddenin </w:t>
            </w:r>
            <w:r w:rsidRPr="00241314">
              <w:rPr>
                <w:rFonts w:ascii="Calibri" w:eastAsia="Times New Roman" w:hAnsi="Calibri" w:cs="Calibri"/>
                <w:bCs/>
                <w:color w:val="FF0000"/>
                <w:lang w:eastAsia="tr-TR"/>
              </w:rPr>
              <w:t>birinci</w:t>
            </w:r>
            <w:r w:rsidRPr="003F2500">
              <w:rPr>
                <w:rFonts w:ascii="Calibri" w:eastAsia="Times New Roman" w:hAnsi="Calibri" w:cs="Calibri"/>
                <w:bCs/>
                <w:color w:val="000000" w:themeColor="text1"/>
                <w:lang w:eastAsia="tr-TR"/>
              </w:rPr>
              <w:t xml:space="preserve"> fıkrası kapsamındaki onayın alınmasından önce, orijinal izleme planına uygun izlemenin eksik emisyon verisine sebep olacağı hallerde değiştirilmiş izleme planını kullanarak izleme ve raporlamayı yapar. İşletme bütün izleme ve raporlamayı, hem güncellenmiş hem de orijinal planı kullanarak, gerekli tüm bilgi ve belgelerle beraber eş zamanlı yürütür.</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B87B2B" w:rsidRDefault="00D53876" w:rsidP="00D53876">
            <w:pPr>
              <w:jc w:val="both"/>
              <w:rPr>
                <w:rFonts w:ascii="Calibri" w:eastAsia="Times New Roman" w:hAnsi="Calibri" w:cs="Calibri"/>
                <w:bCs/>
                <w:color w:val="000000" w:themeColor="text1"/>
                <w:lang w:eastAsia="tr-TR"/>
              </w:rPr>
            </w:pPr>
            <w:r w:rsidRPr="00B87B2B">
              <w:rPr>
                <w:rFonts w:ascii="Calibri" w:eastAsia="Times New Roman" w:hAnsi="Calibri" w:cs="Calibri"/>
                <w:bCs/>
                <w:color w:val="000000" w:themeColor="text1"/>
                <w:lang w:eastAsia="tr-TR"/>
              </w:rPr>
              <w:t>(2) 14 üncü maddenin ikinci fıkrası kapsamındaki onayın alınmasından sonra, işletme sadece değiştirilmiş izleme planı ile ilgili veriyi kullanır ve bu izleme planını kullanarak bütün izlemeyi ve raporlamayı yürütür.</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B87B2B" w:rsidRDefault="00D53876" w:rsidP="00D53876">
            <w:pPr>
              <w:jc w:val="both"/>
              <w:rPr>
                <w:rFonts w:ascii="Calibri" w:eastAsia="Times New Roman" w:hAnsi="Calibri" w:cs="Calibri"/>
                <w:bCs/>
                <w:color w:val="000000" w:themeColor="text1"/>
                <w:lang w:eastAsia="tr-TR"/>
              </w:rPr>
            </w:pPr>
            <w:r w:rsidRPr="00B87B2B">
              <w:rPr>
                <w:rFonts w:ascii="Calibri" w:eastAsia="Times New Roman" w:hAnsi="Calibri" w:cs="Calibri"/>
                <w:bCs/>
                <w:color w:val="000000" w:themeColor="text1"/>
                <w:lang w:eastAsia="tr-TR"/>
              </w:rPr>
              <w:t>(2) 14 üncü maddenin ikinci fıkrası kapsamındaki onayın alınmasından sonra, işletme sadece değiştirilmiş izleme planı ile ilgili veriyi kullanır ve bu izleme planını kullanarak bütün izlemeyi ve raporlamayı yürütür.</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izleme planında yapılan bütün değişikliklerin kayıtlarını tutar. Her bir değişikliğe ilişkin kayıtta aşağıda yer alan hususlar belirtilir:</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izleme planında yapılan bütün değişikliklerin kayıtlarını tutar. Her bir değişikliğe ilişkin kayıtta aşağıda yer alan hususlar belirtilir:</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Değişikliğin detaylı tanımı,</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Değişikliğin detaylı tanımı,</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Değişikliğin gerekçesi,</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Değişikliğin gerekçesi,</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Değişikliğin Bakanlığa bildirilme tarihi,</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Değişikliğin Bakanlığa bildirilme tarihi,</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ç) </w:t>
            </w:r>
            <w:r w:rsidRPr="00B87B2B">
              <w:rPr>
                <w:rFonts w:ascii="Calibri" w:eastAsia="Times New Roman" w:hAnsi="Calibri" w:cs="Calibri"/>
                <w:bCs/>
                <w:color w:val="000000" w:themeColor="text1"/>
                <w:lang w:eastAsia="tr-TR"/>
              </w:rPr>
              <w:t>14</w:t>
            </w:r>
            <w:r w:rsidRPr="003F2500">
              <w:rPr>
                <w:rFonts w:ascii="Calibri" w:eastAsia="Times New Roman" w:hAnsi="Calibri" w:cs="Calibri"/>
                <w:bCs/>
                <w:color w:val="000000" w:themeColor="text1"/>
                <w:lang w:eastAsia="tr-TR"/>
              </w:rPr>
              <w:t xml:space="preserve"> üncü madde kapsamındaki bildirimin Bakanlıkça onay tarihi,</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D53876" w:rsidP="00D53876">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ç) </w:t>
            </w:r>
            <w:r w:rsidRPr="00B87B2B">
              <w:rPr>
                <w:rFonts w:ascii="Calibri" w:eastAsia="Times New Roman" w:hAnsi="Calibri" w:cs="Calibri"/>
                <w:bCs/>
                <w:color w:val="000000" w:themeColor="text1"/>
                <w:lang w:eastAsia="tr-TR"/>
              </w:rPr>
              <w:t>14</w:t>
            </w:r>
            <w:r w:rsidRPr="003F2500">
              <w:rPr>
                <w:rFonts w:ascii="Calibri" w:eastAsia="Times New Roman" w:hAnsi="Calibri" w:cs="Calibri"/>
                <w:bCs/>
                <w:color w:val="000000" w:themeColor="text1"/>
                <w:lang w:eastAsia="tr-TR"/>
              </w:rPr>
              <w:t xml:space="preserve"> üncü madde kapsamındaki bildirimin Bakanlıkça onay tarihi,</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d) İkinci fıkraya uygun olarak, değiştirilmiş izleme planının uygulanmaya başlandığı tarih.</w:t>
            </w:r>
          </w:p>
        </w:tc>
        <w:tc>
          <w:tcPr>
            <w:tcW w:w="2626"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d) İkinci fıkraya uygun olarak, değiştirilmiş izleme planının uygulanmaya başlandığı tarih.</w:t>
            </w:r>
          </w:p>
        </w:tc>
      </w:tr>
      <w:tr w:rsidR="00D53876" w:rsidRPr="00A7552B" w:rsidTr="00FD159C">
        <w:tc>
          <w:tcPr>
            <w:tcW w:w="2374"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Teknik olarak uygulanabilirlik</w:t>
            </w:r>
          </w:p>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MADDE 16 – (1) İşletme, izleme yönteminin teknik olarak uygulanmasının mümkün olmadığı durumlarda, </w:t>
            </w:r>
            <w:r w:rsidRPr="00241314">
              <w:rPr>
                <w:rFonts w:ascii="Calibri" w:eastAsia="Times New Roman" w:hAnsi="Calibri" w:cs="Calibri"/>
                <w:bCs/>
                <w:strike/>
                <w:color w:val="000000" w:themeColor="text1"/>
                <w:lang w:eastAsia="tr-TR"/>
              </w:rPr>
              <w:t>alternatif bir yöntem teklifi ile onay için Bakanlığa başvurur. Bakanlık işletmenin başvurusunu; teknik olarak uygulanabilirliğini, işletmenin teklif edilen yöntemin gereksinimlerini karşılayacak kapasiteye sahip olup olmadığını, teklif edilen yöntemin bu Tebliğin hükümleri kapsamında zamanında uygulanıp uygulanamayacağını ve teklif edilen yöntem için gerekli tekniklerin ve teknolojilerin uygunluğuna göre değerlendirir. Teklif edilen alternatif yöntem Bakanlığın uygun görüşü alındıktan sonra işletme tarafından uygulanır.</w:t>
            </w:r>
          </w:p>
        </w:tc>
        <w:tc>
          <w:tcPr>
            <w:tcW w:w="2626" w:type="pct"/>
          </w:tcPr>
          <w:p w:rsidR="00D53876" w:rsidRPr="003F2500" w:rsidRDefault="00D53876"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Teknik olarak uygulanabilirlik</w:t>
            </w:r>
          </w:p>
          <w:p w:rsidR="00D53876" w:rsidRPr="00241314" w:rsidRDefault="00D53876" w:rsidP="00D53876">
            <w:pPr>
              <w:jc w:val="both"/>
              <w:rPr>
                <w:rFonts w:ascii="Calibri" w:eastAsia="Times New Roman" w:hAnsi="Calibri" w:cs="Calibri"/>
                <w:bCs/>
                <w:strike/>
                <w:color w:val="FF0000"/>
                <w:lang w:eastAsia="tr-TR"/>
              </w:rPr>
            </w:pPr>
            <w:r w:rsidRPr="003F2500">
              <w:rPr>
                <w:rFonts w:ascii="Calibri" w:eastAsia="Times New Roman" w:hAnsi="Calibri" w:cs="Calibri"/>
                <w:bCs/>
                <w:color w:val="000000" w:themeColor="text1"/>
                <w:lang w:eastAsia="tr-TR"/>
              </w:rPr>
              <w:t>MADDE 16 – (1) İşletme, izleme yönteminin teknik olarak uygulanmasının mümkün olmadığı durumlarda</w:t>
            </w:r>
            <w:r>
              <w:rPr>
                <w:rFonts w:ascii="Calibri" w:eastAsia="Times New Roman" w:hAnsi="Calibri" w:cs="Calibri"/>
                <w:bCs/>
                <w:color w:val="000000" w:themeColor="text1"/>
                <w:lang w:eastAsia="tr-TR"/>
              </w:rPr>
              <w:t xml:space="preserve"> </w:t>
            </w:r>
            <w:r w:rsidRPr="00241314">
              <w:rPr>
                <w:rFonts w:ascii="Calibri" w:eastAsia="Times New Roman" w:hAnsi="Calibri" w:cs="Calibri"/>
                <w:bCs/>
                <w:color w:val="FF0000"/>
                <w:lang w:eastAsia="tr-TR"/>
              </w:rPr>
              <w:t>teknik olarak uygulanabilirliğini</w:t>
            </w:r>
            <w:r w:rsidRPr="003F2500">
              <w:rPr>
                <w:rFonts w:ascii="Calibri" w:eastAsia="Times New Roman" w:hAnsi="Calibri" w:cs="Calibri"/>
                <w:bCs/>
                <w:color w:val="000000" w:themeColor="text1"/>
                <w:lang w:eastAsia="tr-TR"/>
              </w:rPr>
              <w:t xml:space="preserve">, </w:t>
            </w:r>
            <w:r w:rsidRPr="00241314">
              <w:rPr>
                <w:rFonts w:ascii="Calibri" w:eastAsia="Times New Roman" w:hAnsi="Calibri" w:cs="Calibri"/>
                <w:bCs/>
                <w:color w:val="FF0000"/>
                <w:lang w:eastAsia="tr-TR"/>
              </w:rPr>
              <w:t xml:space="preserve">yeni yöntemin gereksinimlerini karşılayacak kapasiteye sahip olup olmadığını, yöntemin bu Tebliğin hükümleri kapsamında zamanında uygulandığını ve gerekli tekniklerin ve teknolojilerin uygunluğuna göre değerlendirir. </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241314" w:rsidRDefault="00D53876" w:rsidP="00D53876">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(2) </w:t>
            </w:r>
            <w:r w:rsidRPr="00241314">
              <w:rPr>
                <w:rFonts w:ascii="Calibri" w:eastAsia="Times New Roman" w:hAnsi="Calibri" w:cs="Calibri"/>
                <w:bCs/>
                <w:color w:val="FF0000"/>
                <w:lang w:eastAsia="tr-TR"/>
              </w:rPr>
              <w:t xml:space="preserve">Alternatif yöntemin uygulandığı raporlama döneminde söz konusu değişikliğe ilişkin teknik ayrıntıları içeren belgeler tesis tarafından hazır bulundurulur. Doğrulama </w:t>
            </w:r>
            <w:r w:rsidRPr="00241314">
              <w:rPr>
                <w:rFonts w:ascii="Calibri" w:eastAsia="Times New Roman" w:hAnsi="Calibri" w:cs="Calibri"/>
                <w:bCs/>
                <w:color w:val="FF0000"/>
                <w:lang w:eastAsia="tr-TR"/>
              </w:rPr>
              <w:lastRenderedPageBreak/>
              <w:t xml:space="preserve">sırasında uygunluğunun değerlendirilmesi için, tesis bu belgeleri doğrulayıcı kuruluşa sunar.   </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5E7B0C" w:rsidRPr="00241314" w:rsidRDefault="005E7B0C" w:rsidP="005E7B0C">
            <w:pPr>
              <w:jc w:val="both"/>
              <w:rPr>
                <w:rFonts w:ascii="Calibri" w:eastAsia="Times New Roman" w:hAnsi="Calibri" w:cs="Calibri"/>
                <w:b/>
                <w:bCs/>
                <w:color w:val="FF0000"/>
                <w:lang w:eastAsia="tr-TR"/>
              </w:rPr>
            </w:pPr>
            <w:r w:rsidRPr="00241314">
              <w:rPr>
                <w:rFonts w:ascii="Calibri" w:eastAsia="Times New Roman" w:hAnsi="Calibri" w:cs="Calibri"/>
                <w:b/>
                <w:bCs/>
                <w:color w:val="FF0000"/>
                <w:lang w:eastAsia="tr-TR"/>
              </w:rPr>
              <w:t>Makul olmayan maliyetler</w:t>
            </w:r>
          </w:p>
          <w:p w:rsidR="005E7B0C" w:rsidRPr="00241314" w:rsidRDefault="005E7B0C" w:rsidP="005E7B0C">
            <w:pPr>
              <w:pStyle w:val="ListeParagraf"/>
              <w:ind w:left="0" w:firstLine="0"/>
              <w:rPr>
                <w:rFonts w:ascii="Calibri" w:hAnsi="Calibri" w:cs="Calibri"/>
                <w:bCs/>
                <w:color w:val="FF0000"/>
                <w:lang w:val="tr-TR" w:eastAsia="tr-TR"/>
              </w:rPr>
            </w:pPr>
            <w:r w:rsidRPr="00241314">
              <w:rPr>
                <w:rFonts w:ascii="Calibri" w:hAnsi="Calibri" w:cs="Calibri"/>
                <w:bCs/>
                <w:color w:val="FF0000"/>
                <w:lang w:val="tr-TR" w:eastAsia="tr-TR"/>
              </w:rPr>
              <w:t xml:space="preserve">MADDE 17 – (1) Makul olmayan maliyete ilişkin hükümler, Bakanlığın yayımladığı Analize Dayalı Kademe Uygulamalarına İlişkin Rehber ile belirlenmiştir.  İşletme belirli bir izleme metodolojisinin uygulanmasının makul olmayan bir maliyete yol açacağını iddia ettiği durumlarda, bu rehberde geçen hususlar çerçevesinde değerlendirme yapar. </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5E7B0C" w:rsidP="00D53876">
            <w:pPr>
              <w:jc w:val="both"/>
              <w:rPr>
                <w:rFonts w:ascii="Calibri" w:eastAsia="Times New Roman" w:hAnsi="Calibri" w:cs="Calibri"/>
                <w:b/>
                <w:bCs/>
                <w:color w:val="000000" w:themeColor="text1"/>
                <w:lang w:eastAsia="tr-TR"/>
              </w:rPr>
            </w:pPr>
            <w:r w:rsidRPr="00241314">
              <w:rPr>
                <w:rFonts w:ascii="Calibri" w:hAnsi="Calibri" w:cs="Calibri"/>
                <w:bCs/>
                <w:color w:val="FF0000"/>
                <w:lang w:eastAsia="tr-TR"/>
              </w:rPr>
              <w:t>(2) Bir izleme dönemi boyunca analiz gerektiren yöntem veya kademe uygulanmasına analiz ve/veya yatırım maliyetlerinin tesisin bir yıllık asgari doğrulama maliyetinin 1.5 katından fazla olması makul olmayan maliyet olarak değerlendirilir.</w:t>
            </w:r>
          </w:p>
        </w:tc>
      </w:tr>
      <w:tr w:rsidR="00D53876" w:rsidRPr="00A7552B" w:rsidTr="00FD159C">
        <w:tc>
          <w:tcPr>
            <w:tcW w:w="2374" w:type="pct"/>
          </w:tcPr>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DÖRDÜNCÜ BÖLÜM</w:t>
            </w:r>
          </w:p>
          <w:p w:rsidR="005E7B0C" w:rsidRPr="000D67C0" w:rsidRDefault="005E7B0C" w:rsidP="005E7B0C">
            <w:pPr>
              <w:jc w:val="both"/>
              <w:rPr>
                <w:rFonts w:ascii="Calibri" w:eastAsia="Times New Roman" w:hAnsi="Calibri" w:cs="Calibri"/>
                <w:b/>
                <w:bCs/>
                <w:color w:val="000000" w:themeColor="text1"/>
                <w:lang w:eastAsia="tr-TR"/>
              </w:rPr>
            </w:pPr>
            <w:r w:rsidRPr="000D67C0">
              <w:rPr>
                <w:rFonts w:ascii="Calibri" w:eastAsia="Times New Roman" w:hAnsi="Calibri" w:cs="Calibri"/>
                <w:b/>
                <w:bCs/>
                <w:color w:val="000000" w:themeColor="text1"/>
                <w:lang w:eastAsia="tr-TR"/>
              </w:rPr>
              <w:t>Emisyonlarının İzlenmesine Dair Usul ve Esaslar</w:t>
            </w:r>
          </w:p>
          <w:p w:rsidR="005E7B0C" w:rsidRPr="003F2500" w:rsidRDefault="005E7B0C" w:rsidP="005E7B0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Tesislerin ve kaynak akışlarının sınıflandırılması</w:t>
            </w:r>
          </w:p>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17 – </w:t>
            </w:r>
            <w:r w:rsidRPr="000D67C0">
              <w:rPr>
                <w:rFonts w:ascii="Calibri" w:eastAsia="Times New Roman" w:hAnsi="Calibri" w:cs="Calibri"/>
                <w:bCs/>
                <w:color w:val="000000" w:themeColor="text1"/>
                <w:lang w:eastAsia="tr-TR"/>
              </w:rPr>
              <w:t>(1) Her bir işletme emisyonların izlenmesi ve kademeler için asgari gereksinimlerin belirlenmesi amacıyla ikinci fıkraya göre kendi tesisinin ve geçerli olan durumlarda üçüncü fıkraya göre her bir kaynak akışının kategorisini belirler.</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DÖRDÜNCÜ BÖLÜM</w:t>
            </w:r>
          </w:p>
          <w:p w:rsidR="005E7B0C" w:rsidRPr="000D67C0" w:rsidRDefault="005E7B0C" w:rsidP="005E7B0C">
            <w:pPr>
              <w:jc w:val="both"/>
              <w:rPr>
                <w:rFonts w:ascii="Calibri" w:eastAsia="Times New Roman" w:hAnsi="Calibri" w:cs="Calibri"/>
                <w:b/>
                <w:bCs/>
                <w:color w:val="000000" w:themeColor="text1"/>
                <w:lang w:eastAsia="tr-TR"/>
              </w:rPr>
            </w:pPr>
            <w:r w:rsidRPr="000D67C0">
              <w:rPr>
                <w:rFonts w:ascii="Calibri" w:eastAsia="Times New Roman" w:hAnsi="Calibri" w:cs="Calibri"/>
                <w:b/>
                <w:bCs/>
                <w:color w:val="000000" w:themeColor="text1"/>
                <w:lang w:eastAsia="tr-TR"/>
              </w:rPr>
              <w:t>Emisyonlarının İzlenmesine Dair Usul ve Esaslar</w:t>
            </w:r>
          </w:p>
          <w:p w:rsidR="005E7B0C" w:rsidRPr="003F2500" w:rsidRDefault="005E7B0C" w:rsidP="005E7B0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Tesislerin ve kaynak akışlarının sınıflandırılması</w:t>
            </w:r>
          </w:p>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18 – </w:t>
            </w:r>
            <w:r w:rsidRPr="000D67C0">
              <w:rPr>
                <w:rFonts w:ascii="Calibri" w:eastAsia="Times New Roman" w:hAnsi="Calibri" w:cs="Calibri"/>
                <w:bCs/>
                <w:color w:val="000000" w:themeColor="text1"/>
                <w:lang w:eastAsia="tr-TR"/>
              </w:rPr>
              <w:t>(1) Her bir işletme emisyonların izlenmesi ve kademeler için asgari gereksinimlerin belirlenmesi amacıyla ikinci fıkraya göre kendi tesisinin ve geçerli olan durumlarda üçüncü fıkraya göre her bir kaynak akışının kategorisini belirler.</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tesisini aşağıdaki kategorilere göre sınıflandırır:</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D53876" w:rsidRPr="003F2500" w:rsidRDefault="005E7B0C"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(2) İşletme, tesisini aşağıdaki kategorilere göre sınıflandırır:</w:t>
            </w:r>
          </w:p>
        </w:tc>
      </w:tr>
      <w:tr w:rsidR="00D53876" w:rsidRPr="00A7552B" w:rsidTr="00FD159C">
        <w:tc>
          <w:tcPr>
            <w:tcW w:w="2374" w:type="pct"/>
          </w:tcPr>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Kategori A: Biyokütleden kaynaklanan CO2 hariç, transfer edilen CO2 dahil, raporlama dönemindeki doğrulanmış yıllık emisyonu 50.000 ton CO2(eşd)’ye eşit veya daha az olan tesis,</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5E7B0C" w:rsidRPr="003F2500" w:rsidRDefault="005E7B0C" w:rsidP="005E7B0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Kategori A: Biyokütleden kaynaklanan CO2 hariç, transfer edilen CO2 dahil, raporlama dönemindeki doğrulanmış yıllık emisyonu 50.000 ton CO2(eşd)’ye eşit veya daha az olan tesis,</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Kategori B: Biyokütleden kaynaklanan CO2 hariç, transfer edilen CO2 dahil, raporlama dönemindeki doğrulanmış yıllık emisyonu 50.000 ton CO2(eşd)’den fazla ve 500.000 ton CO2(eşd)’ye eşit veya daha az olan tesis,</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Kategori B: Biyokütleden kaynaklanan CO2 hariç, transfer edilen CO2 dahil, raporlama dönemindeki doğrulanmış yıllık emisyonu 50.000 ton CO2(eşd)’den fazla ve 500.000 ton CO2(eşd)’ye eşit veya daha az olan tesis,</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c) Kategori C: Biyokütleden kaynaklanan CO2 hariç, transfer edilen CO2 dahil, raporlama dönemindeki doğrulanmış yıllık emisyonu 500.000 ton CO2(eşd)’den fazla olan tesis.</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Kategori C: Biyokütleden kaynaklanan CO2 hariç, transfer edilen CO2 dahil, raporlama dönemindeki doğrulanmış yıllık emisyonu 500.000 ton CO2(eşd)’den fazla olan tesis.</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her bir kaynak akışını aşağıdaki kategorilere göre sınıflandırır. İşletme, bu sınıflandırmayı her bir kaynak akışını, transfer edilen CO2’i dahil ederek, hesaplama temelli yöntemler ile hesaplanan bütün kaynak akışlarının neden olduğu fosil CO2 ve CO2(eşd) emisyonlarının ve ölçüm temelli yöntemler ile izlenen bütün emisyon kaynaklarından çıkan emisyonların mutlak değerlerinin toplamı ile karşılaştırarak yapar.</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her bir kaynak akışını aşağıdaki kategorilere göre sınıflandırır. İşletme, bu sınıflandırmayı her bir kaynak akışını, transfer edilen CO2’i dahil ederek, hesaplama temelli yöntemler ile hesaplanan bütün kaynak akışlarının neden olduğu fosil CO2 ve CO2(eşd) emisyonlarının ve ölçüm temelli yöntemler ile izlenen bütün emisyon kaynaklarından çıkan emisyonların mutlak değerlerinin toplamı ile karşılaştırarak yapar.</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Küçük Kaynak Akışı: Mutlak değer olarak hangisi daha yüksekse, işletme tarafından seçilen kaynak akışlarının emisyonlara olan katkısının toplamı yılda 5.000 ton fosil CO2’den daha düşük veya yılda 100.000 ton toplam fosil CO2’i aşmamak kaydıyla toplam emisyonların %10’undan daha düşük olması durumunda,</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Küçük Kaynak Akışı: Mutlak değer olarak hangisi daha yüksekse, işletme tarafından seçilen kaynak akışlarının emisyonlara olan katkısının toplamı yılda 5.000 ton fosil CO2’den daha düşük veya yılda 100.000 ton toplam fosil CO2’i aşmamak kaydıyla toplam emisyonların %10’undan daha düşük olması durumunda,</w:t>
            </w:r>
          </w:p>
          <w:p w:rsidR="00D53876" w:rsidRPr="003F2500" w:rsidRDefault="00D53876" w:rsidP="00191425">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Önemsiz Kaynak Akışı: Mutlak değer olarak hangisi daha yüksekse, işletme tarafından seçilen kaynak akışlarının emisyonlara olan katkısının toplamı yılda 1.000 ton fosil CO2’den daha düşük veya yılda 20.000 ton toplam fosil CO2’i aşmamak kaydıyla toplam emisyonların %2’sinden daha düşük olması durumunda,</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Önemsiz Kaynak Akışı: Mutlak değer olarak hangisi daha yüksekse, işletme tarafından seçilen kaynak akışlarının emisyonlara olan katkısının toplamı yılda 1.000 ton fosil CO2’den daha düşük veya yılda 20.000 ton toplam fosil CO2’i aşmamak kaydıyla toplam emisyonların %2’sinden daha düşük olması durumunda,</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Büyük Kaynak Akışı: Kaynak akışlarının (a) ve (b) bentleri kapsamındaki kategoriler içinde sınıflandırılmadığı durumda.</w:t>
            </w:r>
          </w:p>
          <w:p w:rsidR="00D53876" w:rsidRPr="003F2500" w:rsidRDefault="00D53876" w:rsidP="00310B64">
            <w:pPr>
              <w:jc w:val="both"/>
              <w:rPr>
                <w:rFonts w:ascii="Calibri" w:eastAsia="Times New Roman" w:hAnsi="Calibri" w:cs="Calibri"/>
                <w:b/>
                <w:bCs/>
                <w:color w:val="000000" w:themeColor="text1"/>
                <w:lang w:eastAsia="tr-TR"/>
              </w:rPr>
            </w:pP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Büyük Kaynak Akışı: Kaynak akışlarının (a) ve (b) bentleri kapsamındaki kategoriler içinde sınıflandırılmadığı durumda.</w:t>
            </w:r>
          </w:p>
          <w:p w:rsidR="00D53876" w:rsidRPr="003F2500" w:rsidRDefault="00D53876" w:rsidP="00D53876">
            <w:pPr>
              <w:jc w:val="both"/>
              <w:rPr>
                <w:rFonts w:ascii="Calibri" w:eastAsia="Times New Roman" w:hAnsi="Calibri" w:cs="Calibri"/>
                <w:b/>
                <w:bCs/>
                <w:color w:val="000000" w:themeColor="text1"/>
                <w:lang w:eastAsia="tr-TR"/>
              </w:rPr>
            </w:pPr>
          </w:p>
        </w:tc>
      </w:tr>
      <w:tr w:rsidR="00D53876" w:rsidRPr="00A7552B" w:rsidTr="00FD159C">
        <w:tc>
          <w:tcPr>
            <w:tcW w:w="2374" w:type="pct"/>
          </w:tcPr>
          <w:p w:rsidR="00D53876" w:rsidRPr="003F2500" w:rsidRDefault="00191425" w:rsidP="00310B64">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(4) Tesisler için, mevcut izleme döneminden bir önceki izleme döneminde yıllık doğrulanmış emisyonların mevcut olmadığı veya hatalı olduğu durumda, işletme tesisin </w:t>
            </w:r>
            <w:r w:rsidRPr="003F2500">
              <w:rPr>
                <w:rFonts w:ascii="Calibri" w:eastAsia="Times New Roman" w:hAnsi="Calibri" w:cs="Calibri"/>
                <w:bCs/>
                <w:color w:val="000000" w:themeColor="text1"/>
                <w:lang w:eastAsia="tr-TR"/>
              </w:rPr>
              <w:lastRenderedPageBreak/>
              <w:t>kategorisini belirlemek için, biyokütleden kaynaklanan CO2’i hariç tutarak ve transfer edilen CO2’i dâhil ederek yıllık emisyonların ihtiyatlı bir tahminini kullanır.</w:t>
            </w:r>
          </w:p>
        </w:tc>
        <w:tc>
          <w:tcPr>
            <w:tcW w:w="2626" w:type="pct"/>
          </w:tcPr>
          <w:p w:rsidR="00191425" w:rsidRPr="003F2500" w:rsidRDefault="00191425" w:rsidP="00191425">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lastRenderedPageBreak/>
              <w:t>(4</w:t>
            </w:r>
            <w:r w:rsidRPr="003F2500">
              <w:rPr>
                <w:rFonts w:ascii="Calibri" w:eastAsia="Times New Roman" w:hAnsi="Calibri" w:cs="Calibri"/>
                <w:bCs/>
                <w:color w:val="000000" w:themeColor="text1"/>
                <w:lang w:eastAsia="tr-TR"/>
              </w:rPr>
              <w:t xml:space="preserve">) Tesisler için, mevcut izleme döneminden bir önceki izleme döneminde yıllık doğrulanmış emisyonların mevcut olmadığı veya hatalı olduğu durumda, işletme tesisin kategorisini belirlemek için, biyokütleden </w:t>
            </w:r>
            <w:r w:rsidRPr="003F2500">
              <w:rPr>
                <w:rFonts w:ascii="Calibri" w:eastAsia="Times New Roman" w:hAnsi="Calibri" w:cs="Calibri"/>
                <w:bCs/>
                <w:color w:val="000000" w:themeColor="text1"/>
                <w:lang w:eastAsia="tr-TR"/>
              </w:rPr>
              <w:lastRenderedPageBreak/>
              <w:t>kaynaklanan CO2’i hariç tutarak ve transfer edilen CO2’i dâhil ederek yıllık emisyonların ihtiyatlı bir tahminini kullanır.</w:t>
            </w:r>
          </w:p>
          <w:p w:rsidR="00D53876" w:rsidRPr="003F2500" w:rsidRDefault="00D53876" w:rsidP="00191425">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191425" w:rsidRPr="0038324E" w:rsidRDefault="00191425" w:rsidP="00191425">
            <w:pPr>
              <w:jc w:val="both"/>
              <w:rPr>
                <w:rFonts w:ascii="Calibri" w:eastAsia="Times New Roman" w:hAnsi="Calibri" w:cs="Calibri"/>
                <w:bCs/>
                <w:color w:val="FF0000"/>
                <w:lang w:eastAsia="tr-TR"/>
              </w:rPr>
            </w:pPr>
            <w:r>
              <w:rPr>
                <w:rFonts w:ascii="Calibri" w:eastAsia="Times New Roman" w:hAnsi="Calibri" w:cs="Calibri"/>
                <w:bCs/>
                <w:color w:val="000000" w:themeColor="text1"/>
                <w:lang w:eastAsia="tr-TR"/>
              </w:rPr>
              <w:t>(5</w:t>
            </w:r>
            <w:r w:rsidRPr="003F2500">
              <w:rPr>
                <w:rFonts w:ascii="Calibri" w:eastAsia="Times New Roman" w:hAnsi="Calibri" w:cs="Calibri"/>
                <w:bCs/>
                <w:color w:val="000000" w:themeColor="text1"/>
                <w:lang w:eastAsia="tr-TR"/>
              </w:rPr>
              <w:t xml:space="preserve">) </w:t>
            </w:r>
            <w:r w:rsidRPr="0038324E">
              <w:rPr>
                <w:rFonts w:ascii="Calibri" w:eastAsia="Times New Roman" w:hAnsi="Calibri" w:cs="Calibri"/>
                <w:bCs/>
                <w:color w:val="FF0000"/>
                <w:lang w:eastAsia="tr-TR"/>
              </w:rPr>
              <w:t>İşletme, ölçüm temelli yöntemin uygulandığı her bir emisyon kaynağını aşağıdaki kategorilere göre sınıflandırmalıdır:</w:t>
            </w:r>
          </w:p>
          <w:p w:rsidR="001E1F28" w:rsidRPr="003F2500" w:rsidRDefault="001E1F28" w:rsidP="00D53876">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191425" w:rsidRPr="0038324E" w:rsidRDefault="00191425" w:rsidP="00191425">
            <w:pPr>
              <w:numPr>
                <w:ilvl w:val="0"/>
                <w:numId w:val="19"/>
              </w:numPr>
              <w:ind w:left="425"/>
              <w:jc w:val="both"/>
              <w:rPr>
                <w:rFonts w:ascii="Calibri" w:hAnsi="Calibri" w:cs="Calibri"/>
                <w:bCs/>
                <w:color w:val="FF0000"/>
                <w:lang w:eastAsia="tr-TR" w:bidi="en-US"/>
              </w:rPr>
            </w:pPr>
            <w:r w:rsidRPr="0038324E">
              <w:rPr>
                <w:rFonts w:ascii="Calibri" w:hAnsi="Calibri" w:cs="Calibri"/>
                <w:bCs/>
                <w:color w:val="FF0000"/>
                <w:lang w:eastAsia="tr-TR" w:bidi="en-US"/>
              </w:rPr>
              <w:t xml:space="preserve">küçük emisyon kaynağı: Yılda 5000 ton fosil CO2 (e) veya </w:t>
            </w:r>
            <w:r w:rsidRPr="0038324E">
              <w:rPr>
                <w:rFonts w:ascii="Calibri" w:eastAsia="Times New Roman" w:hAnsi="Calibri" w:cs="Calibri"/>
                <w:bCs/>
                <w:color w:val="FF0000"/>
                <w:lang w:eastAsia="tr-TR"/>
              </w:rPr>
              <w:t xml:space="preserve">mutlak değer olarak hangisi daha yüksekse, </w:t>
            </w:r>
            <w:r w:rsidRPr="0038324E">
              <w:rPr>
                <w:rFonts w:ascii="Calibri" w:hAnsi="Calibri" w:cs="Calibri"/>
                <w:bCs/>
                <w:color w:val="FF0000"/>
                <w:lang w:eastAsia="tr-TR" w:bidi="en-US"/>
              </w:rPr>
              <w:t>yılda en fazla 100.000 fosil CO</w:t>
            </w:r>
            <w:r w:rsidRPr="0038324E">
              <w:rPr>
                <w:rFonts w:ascii="Calibri" w:hAnsi="Calibri" w:cs="Calibri"/>
                <w:bCs/>
                <w:color w:val="FF0000"/>
                <w:vertAlign w:val="subscript"/>
                <w:lang w:eastAsia="tr-TR" w:bidi="en-US"/>
              </w:rPr>
              <w:t>2</w:t>
            </w:r>
            <w:r w:rsidRPr="0038324E">
              <w:rPr>
                <w:rFonts w:ascii="Calibri" w:hAnsi="Calibri" w:cs="Calibri"/>
                <w:bCs/>
                <w:color w:val="FF0000"/>
                <w:lang w:eastAsia="tr-TR" w:bidi="en-US"/>
              </w:rPr>
              <w:t>(e)  tona kadar, tesisin toplam emisyonlarının %10’nundan az olan kaynak</w:t>
            </w:r>
          </w:p>
          <w:p w:rsidR="00191425" w:rsidRPr="0038324E" w:rsidRDefault="00191425" w:rsidP="00191425">
            <w:pPr>
              <w:numPr>
                <w:ilvl w:val="0"/>
                <w:numId w:val="19"/>
              </w:numPr>
              <w:ind w:left="425"/>
              <w:jc w:val="both"/>
              <w:rPr>
                <w:rFonts w:ascii="Calibri" w:eastAsia="Times New Roman" w:hAnsi="Calibri" w:cs="Calibri"/>
                <w:bCs/>
                <w:color w:val="FF0000"/>
                <w:lang w:eastAsia="tr-TR"/>
              </w:rPr>
            </w:pPr>
            <w:r w:rsidRPr="0038324E">
              <w:rPr>
                <w:rFonts w:ascii="Calibri" w:eastAsia="Times New Roman" w:hAnsi="Calibri" w:cs="Calibri"/>
                <w:bCs/>
                <w:color w:val="FF0000"/>
                <w:lang w:eastAsia="tr-TR"/>
              </w:rPr>
              <w:t xml:space="preserve">büyük emisyon kaynağı: küçük emisyon kaynağı olarak tanımlanmamış kaynak   </w:t>
            </w:r>
          </w:p>
          <w:p w:rsidR="001E1F28" w:rsidRPr="003F2500" w:rsidRDefault="001E1F28" w:rsidP="00D53876">
            <w:pPr>
              <w:ind w:left="720"/>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sınırları</w:t>
            </w:r>
          </w:p>
          <w:p w:rsidR="00FD159C" w:rsidRPr="00600AF7"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18 – (1</w:t>
            </w:r>
            <w:r w:rsidRPr="00600AF7">
              <w:rPr>
                <w:rFonts w:ascii="Calibri" w:eastAsia="Times New Roman" w:hAnsi="Calibri" w:cs="Calibri"/>
                <w:bCs/>
                <w:color w:val="000000" w:themeColor="text1"/>
                <w:lang w:eastAsia="tr-TR"/>
              </w:rPr>
              <w:t>) İşletme, tesisinin izleme sınırlarını tanımlar. İşletme, tesiste yürütülen ve Yönetmeliğin ek-1’inde listelenen faaliyetlere ait emisyon kaynakları ve kaynak akışlarının sebep olduğu ilgili sera gazlarını izleme sınırına dahil eder. Ayrıca, raporlama dönemi süresince olağan faaliyetler ile birlikte devreye alma–devre dışı bırakma ve acil durumları içeren olağan dışı durumlardan kaynaklanan emisyonları da izleme sınırına dâhil eder. Taşıma amaçlı kullanılan hareketli makinalardan kaynaklanan emisyonlar hariç tutulur.</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sınırları</w:t>
            </w:r>
          </w:p>
          <w:p w:rsidR="00FD159C" w:rsidRPr="00600AF7"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19 – (1) </w:t>
            </w:r>
            <w:r w:rsidRPr="00600AF7">
              <w:rPr>
                <w:rFonts w:ascii="Calibri" w:eastAsia="Times New Roman" w:hAnsi="Calibri" w:cs="Calibri"/>
                <w:bCs/>
                <w:color w:val="000000" w:themeColor="text1"/>
                <w:lang w:eastAsia="tr-TR"/>
              </w:rPr>
              <w:t>) İşletme, tesisinin izleme sınırlarını tanımlar. İşletme, tesiste yürütülen ve Yönetmeliğin ek-1’inde listelenen faaliyetlere ait emisyon kaynakları ve kaynak akışlarının sebep olduğu ilgili sera gazlarını izleme sınırına dahil eder. Ayrıca, raporlama dönemi süresince olağan faaliyetler ile birlikte devreye alma–devre dışı bırakma ve acil durumları içeren olağan dışı durumlardan kaynaklanan emisyonları da izleme sınırına dâhil eder. Taşıma amaçlı kullanılan hareketli makinalardan kaynaklanan emisyonlar hariç tutulur.</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(2) İzleme ve raporlama süreci tanımlanırken, işletme ek-3’te belirtilmiş olan sektörlere özgü hususları da dâhil eder.</w:t>
            </w:r>
          </w:p>
        </w:tc>
        <w:tc>
          <w:tcPr>
            <w:tcW w:w="2626" w:type="pct"/>
          </w:tcPr>
          <w:p w:rsidR="00FD159C" w:rsidRPr="003F2500" w:rsidRDefault="00FD159C" w:rsidP="00310B64">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(2) İzleme ve raporlama süreci tanımlanırken, işletme ek-3’te belirtilmiş olan sektörlere özgü hususları da dâhil eder.</w:t>
            </w:r>
          </w:p>
        </w:tc>
      </w:tr>
      <w:tr w:rsidR="00FD159C" w:rsidRPr="00A7552B" w:rsidTr="00FD159C">
        <w:tc>
          <w:tcPr>
            <w:tcW w:w="2374"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yöntemlerinin seçimi</w:t>
            </w:r>
          </w:p>
          <w:p w:rsidR="00FD159C"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19 – (1) </w:t>
            </w:r>
            <w:r w:rsidRPr="003534F6">
              <w:rPr>
                <w:rFonts w:ascii="Calibri" w:eastAsia="Times New Roman" w:hAnsi="Calibri" w:cs="Calibri"/>
                <w:bCs/>
                <w:color w:val="000000" w:themeColor="text1"/>
                <w:lang w:eastAsia="tr-TR"/>
              </w:rPr>
              <w:t>Tesisin emisyonlarının izlenmesi için,</w:t>
            </w:r>
            <w:r w:rsidRPr="003F2500">
              <w:rPr>
                <w:rFonts w:ascii="Calibri" w:eastAsia="Times New Roman" w:hAnsi="Calibri" w:cs="Calibri"/>
                <w:bCs/>
                <w:color w:val="000000" w:themeColor="text1"/>
                <w:lang w:eastAsia="tr-TR"/>
              </w:rPr>
              <w:t xml:space="preserve"> </w:t>
            </w:r>
            <w:r w:rsidRPr="003534F6">
              <w:rPr>
                <w:rFonts w:ascii="Calibri" w:eastAsia="Times New Roman" w:hAnsi="Calibri" w:cs="Calibri"/>
                <w:bCs/>
                <w:color w:val="000000" w:themeColor="text1"/>
                <w:lang w:eastAsia="tr-TR"/>
              </w:rPr>
              <w:t>işletme,</w:t>
            </w:r>
            <w:r w:rsidRPr="003F2500">
              <w:rPr>
                <w:rFonts w:ascii="Calibri" w:eastAsia="Times New Roman" w:hAnsi="Calibri" w:cs="Calibri"/>
                <w:bCs/>
                <w:color w:val="000000" w:themeColor="text1"/>
                <w:lang w:eastAsia="tr-TR"/>
              </w:rPr>
              <w:t xml:space="preserve"> bu Tebliğin hükümlerine uygun olarak, hesaplama veya ölçüm temelli yöntemi seçer. </w:t>
            </w:r>
          </w:p>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Hesaplama temelli yöntem; ölçüm sistemleri vasıtasıyla kaynak akışlarından elde edilen faaliyet verilerinin, laboratuvar analizlerinden elde edilen veya varsayılan ilave parametrelerin kullanılarak emisyonların belirlenmesi </w:t>
            </w:r>
            <w:r w:rsidRPr="003F2500">
              <w:rPr>
                <w:rFonts w:ascii="Calibri" w:eastAsia="Times New Roman" w:hAnsi="Calibri" w:cs="Calibri"/>
                <w:bCs/>
                <w:color w:val="000000" w:themeColor="text1"/>
                <w:lang w:eastAsia="tr-TR"/>
              </w:rPr>
              <w:lastRenderedPageBreak/>
              <w:t xml:space="preserve">anlamına gelir. Bu yöntem, </w:t>
            </w:r>
            <w:r w:rsidRPr="0038324E">
              <w:rPr>
                <w:rFonts w:ascii="Calibri" w:eastAsia="Times New Roman" w:hAnsi="Calibri" w:cs="Calibri"/>
                <w:bCs/>
                <w:strike/>
                <w:color w:val="000000" w:themeColor="text1"/>
                <w:lang w:eastAsia="tr-TR"/>
              </w:rPr>
              <w:t>22</w:t>
            </w:r>
            <w:r w:rsidRPr="003F2500">
              <w:rPr>
                <w:rFonts w:ascii="Calibri" w:eastAsia="Times New Roman" w:hAnsi="Calibri" w:cs="Calibri"/>
                <w:bCs/>
                <w:color w:val="000000" w:themeColor="text1"/>
                <w:lang w:eastAsia="tr-TR"/>
              </w:rPr>
              <w:t xml:space="preserve"> nci maddede belirtilen standart yöntem veya </w:t>
            </w:r>
            <w:r w:rsidRPr="0038324E">
              <w:rPr>
                <w:rFonts w:ascii="Calibri" w:eastAsia="Times New Roman" w:hAnsi="Calibri" w:cs="Calibri"/>
                <w:bCs/>
                <w:strike/>
                <w:color w:val="000000" w:themeColor="text1"/>
                <w:lang w:eastAsia="tr-TR"/>
              </w:rPr>
              <w:t>23</w:t>
            </w:r>
            <w:r w:rsidRPr="003F2500">
              <w:rPr>
                <w:rFonts w:ascii="Calibri" w:eastAsia="Times New Roman" w:hAnsi="Calibri" w:cs="Calibri"/>
                <w:bCs/>
                <w:color w:val="000000" w:themeColor="text1"/>
                <w:lang w:eastAsia="tr-TR"/>
              </w:rPr>
              <w:t xml:space="preserve"> üncü maddede belirtilen kütle denge yöntemi ile uygulanabilir. Hesaplama temelli yöntemin uygulandığı durumda, işletme her bir kaynak akışı için standart veya kütle denge yöntemlerinden hangi yöntemi kullandığını ve ek-2’ye uygun olarak hangi kademeleri kullandığını izleme planında belirtir. Ölçüm temelli yöntem; CO2 konsantrasyonunun ve transfer edilen gazların akışının ölçüldüğü ve tesisler arasında CO2 transferinin izlendiği durumlar da dahil olmak üzere, baca gazında ve baca gazı akışında ilgili sera gazı konsantrasyonunun sürekli ölçülmesi ile emisyon kaynaklarından emisyonların belirlenmesi anlamına gelir.</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İzleme yöntemlerinin seçimi</w:t>
            </w:r>
          </w:p>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20 – (1) Bu Tebliğin hükümlerine uygun olarak </w:t>
            </w:r>
            <w:r w:rsidRPr="003534F6">
              <w:rPr>
                <w:rFonts w:ascii="Calibri" w:eastAsia="Times New Roman" w:hAnsi="Calibri" w:cs="Calibri"/>
                <w:bCs/>
                <w:color w:val="000000" w:themeColor="text1"/>
                <w:lang w:eastAsia="tr-TR"/>
              </w:rPr>
              <w:t>işletme,</w:t>
            </w:r>
            <w:r w:rsidRPr="003F2500">
              <w:rPr>
                <w:rFonts w:ascii="Calibri" w:eastAsia="Times New Roman" w:hAnsi="Calibri" w:cs="Calibri"/>
                <w:bCs/>
                <w:color w:val="000000" w:themeColor="text1"/>
                <w:lang w:eastAsia="tr-TR"/>
              </w:rPr>
              <w:t xml:space="preserve"> </w:t>
            </w:r>
            <w:r w:rsidRPr="003534F6">
              <w:rPr>
                <w:rFonts w:ascii="Calibri" w:eastAsia="Times New Roman" w:hAnsi="Calibri" w:cs="Calibri"/>
                <w:bCs/>
                <w:color w:val="000000" w:themeColor="text1"/>
                <w:lang w:eastAsia="tr-TR"/>
              </w:rPr>
              <w:t xml:space="preserve">her bir tesisinden kaynaklanan emisyonların izlenmesi için </w:t>
            </w:r>
            <w:r w:rsidRPr="003F2500">
              <w:rPr>
                <w:rFonts w:ascii="Calibri" w:eastAsia="Times New Roman" w:hAnsi="Calibri" w:cs="Calibri"/>
                <w:bCs/>
                <w:color w:val="000000" w:themeColor="text1"/>
                <w:lang w:eastAsia="tr-TR"/>
              </w:rPr>
              <w:t xml:space="preserve">hesaplama veya ölçüm temelli yöntemi seçer. </w:t>
            </w:r>
          </w:p>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Hesaplama temelli yöntem; ölçüm sistemleri vasıtasıyla kaynak akışlarından elde edilen faaliyet verilerinin, laboratuvar analizlerinden elde edilen veya varsayılan ilave parametreleri kullanılarak emisyonların belirlenmesi anlamına gelir. Bu yöntem, </w:t>
            </w:r>
            <w:r w:rsidRPr="0038324E">
              <w:rPr>
                <w:rFonts w:ascii="Calibri" w:eastAsia="Times New Roman" w:hAnsi="Calibri" w:cs="Calibri"/>
                <w:bCs/>
                <w:color w:val="FF0000"/>
                <w:lang w:eastAsia="tr-TR"/>
              </w:rPr>
              <w:t xml:space="preserve">23 </w:t>
            </w:r>
            <w:r w:rsidRPr="003F2500">
              <w:rPr>
                <w:rFonts w:ascii="Calibri" w:eastAsia="Times New Roman" w:hAnsi="Calibri" w:cs="Calibri"/>
                <w:bCs/>
                <w:color w:val="000000" w:themeColor="text1"/>
                <w:lang w:eastAsia="tr-TR"/>
              </w:rPr>
              <w:t xml:space="preserve">üncü maddede </w:t>
            </w:r>
            <w:r w:rsidRPr="003F2500">
              <w:rPr>
                <w:rFonts w:ascii="Calibri" w:eastAsia="Times New Roman" w:hAnsi="Calibri" w:cs="Calibri"/>
                <w:bCs/>
                <w:color w:val="000000" w:themeColor="text1"/>
                <w:lang w:eastAsia="tr-TR"/>
              </w:rPr>
              <w:lastRenderedPageBreak/>
              <w:t xml:space="preserve">belirtilen standart yöntem veya </w:t>
            </w:r>
            <w:r w:rsidRPr="0038324E">
              <w:rPr>
                <w:rFonts w:ascii="Calibri" w:eastAsia="Times New Roman" w:hAnsi="Calibri" w:cs="Calibri"/>
                <w:bCs/>
                <w:color w:val="FF0000"/>
                <w:lang w:eastAsia="tr-TR"/>
              </w:rPr>
              <w:t>24</w:t>
            </w:r>
            <w:r w:rsidRPr="003F2500">
              <w:rPr>
                <w:rFonts w:ascii="Calibri" w:eastAsia="Times New Roman" w:hAnsi="Calibri" w:cs="Calibri"/>
                <w:bCs/>
                <w:color w:val="000000" w:themeColor="text1"/>
                <w:lang w:eastAsia="tr-TR"/>
              </w:rPr>
              <w:t xml:space="preserve"> üncü maddede belirtilen kütle denge yöntemine göre uygulanabilir. Hesaplama temelli yöntemin uygulandığı durumda, işletme her bir kaynak akışı için standart veya kütle denge yöntemlerinden hangi yöntemi ve ek-2’ye uygun olarak hangi kademeleri kullanacağını tespit eder ve izleme planında belirtir. Ölçüm temelli yöntem; CO2 konsantrasyonunun ve transfer edilen gazların akışının ölçüldüğü ve tesisler arasında CO2 transferinin izlendiği durumlar da dahil olmak üzere, baca gazında ilgili sera gazı konsantrasyonunun ve baca gazı </w:t>
            </w:r>
            <w:r w:rsidRPr="003F2500">
              <w:rPr>
                <w:rFonts w:ascii="Calibri" w:eastAsia="Times New Roman" w:hAnsi="Calibri" w:cs="Calibri"/>
                <w:color w:val="000000" w:themeColor="text1"/>
                <w:lang w:eastAsia="tr-TR"/>
              </w:rPr>
              <w:t>akış hızının</w:t>
            </w:r>
            <w:r w:rsidRPr="003F2500">
              <w:rPr>
                <w:rFonts w:ascii="Calibri" w:eastAsia="Times New Roman" w:hAnsi="Calibri" w:cs="Calibri"/>
                <w:bCs/>
                <w:color w:val="000000" w:themeColor="text1"/>
                <w:lang w:eastAsia="tr-TR"/>
              </w:rPr>
              <w:t xml:space="preserve"> sürekli ölçülmesi ile emisyon kaynaklarından emisyonların belirlenmesi anlamına gelir.</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(2) İşletme, emisyon ile ilgili veri eksikliklerinin veya mükerrer sayımın oluşmasını önleyecek şekilde, tesise ait farklı emisyon kaynakları ve kaynak akışları için standart, kütle dengesi ve ölçüm temelli yöntemleri birleştirebilir.</w:t>
            </w:r>
          </w:p>
          <w:p w:rsidR="00FD159C" w:rsidRPr="003F2500" w:rsidRDefault="00FD159C" w:rsidP="00FD159C">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emisyon ile ilgili veri eksikliklerinin veya mükerrer sayımın oluşmasını önleyecek şekilde, tesise ait farklı emisyon kaynakları ve kaynak akışları için standart, kütle dengesi ve ölçüm temelli yöntemleri birleştirebilir.</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310B64">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(3) İşletmenin ölçüm temelli bir yöntemi seçmediği durumda, ek-3’ün ilgili bölümlerinde yer alan yöntemi seçer. İşletme, söz konusu yöntemin kullanılmasının teknik olarak elverişli olmadığı veya başka yöntemin emisyon verilerini daha yüksek doğruluğa ulaştırdığı durumlarda Bakanlığa başvurur. Bakanlığın uygun görüşü ile alternatif bir yöntem kullanılır.</w:t>
            </w:r>
          </w:p>
        </w:tc>
        <w:tc>
          <w:tcPr>
            <w:tcW w:w="2626" w:type="pct"/>
          </w:tcPr>
          <w:p w:rsidR="00FD159C" w:rsidRPr="003F2500" w:rsidRDefault="00FD159C" w:rsidP="00310B64">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(3) İşletme ölçüm temelli bir yöntemi seçmediği durumda, ek-3’ün ilgili bölümlerinde yer alan yöntemi seçer. İşletme, söz konusu yöntemin kullanılmasının teknik olarak elverişli olmadığı veya başka yöntemin emisyon verilerini daha yüksek doğruluğa ulaştırdığı durumlarda Bakanlığa başvurur. Bakanlığın uygun görüşü ile alternatif bir yöntem kullanılır.</w:t>
            </w:r>
          </w:p>
        </w:tc>
      </w:tr>
      <w:tr w:rsidR="00FD159C" w:rsidRPr="00A7552B" w:rsidTr="00FD159C">
        <w:tc>
          <w:tcPr>
            <w:tcW w:w="2374" w:type="pct"/>
          </w:tcPr>
          <w:p w:rsidR="00FD159C" w:rsidRPr="00600AF7"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Asgari yöntem</w:t>
            </w:r>
          </w:p>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20 – (1) </w:t>
            </w:r>
            <w:r w:rsidRPr="00600AF7">
              <w:rPr>
                <w:rFonts w:ascii="Calibri" w:eastAsia="Times New Roman" w:hAnsi="Calibri" w:cs="Calibri"/>
                <w:bCs/>
                <w:color w:val="000000" w:themeColor="text1"/>
                <w:lang w:eastAsia="tr-TR"/>
              </w:rPr>
              <w:t>19</w:t>
            </w:r>
            <w:r w:rsidRPr="003F2500">
              <w:rPr>
                <w:rFonts w:ascii="Calibri" w:eastAsia="Times New Roman" w:hAnsi="Calibri" w:cs="Calibri"/>
                <w:bCs/>
                <w:color w:val="000000" w:themeColor="text1"/>
                <w:lang w:eastAsia="tr-TR"/>
              </w:rPr>
              <w:t xml:space="preserve"> uncu madde hükümlerinden farklı olarak, işletme, aşağıdaki bütün koşulların karşılanması şartı ile seçilmiş kaynak akışları veya emisyon kaynakları için kademelere dayanmayan bir izleme yöntemi olan asgari yöntemi de kullanabilir. Bu şartlar;</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600AF7"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Asgari yöntem</w:t>
            </w:r>
          </w:p>
          <w:p w:rsidR="00FD159C" w:rsidRPr="003F2500" w:rsidRDefault="00FD159C" w:rsidP="00FD159C">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21</w:t>
            </w:r>
            <w:r w:rsidRPr="003F2500">
              <w:rPr>
                <w:rFonts w:ascii="Calibri" w:eastAsia="Times New Roman" w:hAnsi="Calibri" w:cs="Calibri"/>
                <w:bCs/>
                <w:color w:val="000000" w:themeColor="text1"/>
                <w:lang w:eastAsia="tr-TR"/>
              </w:rPr>
              <w:t xml:space="preserve"> – (1) </w:t>
            </w:r>
            <w:r>
              <w:rPr>
                <w:rFonts w:ascii="Calibri" w:eastAsia="Times New Roman" w:hAnsi="Calibri" w:cs="Calibri"/>
                <w:bCs/>
                <w:color w:val="000000" w:themeColor="text1"/>
                <w:lang w:eastAsia="tr-TR"/>
              </w:rPr>
              <w:t>20 inci</w:t>
            </w:r>
            <w:r w:rsidRPr="003F2500">
              <w:rPr>
                <w:rFonts w:ascii="Calibri" w:eastAsia="Times New Roman" w:hAnsi="Calibri" w:cs="Calibri"/>
                <w:bCs/>
                <w:color w:val="000000" w:themeColor="text1"/>
                <w:lang w:eastAsia="tr-TR"/>
              </w:rPr>
              <w:t xml:space="preserve"> madde hükümlerinden farklı olarak, işletme, aşağıdaki bütün koşulların karşılanması şartı ile seçilmiş kaynak akışları veya emisyon kaynakları için kademelere dayanmayan bir izleme yöntemi olan asgari yöntemi de kullanabilir. Bu şartlar;</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Hesaplama temelli yöntem altında bir veya daha fazla ana kaynak akışları veya küçük kaynak akışları için en az kademe 1’i uygulamanın ve aynı kaynak akışları ile ilgili olarak en az bir emisyon kaynağı için </w:t>
            </w:r>
            <w:r w:rsidRPr="003F2500">
              <w:rPr>
                <w:rFonts w:ascii="Calibri" w:eastAsia="Times New Roman" w:hAnsi="Calibri" w:cs="Calibri"/>
                <w:bCs/>
                <w:color w:val="000000" w:themeColor="text1"/>
                <w:lang w:eastAsia="tr-TR"/>
              </w:rPr>
              <w:lastRenderedPageBreak/>
              <w:t>ölçüm temelli yöntemi uygulamanın teknik olarak uygun olmadığı,</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a) Hesaplama temelli yöntem altında bir veya daha fazla ana kaynak akışları veya küçük kaynak akışları için en az kademe 1’i uygulamanın ve aynı kaynak akışları ile ilgili olarak en az bir emisyon kaynağı için ölçüm </w:t>
            </w:r>
            <w:r w:rsidRPr="003F2500">
              <w:rPr>
                <w:rFonts w:ascii="Calibri" w:eastAsia="Times New Roman" w:hAnsi="Calibri" w:cs="Calibri"/>
                <w:bCs/>
                <w:color w:val="000000" w:themeColor="text1"/>
                <w:lang w:eastAsia="tr-TR"/>
              </w:rPr>
              <w:lastRenderedPageBreak/>
              <w:t>temelli yöntemi uygulamanın teknik olarak uygun olmadığı,</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b) İşletme, ulusal veya uluslararası kabul görmüş eşdeğer standartlara uygun olarak yıllık emisyonların belirlenmesinde kullanılan bütün parametrelerin belirsizliklerini her yıl değerlendirip nitelediği ve sonuçları yıllık emisyon raporuna dahil ettiği,</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İşletme, ulusal veya uluslararası kabul görmüş eşdeğer standartlara uygun olarak yıllık emisyonların belirlenmesinde kullanılan bütün parametrelerin belirsizliklerini her yıl değerlendirip nitelediği ve sonuçları yıllık emisyon raporuna dahil ettiği,</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İşletmenin, söz konusu asgari yöntemi uygulayarak, bütün tesis için sera gazı emisyonlarının yıllık seviyesine ilişkin toplam belirsizlik eşiğinin kategori A tesisleri için %7,5’i, kategori B tesisleri için %5,0’ı ve kategori C tesisleri için %2,5’i aşmadığını gösterdiği,</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durumlardır.</w:t>
            </w:r>
          </w:p>
        </w:tc>
        <w:tc>
          <w:tcPr>
            <w:tcW w:w="2626"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İşletmenin, söz konusu asgari yöntemi uygulayarak, bütün tesis için sera gazı emisyonlarının yıllık seviyesine ilişkin toplam belirsizlik eşiğinin kategori A tesisleri için %7,5’i, kategori B tesisleri için %5,0’ı ve kategori C tesisleri için %2,5’i aşmadığını gösterdiği,</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durumlardır.</w:t>
            </w:r>
          </w:p>
        </w:tc>
      </w:tr>
      <w:tr w:rsidR="00FD159C" w:rsidRPr="00A7552B" w:rsidTr="00FD159C">
        <w:tc>
          <w:tcPr>
            <w:tcW w:w="2374" w:type="pct"/>
          </w:tcPr>
          <w:p w:rsidR="00FD159C" w:rsidRPr="00600AF7"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İzleme yöntemine ilişkin geçici değişiklikler</w:t>
            </w:r>
          </w:p>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MADDE 21 – (1) Bakanlık tarafından onaylanmış izleme planında yer alan, yakıt veya madde akışına ilişkin faaliyet verisi veya hesaplama faktörü için belirtilen kademenin uygulanmasının teknik sebepler nedeniyle geçici olarak uygun olmadığı durumda, işletme izleme planında onaylanmış kademenin uygulanmasına yönelik olarak koşullar düzelene kadar erişilebilir en yüksek kademeyi uygular. İşletme, Bakanlığın onayladığı izleme planında belirtilen kademenin acil olarak yeniden uygulanması için gerekli bütün önlemleri alır.</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600AF7"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İzleme yöntemine ilişkin geçici değişiklikler</w:t>
            </w:r>
          </w:p>
          <w:p w:rsidR="00FD159C" w:rsidRPr="00600AF7" w:rsidRDefault="00431152" w:rsidP="00FD159C">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22</w:t>
            </w:r>
            <w:r w:rsidR="00FD159C" w:rsidRPr="00600AF7">
              <w:rPr>
                <w:rFonts w:ascii="Calibri" w:eastAsia="Times New Roman" w:hAnsi="Calibri" w:cs="Calibri"/>
                <w:bCs/>
                <w:color w:val="000000" w:themeColor="text1"/>
                <w:lang w:eastAsia="tr-TR"/>
              </w:rPr>
              <w:t xml:space="preserve"> – (1) Bakanlık tarafından onaylanmış izleme planında yer alan, yakıt veya madde akışına ilişkin faaliyet verisi veya hesaplama faktörü için belirtilen kademenin uygulanmasının teknik sebepler nedeniyle geçici olarak uygun olmadığı durumda, işletme izleme planında onaylanmış kademenin uygulanmasına yönelik olarak koşullar düzelene kadar erişilebilir en yüksek kademeyi uygular. İşletme, Bakanlığın onayladığı izleme planında belirtilen kademenin acil olarak yeniden uygulanması için gerekli bütün önlemleri alır.</w:t>
            </w:r>
          </w:p>
          <w:p w:rsidR="00FD159C" w:rsidRPr="003F2500" w:rsidRDefault="00FD159C" w:rsidP="00FD159C">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(2) İşletme, aşağıda verilen bilgi ve belgeleri de içerecek şekilde birinci fıkra kapsamında yapılacak izleme yöntemindeki geçici değişiklikleri ivedilikle Bakanlığa bildirir:</w:t>
            </w:r>
          </w:p>
        </w:tc>
        <w:tc>
          <w:tcPr>
            <w:tcW w:w="2626"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(2) İşletme, aşağıda verilen bilgi ve belgeleri de içerecek şekilde birinci fıkra kapsamında yapılacak izleme yöntemindeki geçici değişiklikleri ivedilikle Bakanlığa bildirir:</w:t>
            </w:r>
          </w:p>
          <w:p w:rsidR="00FD159C" w:rsidRPr="003F2500" w:rsidRDefault="00FD159C" w:rsidP="00FD159C">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a) Kademeden sapmanın sebepleri,</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a) Kademeden sapmanın sebepleri,</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b) İzleme planında yer alan kademenin uygulanması için koşullar düzelene kadar emisyonların belirlenmesinde kullanılan geçici izleme yöntemine ilişkin detayları,</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b) İzleme planında yer alan kademenin uygulanması için koşullar düzelene kadar emisyonların belirlenmesinde kullanılan geçici izleme yöntemine ilişkin detayları,</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lastRenderedPageBreak/>
              <w:t>c) Bakanlık tarafından onaylanan izleme planında yer alan kademenin uygulanmasına yönelik koşulların düzeltilmesi için alınan önlemleri,</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600AF7" w:rsidRDefault="00FD159C" w:rsidP="00FD159C">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c) Bakanlık tarafından onaylanan izleme planında yer alan kademenin uygulanmasına yönelik koşulların düzeltilmesi için alınan önlemleri,</w:t>
            </w:r>
          </w:p>
          <w:p w:rsidR="00FD159C" w:rsidRPr="003F2500" w:rsidRDefault="00FD159C" w:rsidP="00310B64">
            <w:pPr>
              <w:jc w:val="both"/>
              <w:rPr>
                <w:rFonts w:ascii="Calibri" w:eastAsia="Times New Roman" w:hAnsi="Calibri" w:cs="Calibri"/>
                <w:b/>
                <w:bCs/>
                <w:color w:val="000000" w:themeColor="text1"/>
                <w:lang w:eastAsia="tr-TR"/>
              </w:rPr>
            </w:pPr>
          </w:p>
        </w:tc>
      </w:tr>
      <w:tr w:rsidR="00FD159C" w:rsidRPr="00A7552B" w:rsidTr="00FD159C">
        <w:tc>
          <w:tcPr>
            <w:tcW w:w="2374" w:type="pct"/>
          </w:tcPr>
          <w:p w:rsidR="00FD159C" w:rsidRPr="003F2500" w:rsidRDefault="00FD159C" w:rsidP="00310B64">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ç) Bakanlık tarafından onaylanan kademenin tekrar uygulanmasına ne zaman başlanacağına dair öngörülen zamanı.</w:t>
            </w:r>
          </w:p>
        </w:tc>
        <w:tc>
          <w:tcPr>
            <w:tcW w:w="2626" w:type="pct"/>
          </w:tcPr>
          <w:p w:rsidR="00FD159C" w:rsidRPr="003F2500" w:rsidRDefault="00FD159C" w:rsidP="00310B64">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ç) Bakanlık tarafından onaylanan kademenin tekrar uygulanmasına ne zaman başlanacağına dair öngörülen zamanı.</w:t>
            </w:r>
          </w:p>
        </w:tc>
      </w:tr>
      <w:tr w:rsidR="00FD159C" w:rsidRPr="00A7552B" w:rsidTr="00FD159C">
        <w:tc>
          <w:tcPr>
            <w:tcW w:w="2374"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BEŞİNCİ BÖLÜM</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Hesaplama Temelli Yöntem</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Emisyonların standart yöntemle hesaplanması</w:t>
            </w:r>
          </w:p>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22 – (1) Standart yöntemde, işletme kaynak akışı başına yanma emisyonlarını, NKD’nin terajul olarak ifade edildiği yanan yakıt miktarı ile ilgili faaliyet verisini, NKD kullanımı ile tutarlı olan ve terajul başına ton CO2 (t CO2/TJ) olarak ifade edilen ilgili emisyon faktörü ve ilgili yükseltgenme faktörü ile çarparak hesaplar. Bakanlık, yakıtlar için t CO2/t veya t CO2/Nm3 olarak ifade edilen emisyon faktörlerinin kullanımına izin verebilir. Bu durumda işletme ton veya normal metre küp olarak ifade edilen yanan yakıt miktarına ilişkin faaliyet verisini, ilgili emisyon faktörü ve ilgili yükseltgenme faktörü ile çarparak yanma emisyonlarını hesaplar.</w:t>
            </w:r>
          </w:p>
          <w:p w:rsidR="00FD159C" w:rsidRPr="003F2500" w:rsidRDefault="00FD159C" w:rsidP="00310B64">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BEŞİNCİ BÖLÜM</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Hesaplama Temelli Yöntem</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Emisyonların standart yöntemle hesaplanması</w:t>
            </w:r>
          </w:p>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MADDE 23 – (1) Standart yöntemde, işletme kaynak akışı başına yanma emisyonlarını, NKD’nin terajul olarak ifade edildiği yanan yakıt miktarı ile ilgili faaliyet verisini, NKD kullanımı ile tutarlı olan ve terajul başına ton CO2 (t CO2/TJ) olarak ifade edilen ilgili emisyon faktörü ve ilgili yükseltgenme faktörü ile çarparak hesaplar. Bakanlık, yakıtlar için t CO2/t veya t CO2/Nm3 olarak ifade edilen emisyon faktörlerinin kullanımına izin verebilir. Bu durumda işletme ton veya normal metre küp olarak ifade edilen yanan yakıt miktarına ilişkin faaliyet verisini, ilgili emisyon faktörü ve ilgili yükseltgenme faktörü ile çarparak yanma emisyonlarını hesaplar.</w:t>
            </w:r>
          </w:p>
        </w:tc>
      </w:tr>
      <w:tr w:rsidR="001E1F28" w:rsidRPr="00A7552B" w:rsidTr="00FD159C">
        <w:tc>
          <w:tcPr>
            <w:tcW w:w="2374"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kaynak akışı başına proses emisyonlarını ton veya normal metre küp olarak ifade edilen malzeme tüketimi, hammadde miktarı veya üretim çıktısı ile ilgili faaliyet verisini t CO2/t veya t CO2/Nm3 olarak ifade edilen ilgili emisyon faktörü ve ilgili dönüşüm faktörü ile çarparak belirler.</w:t>
            </w:r>
          </w:p>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kaynak akışı başına proses emisyonlarını ton veya normal metre küp olarak ifade edilen malzeme tüketimi, hammadde miktarı veya üretim çıktısı ile ilgili faaliyet verisini t CO2/t veya t CO2/Nm3 olarak ifade edilen ilgili emisyon faktörü ve ilgili dönüşüm faktörü ile çarparak belirler.</w:t>
            </w:r>
          </w:p>
          <w:p w:rsidR="001E1F28" w:rsidRPr="003F2500" w:rsidRDefault="001E1F28" w:rsidP="00FD159C">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1E1F28" w:rsidRPr="003F2500" w:rsidRDefault="00FD159C" w:rsidP="00310B64">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(3) Kademe 1 veya kademe 2 emisyon faktörü, tamamlanmamış kimyasal reaksiyonların etkisini içerdiği durumlarda, yükseltgenme faktörü veya dönüşüm faktörü 1 kabul edilir.</w:t>
            </w:r>
          </w:p>
        </w:tc>
        <w:tc>
          <w:tcPr>
            <w:tcW w:w="2626" w:type="pct"/>
          </w:tcPr>
          <w:p w:rsidR="001E1F28" w:rsidRPr="003F2500" w:rsidRDefault="00FD159C" w:rsidP="00D53876">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(3) Kademe 1 veya kademe 2 emisyon faktörünün, tamamlanmamış kimyasal reaksiyonların etkisini içerdiği durumlarda, yükseltgenme faktörü veya dönüşüm faktörü 1 kabul edilir.</w:t>
            </w:r>
          </w:p>
        </w:tc>
      </w:tr>
      <w:tr w:rsidR="001E1F28" w:rsidRPr="00A7552B" w:rsidTr="00FD159C">
        <w:tc>
          <w:tcPr>
            <w:tcW w:w="2374"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Emisyonların kütle denge yöntemiyle hesaplanması</w:t>
            </w:r>
          </w:p>
          <w:p w:rsidR="00FD159C" w:rsidRPr="00600AF7"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23 – </w:t>
            </w:r>
            <w:r w:rsidRPr="00600AF7">
              <w:rPr>
                <w:rFonts w:ascii="Calibri" w:eastAsia="Times New Roman" w:hAnsi="Calibri" w:cs="Calibri"/>
                <w:bCs/>
                <w:color w:val="000000" w:themeColor="text1"/>
                <w:lang w:eastAsia="tr-TR"/>
              </w:rPr>
              <w:t xml:space="preserve">(1) Kütle denge yönteminde, işletme, ek-2’nin üçüncü bölümünde yer </w:t>
            </w:r>
            <w:r w:rsidRPr="00600AF7">
              <w:rPr>
                <w:rFonts w:ascii="Calibri" w:eastAsia="Times New Roman" w:hAnsi="Calibri" w:cs="Calibri"/>
                <w:bCs/>
                <w:color w:val="000000" w:themeColor="text1"/>
                <w:lang w:eastAsia="tr-TR"/>
              </w:rPr>
              <w:lastRenderedPageBreak/>
              <w:t>alan yöntemi uygulayarak kütle dengesinin sınırlarına giren veya kütle dengesi sınırlarını terk eden malzeme miktarı ile ilgili faaliyet verisini, malzemenin karbon içeriğini ve 3,664 t CO2/t C değerini çarparak kütle dengesinde yer alan her bir kaynak akışına karşılık gelen CO2 miktarını hesaplar.</w:t>
            </w:r>
          </w:p>
          <w:p w:rsidR="001E1F28" w:rsidRPr="003F2500" w:rsidRDefault="001E1F28" w:rsidP="00310B64">
            <w:pPr>
              <w:jc w:val="both"/>
              <w:rPr>
                <w:rFonts w:ascii="Calibri" w:eastAsia="Times New Roman" w:hAnsi="Calibri" w:cs="Calibri"/>
                <w:bCs/>
                <w:color w:val="000000" w:themeColor="text1"/>
                <w:lang w:eastAsia="tr-TR"/>
              </w:rPr>
            </w:pPr>
          </w:p>
        </w:tc>
        <w:tc>
          <w:tcPr>
            <w:tcW w:w="2626"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Emisyonların kütle denge yöntemiyle hesaplanması</w:t>
            </w:r>
          </w:p>
          <w:p w:rsidR="001E1F28"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24 – </w:t>
            </w:r>
            <w:r w:rsidRPr="00600AF7">
              <w:rPr>
                <w:rFonts w:ascii="Calibri" w:eastAsia="Times New Roman" w:hAnsi="Calibri" w:cs="Calibri"/>
                <w:bCs/>
                <w:color w:val="000000" w:themeColor="text1"/>
                <w:lang w:eastAsia="tr-TR"/>
              </w:rPr>
              <w:t xml:space="preserve">(1) Kütle denge yönteminde, işletme, ek-2’nin üçüncü bölümünde yer alan </w:t>
            </w:r>
            <w:r w:rsidRPr="00600AF7">
              <w:rPr>
                <w:rFonts w:ascii="Calibri" w:eastAsia="Times New Roman" w:hAnsi="Calibri" w:cs="Calibri"/>
                <w:bCs/>
                <w:color w:val="000000" w:themeColor="text1"/>
                <w:lang w:eastAsia="tr-TR"/>
              </w:rPr>
              <w:lastRenderedPageBreak/>
              <w:t>yöntemi uygulayarak kütle dengesinin sınırlarına giren veya kütle dengesi sınırlarını terk eden malzeme miktarı ile ilgili faaliyet verisini, malzemenin karbon içeriğini ve 3,664 t CO2/t C değerini çarparak kütle dengesinde yer alan her bir kaynak akışına karşılık gelen CO2 miktarını hesaplar.</w:t>
            </w:r>
          </w:p>
        </w:tc>
      </w:tr>
      <w:tr w:rsidR="001E1F28" w:rsidRPr="00A7552B" w:rsidTr="00FD159C">
        <w:tc>
          <w:tcPr>
            <w:tcW w:w="2374" w:type="pct"/>
          </w:tcPr>
          <w:p w:rsidR="001E1F28" w:rsidRPr="003F2500" w:rsidRDefault="00FD159C" w:rsidP="00191425">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lastRenderedPageBreak/>
              <w:t>(2) 47 nci madde hükümlerine bakılmaksızın, kütle dengesi kullanılarak hesaplanan toplam prosesin emisyonları, kütle dengesi tarafından kapsanan tüm kaynak akışlarına karşılık gelen CO2 miktarlarının toplamıdır. Atmosfere salınan CO, CO2 molar eşdeğer miktarı olarak kütle dengesinde hesaplanır.</w:t>
            </w:r>
          </w:p>
        </w:tc>
        <w:tc>
          <w:tcPr>
            <w:tcW w:w="2626" w:type="pct"/>
          </w:tcPr>
          <w:p w:rsidR="00FD159C" w:rsidRPr="003F2500" w:rsidRDefault="00FD159C"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 xml:space="preserve">(2) </w:t>
            </w:r>
            <w:r>
              <w:rPr>
                <w:rFonts w:ascii="Calibri" w:eastAsia="Times New Roman" w:hAnsi="Calibri" w:cs="Calibri"/>
                <w:bCs/>
                <w:color w:val="000000" w:themeColor="text1"/>
                <w:lang w:eastAsia="tr-TR"/>
              </w:rPr>
              <w:t>48</w:t>
            </w:r>
            <w:r w:rsidRPr="00600AF7">
              <w:rPr>
                <w:rFonts w:ascii="Calibri" w:eastAsia="Times New Roman" w:hAnsi="Calibri" w:cs="Calibri"/>
                <w:bCs/>
                <w:color w:val="000000" w:themeColor="text1"/>
                <w:lang w:eastAsia="tr-TR"/>
              </w:rPr>
              <w:t xml:space="preserve"> nci madde hükümlerine bakılmaksızın, kütle dengesi kullanılarak hesaplanan toplam prosesin emisyonları, kütle dengesi tarafından kapsanan tüm kaynak akışlarına karşılık gelen CO2 miktarlarının toplamıdır. Atmosfere salınan CO, CO2 molar eşdeğer miktarı olarak kütle dengesinde hesaplanır.</w:t>
            </w:r>
          </w:p>
          <w:p w:rsidR="001E1F28" w:rsidRPr="003F2500" w:rsidRDefault="001E1F28" w:rsidP="00191425">
            <w:pPr>
              <w:ind w:left="425"/>
              <w:jc w:val="both"/>
              <w:rPr>
                <w:rFonts w:ascii="Calibri" w:eastAsia="Times New Roman" w:hAnsi="Calibri" w:cs="Calibri"/>
                <w:bCs/>
                <w:color w:val="000000" w:themeColor="text1"/>
                <w:lang w:eastAsia="tr-TR"/>
              </w:rPr>
            </w:pPr>
          </w:p>
        </w:tc>
      </w:tr>
      <w:tr w:rsidR="001E1F28" w:rsidRPr="00A7552B" w:rsidTr="00FD159C">
        <w:tc>
          <w:tcPr>
            <w:tcW w:w="2374" w:type="pct"/>
          </w:tcPr>
          <w:p w:rsidR="00FD159C" w:rsidRPr="003F2500" w:rsidRDefault="00FD159C"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Uygulanabilir kademeler</w:t>
            </w:r>
          </w:p>
          <w:p w:rsidR="00FD159C" w:rsidRPr="003F2500" w:rsidRDefault="00FD159C" w:rsidP="00FD159C">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24 – (1) Faaliyet verisini ve her bir hesaplama faktörünü belirlemek için, </w:t>
            </w:r>
            <w:r w:rsidRPr="00B4548D">
              <w:rPr>
                <w:rFonts w:ascii="Calibri" w:eastAsia="Times New Roman" w:hAnsi="Calibri" w:cs="Calibri"/>
                <w:bCs/>
                <w:strike/>
                <w:color w:val="000000" w:themeColor="text1"/>
                <w:lang w:eastAsia="tr-TR"/>
              </w:rPr>
              <w:t>19</w:t>
            </w:r>
            <w:r w:rsidRPr="003F2500">
              <w:rPr>
                <w:rFonts w:ascii="Calibri" w:eastAsia="Times New Roman" w:hAnsi="Calibri" w:cs="Calibri"/>
                <w:bCs/>
                <w:color w:val="000000" w:themeColor="text1"/>
                <w:lang w:eastAsia="tr-TR"/>
              </w:rPr>
              <w:t xml:space="preserve"> uncu maddenin birinci fıkrasına göre </w:t>
            </w:r>
            <w:r w:rsidRPr="00B4548D">
              <w:rPr>
                <w:rFonts w:ascii="Calibri" w:eastAsia="Times New Roman" w:hAnsi="Calibri" w:cs="Calibri"/>
                <w:bCs/>
                <w:strike/>
                <w:color w:val="000000" w:themeColor="text1"/>
                <w:lang w:eastAsia="tr-TR"/>
              </w:rPr>
              <w:t>gerekli</w:t>
            </w:r>
            <w:r w:rsidRPr="003F2500">
              <w:rPr>
                <w:rFonts w:ascii="Calibri" w:eastAsia="Times New Roman" w:hAnsi="Calibri" w:cs="Calibri"/>
                <w:bCs/>
                <w:color w:val="000000" w:themeColor="text1"/>
                <w:lang w:eastAsia="tr-TR"/>
              </w:rPr>
              <w:t xml:space="preserve"> kademeler tanımlanırken, işletme:</w:t>
            </w:r>
          </w:p>
          <w:p w:rsidR="001E1F28" w:rsidRPr="003F2500" w:rsidRDefault="001E1F28" w:rsidP="00431152">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Uygulanabilir kademeler</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25 – (1) Faaliyet verisini ve her bir hesaplama faktörünü belirlemek için, </w:t>
            </w:r>
            <w:r w:rsidRPr="00B4548D">
              <w:rPr>
                <w:rFonts w:ascii="Calibri" w:eastAsia="Times New Roman" w:hAnsi="Calibri" w:cs="Calibri"/>
                <w:bCs/>
                <w:color w:val="FF0000"/>
                <w:lang w:eastAsia="tr-TR"/>
              </w:rPr>
              <w:t>20</w:t>
            </w:r>
            <w:r w:rsidRPr="003F2500">
              <w:rPr>
                <w:rFonts w:ascii="Calibri" w:eastAsia="Times New Roman" w:hAnsi="Calibri" w:cs="Calibri"/>
                <w:bCs/>
                <w:color w:val="000000" w:themeColor="text1"/>
                <w:lang w:eastAsia="tr-TR"/>
              </w:rPr>
              <w:t xml:space="preserve"> inci </w:t>
            </w:r>
            <w:r w:rsidRPr="00B4548D">
              <w:rPr>
                <w:rFonts w:ascii="Calibri" w:eastAsia="Times New Roman" w:hAnsi="Calibri" w:cs="Calibri"/>
                <w:bCs/>
                <w:color w:val="FF0000"/>
                <w:lang w:eastAsia="tr-TR"/>
              </w:rPr>
              <w:t xml:space="preserve">(İzleme yönteminin seçimi) </w:t>
            </w:r>
            <w:r w:rsidRPr="003F2500">
              <w:rPr>
                <w:rFonts w:ascii="Calibri" w:eastAsia="Times New Roman" w:hAnsi="Calibri" w:cs="Calibri"/>
                <w:bCs/>
                <w:color w:val="000000" w:themeColor="text1"/>
                <w:lang w:eastAsia="tr-TR"/>
              </w:rPr>
              <w:t xml:space="preserve">maddenin birinci fıkrasına göre </w:t>
            </w:r>
            <w:r w:rsidRPr="00B4548D">
              <w:rPr>
                <w:rFonts w:ascii="Calibri" w:eastAsia="Times New Roman" w:hAnsi="Calibri" w:cs="Calibri"/>
                <w:bCs/>
                <w:color w:val="FF0000"/>
                <w:lang w:eastAsia="tr-TR"/>
              </w:rPr>
              <w:t>büyük ve küçük kaynak akışları için ilgili</w:t>
            </w:r>
            <w:r w:rsidRPr="003F2500">
              <w:rPr>
                <w:rFonts w:ascii="Calibri" w:eastAsia="Times New Roman" w:hAnsi="Calibri" w:cs="Calibri"/>
                <w:bCs/>
                <w:color w:val="000000" w:themeColor="text1"/>
                <w:lang w:eastAsia="tr-TR"/>
              </w:rPr>
              <w:t xml:space="preserve"> kademeler tanımlanırken, işletme:</w:t>
            </w:r>
          </w:p>
          <w:p w:rsidR="001E1F28" w:rsidRPr="003F2500" w:rsidRDefault="001E1F28" w:rsidP="00600AF7">
            <w:pPr>
              <w:jc w:val="both"/>
              <w:rPr>
                <w:rFonts w:ascii="Calibri" w:eastAsia="Times New Roman" w:hAnsi="Calibri" w:cs="Calibri"/>
                <w:b/>
                <w:bCs/>
                <w:color w:val="000000" w:themeColor="text1"/>
                <w:lang w:eastAsia="tr-TR"/>
              </w:rPr>
            </w:pPr>
          </w:p>
        </w:tc>
      </w:tr>
      <w:tr w:rsidR="001E1F28"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Kategori A tesisleri için ve kaynak akışının ticari standart yakıt olması halinde veya bir hesaplama faktörünün gerekli olduğu durumlarda ek-4’te listelenen </w:t>
            </w:r>
            <w:r w:rsidRPr="00B4548D">
              <w:rPr>
                <w:rFonts w:ascii="Calibri" w:eastAsia="Times New Roman" w:hAnsi="Calibri" w:cs="Calibri"/>
                <w:bCs/>
                <w:strike/>
                <w:color w:val="000000" w:themeColor="text1"/>
                <w:lang w:eastAsia="tr-TR"/>
              </w:rPr>
              <w:t>en düşük</w:t>
            </w:r>
            <w:r w:rsidRPr="003F2500">
              <w:rPr>
                <w:rFonts w:ascii="Calibri" w:eastAsia="Times New Roman" w:hAnsi="Calibri" w:cs="Calibri"/>
                <w:bCs/>
                <w:color w:val="000000" w:themeColor="text1"/>
                <w:lang w:eastAsia="tr-TR"/>
              </w:rPr>
              <w:t>,</w:t>
            </w:r>
          </w:p>
          <w:p w:rsidR="001E1F28" w:rsidRPr="003F2500" w:rsidRDefault="001E1F28" w:rsidP="00310B64">
            <w:pPr>
              <w:jc w:val="both"/>
              <w:rPr>
                <w:rFonts w:ascii="Calibri" w:eastAsia="Times New Roman" w:hAnsi="Calibri" w:cs="Calibri"/>
                <w:b/>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Kategori A tesisleri için veya kaynak akışının ticari standart yakıt olması halinde bir hesaplama faktörünün gerekli olduğu durumlarda </w:t>
            </w:r>
            <w:r w:rsidRPr="00B4548D">
              <w:rPr>
                <w:rFonts w:ascii="Calibri" w:eastAsia="Times New Roman" w:hAnsi="Calibri" w:cs="Calibri"/>
                <w:bCs/>
                <w:color w:val="FF0000"/>
                <w:lang w:eastAsia="tr-TR"/>
              </w:rPr>
              <w:t xml:space="preserve">en düşük </w:t>
            </w:r>
            <w:r w:rsidRPr="003F2500">
              <w:rPr>
                <w:rFonts w:ascii="Calibri" w:eastAsia="Times New Roman" w:hAnsi="Calibri" w:cs="Calibri"/>
                <w:bCs/>
                <w:color w:val="000000" w:themeColor="text1"/>
                <w:lang w:eastAsia="tr-TR"/>
              </w:rPr>
              <w:t xml:space="preserve">ek-4’te listelenen </w:t>
            </w:r>
            <w:r w:rsidRPr="00B4548D">
              <w:rPr>
                <w:rFonts w:ascii="Calibri" w:eastAsia="Times New Roman" w:hAnsi="Calibri" w:cs="Calibri"/>
                <w:bCs/>
                <w:color w:val="FF0000"/>
                <w:lang w:eastAsia="tr-TR"/>
              </w:rPr>
              <w:t>kademeleri</w:t>
            </w:r>
            <w:r w:rsidRPr="003F2500">
              <w:rPr>
                <w:rFonts w:ascii="Calibri" w:eastAsia="Times New Roman" w:hAnsi="Calibri" w:cs="Calibri"/>
                <w:bCs/>
                <w:color w:val="000000" w:themeColor="text1"/>
                <w:lang w:eastAsia="tr-TR"/>
              </w:rPr>
              <w:t>,</w:t>
            </w:r>
          </w:p>
          <w:p w:rsidR="001E1F28" w:rsidRPr="003F2500" w:rsidRDefault="001E1F28" w:rsidP="00FD159C">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(a) bendi dışındaki durumlarda ise ek-2’de tanımlanan en yüksek,</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kademeleri uygular. </w:t>
            </w:r>
          </w:p>
          <w:p w:rsidR="00431152" w:rsidRDefault="00431152" w:rsidP="00431152">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Ancak, işletme (a) bendine göre uygulanması gereken kademenin teknik olarak uygun olmadığını Bakanlığa belgelemesi durumda, en düşük kademe 1 olmak koşuluyla, kategori C tesisleri için gerekenden bir seviye daha düşük kademeyi, kategori A ve B tesisleri için ise gerekenden en fazla iki seviye daha düşük kademeyi uygulayabilir. </w:t>
            </w:r>
            <w:r w:rsidRPr="00B4548D">
              <w:rPr>
                <w:rFonts w:ascii="Calibri" w:eastAsia="Times New Roman" w:hAnsi="Calibri" w:cs="Calibri"/>
                <w:bCs/>
                <w:strike/>
                <w:color w:val="000000" w:themeColor="text1"/>
                <w:lang w:eastAsia="tr-TR"/>
              </w:rPr>
              <w:t>Ayrıca,</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 Bakanlık işletmeye, (b) bendine göre uygulanması gereken kademeden daha düşük bir kademe uygulanmasına yönelik olarak, </w:t>
            </w:r>
            <w:r w:rsidRPr="00AF7763">
              <w:rPr>
                <w:rFonts w:ascii="Calibri" w:eastAsia="Times New Roman" w:hAnsi="Calibri" w:cs="Calibri"/>
                <w:bCs/>
                <w:strike/>
                <w:color w:val="000000" w:themeColor="text1"/>
                <w:lang w:eastAsia="tr-TR"/>
              </w:rPr>
              <w:t>uygulanan kademenin</w:t>
            </w:r>
            <w:r w:rsidRPr="003F2500">
              <w:rPr>
                <w:rFonts w:ascii="Calibri" w:eastAsia="Times New Roman" w:hAnsi="Calibri" w:cs="Calibri"/>
                <w:bCs/>
                <w:color w:val="000000" w:themeColor="text1"/>
                <w:lang w:eastAsia="tr-TR"/>
              </w:rPr>
              <w:t xml:space="preserve"> en düşük kademe 1 olması ve aşağıdaki koşulların karşılanması şartı ile üç yıla kadar bir geçiş dönemi için izin verebilir:</w:t>
            </w:r>
          </w:p>
          <w:p w:rsidR="00600AF7" w:rsidRPr="003F2500" w:rsidRDefault="00600AF7" w:rsidP="00600AF7">
            <w:pPr>
              <w:jc w:val="both"/>
              <w:rPr>
                <w:rFonts w:ascii="Calibri" w:eastAsia="Times New Roman" w:hAnsi="Calibri" w:cs="Calibri"/>
                <w:b/>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 (a) bendi dışındaki durumlarda ise ek-2’de tanımlanan en yüksek kademeyi uygular. </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Ancak, </w:t>
            </w:r>
            <w:r w:rsidRPr="00B4548D">
              <w:rPr>
                <w:rFonts w:ascii="Calibri" w:eastAsia="Times New Roman" w:hAnsi="Calibri" w:cs="Calibri"/>
                <w:bCs/>
                <w:color w:val="FF0000"/>
                <w:lang w:eastAsia="tr-TR"/>
              </w:rPr>
              <w:t xml:space="preserve">büyük kaynak akışları için </w:t>
            </w:r>
            <w:r w:rsidRPr="003F2500">
              <w:rPr>
                <w:rFonts w:ascii="Calibri" w:eastAsia="Times New Roman" w:hAnsi="Calibri" w:cs="Calibri"/>
                <w:bCs/>
                <w:color w:val="000000" w:themeColor="text1"/>
                <w:lang w:eastAsia="tr-TR"/>
              </w:rPr>
              <w:t xml:space="preserve">işletme (a) bendine göre uygulanması gereken kademenin teknik olarak uygun olmadığını veya </w:t>
            </w:r>
            <w:r w:rsidRPr="00B4548D">
              <w:rPr>
                <w:rFonts w:ascii="Calibri" w:eastAsia="Times New Roman" w:hAnsi="Calibri" w:cs="Calibri"/>
                <w:bCs/>
                <w:color w:val="FF0000"/>
                <w:lang w:eastAsia="tr-TR"/>
              </w:rPr>
              <w:t xml:space="preserve">makul olmayan maliyete yol açtığı durumda </w:t>
            </w:r>
            <w:r w:rsidRPr="003F2500">
              <w:rPr>
                <w:rFonts w:ascii="Calibri" w:eastAsia="Times New Roman" w:hAnsi="Calibri" w:cs="Calibri"/>
                <w:bCs/>
                <w:color w:val="000000" w:themeColor="text1"/>
                <w:lang w:eastAsia="tr-TR"/>
              </w:rPr>
              <w:t xml:space="preserve">Bakanlığa belgelemesi durumunda, en düşük kademe 1 olmak koşuluyla, kategori C tesisleri için gerekenden bir seviye daha düşük kademeyi, kategori A ve B tesisleri için ise gerekenden en fazla iki seviye daha düşük kademeyi uygulayabilir. </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Bakanlık işletmeye, (b) bendine göre gereken kademeden daha düşük bir kademe uygulanmasına yönelik olarak, en düşük kademe 1 olması ve aşağıdaki koşulların karşılanması şartı ile üç yıla kadar işletme ile üzerinde anlaştığı bir geçiş dönemi için izin verebilir:</w:t>
            </w:r>
          </w:p>
          <w:p w:rsidR="00600AF7" w:rsidRPr="003F2500"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1) Uygulanması gereken kademenin teknik olarak elverişli olmadığının tespit edilmesi,</w:t>
            </w:r>
          </w:p>
          <w:p w:rsidR="00600AF7" w:rsidRPr="00600AF7" w:rsidRDefault="00600AF7" w:rsidP="00600AF7">
            <w:pPr>
              <w:jc w:val="both"/>
              <w:rPr>
                <w:rFonts w:ascii="Calibri" w:eastAsia="Times New Roman" w:hAnsi="Calibri" w:cs="Calibri"/>
                <w:b/>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1) Uygulanması gereken kademenin teknik olarak elverişli olmadığının tespit edilmesi,</w:t>
            </w:r>
          </w:p>
          <w:p w:rsidR="00600AF7" w:rsidRPr="00600AF7"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Uygulanması gereken kademeye nasıl ve ne zaman erişilebileceği ile ilgili bir </w:t>
            </w:r>
            <w:r w:rsidRPr="003F2500">
              <w:rPr>
                <w:rFonts w:ascii="Calibri" w:eastAsia="Times New Roman" w:hAnsi="Calibri" w:cs="Calibri"/>
                <w:bCs/>
                <w:strike/>
                <w:color w:val="000000" w:themeColor="text1"/>
                <w:lang w:eastAsia="tr-TR"/>
              </w:rPr>
              <w:t xml:space="preserve">gelişim </w:t>
            </w:r>
            <w:r w:rsidRPr="003F2500">
              <w:rPr>
                <w:rFonts w:ascii="Calibri" w:eastAsia="Times New Roman" w:hAnsi="Calibri" w:cs="Calibri"/>
                <w:bCs/>
                <w:color w:val="000000" w:themeColor="text1"/>
                <w:lang w:eastAsia="tr-TR"/>
              </w:rPr>
              <w:t>planının sunulması.</w:t>
            </w:r>
          </w:p>
          <w:p w:rsidR="00600AF7" w:rsidRPr="003F2500" w:rsidRDefault="00600AF7" w:rsidP="00600AF7">
            <w:pPr>
              <w:jc w:val="both"/>
              <w:rPr>
                <w:rFonts w:ascii="Calibri" w:eastAsia="Times New Roman" w:hAnsi="Calibri" w:cs="Calibri"/>
                <w:b/>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Uygulanması gereken kademeye nasıl ve ne zaman erişilebileceği ile ilgili bir planının sunulması.</w:t>
            </w:r>
          </w:p>
          <w:p w:rsidR="00600AF7" w:rsidRPr="003F2500" w:rsidRDefault="00600AF7" w:rsidP="00FD159C">
            <w:pPr>
              <w:jc w:val="both"/>
              <w:rPr>
                <w:rFonts w:ascii="Calibri" w:eastAsia="Times New Roman" w:hAnsi="Calibri" w:cs="Calibri"/>
                <w:bCs/>
                <w:color w:val="000000" w:themeColor="text1"/>
                <w:lang w:eastAsia="tr-TR"/>
              </w:rPr>
            </w:pPr>
          </w:p>
        </w:tc>
      </w:tr>
      <w:tr w:rsidR="00431152" w:rsidRPr="00A7552B" w:rsidTr="00FD159C">
        <w:tc>
          <w:tcPr>
            <w:tcW w:w="2374" w:type="pct"/>
          </w:tcPr>
          <w:p w:rsidR="00431152" w:rsidRPr="00AF7763" w:rsidRDefault="00431152" w:rsidP="00431152">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(2) İşletme, </w:t>
            </w:r>
            <w:r w:rsidRPr="00AF7763">
              <w:rPr>
                <w:rFonts w:ascii="Calibri" w:eastAsia="Times New Roman" w:hAnsi="Calibri" w:cs="Calibri"/>
                <w:bCs/>
                <w:strike/>
                <w:color w:val="000000" w:themeColor="text1"/>
                <w:lang w:eastAsia="tr-TR"/>
              </w:rPr>
              <w:t>küçük kaynak akışlarına ilişkin faaliyet verisi ve her bir hesaplama faktörü için, uygulanan kademenin en düşük kademe 1 olması koşuluyla, teknik olarak elverişli olan en yüksek kademeyi uygular.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w:t>
            </w:r>
            <w:r w:rsidRPr="00AF7763">
              <w:rPr>
                <w:rFonts w:ascii="Calibri" w:eastAsia="Times New Roman" w:hAnsi="Calibri" w:cs="Calibri"/>
                <w:bCs/>
                <w:color w:val="FF0000"/>
                <w:lang w:eastAsia="tr-TR"/>
              </w:rPr>
              <w:t>küçük kaynak akışları için, birinci fıkra kapsamında belirlenen kademenin teknik olarak uygulanabilir olmadığını veya makul olmayan bir maliyete sebep olduğunu Bakanlığa kanıtlaması durumunda uygulanan kademenin en düşük kademe 1 olması koşuluyla, gerekli kademeden daha düşük bir kademeyi uygulayabilir</w:t>
            </w:r>
            <w:r w:rsidRPr="003F2500">
              <w:rPr>
                <w:rFonts w:ascii="Calibri" w:eastAsia="Times New Roman" w:hAnsi="Calibri" w:cs="Calibri"/>
                <w:bCs/>
                <w:color w:val="000000" w:themeColor="text1"/>
                <w:lang w:eastAsia="tr-TR"/>
              </w:rPr>
              <w:t>.</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önemsiz kaynak akışlarına ilişkin faaliyet verisi ve her bir hesaplama faktörü için, ilave bir çaba olmadan herhangi bir kademeye ulaşamıyorsa, kademe kullanmak yerine ihtiyatlı tahminler yaparak faaliyet verisini ve her bir hesaplama faktörünü belirler.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önemsiz kaynak akışlarına ilişkin faaliyet verisi ve her bir hesaplama faktörü için, ilave bir çaba olmadan herhangi bir kademeye ulaşamıyorsa, kademe kullanmak yerine ihtiyatlı tahminler yaparak faaliyet verisini ve her bir hesaplama faktörünü belirler.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Yükseltgenme faktörü ve dönüşüm faktörü için, işletme, asgari olarak, ek-2’de listelenen en düşük kademeleri uygular.</w:t>
            </w: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Yükseltgenme faktörü ve dönüşüm faktörü için, işletme, asgari olarak, ek-2’de listelenen en düşük kademeleri uygular.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(5) </w:t>
            </w:r>
            <w:r w:rsidRPr="007143CC">
              <w:rPr>
                <w:rFonts w:ascii="Calibri" w:eastAsia="Times New Roman" w:hAnsi="Calibri" w:cs="Calibri"/>
                <w:bCs/>
                <w:strike/>
                <w:color w:val="000000" w:themeColor="text1"/>
                <w:lang w:eastAsia="tr-TR"/>
              </w:rPr>
              <w:t>23</w:t>
            </w:r>
            <w:r w:rsidRPr="003F2500">
              <w:rPr>
                <w:rFonts w:ascii="Calibri" w:eastAsia="Times New Roman" w:hAnsi="Calibri" w:cs="Calibri"/>
                <w:bCs/>
                <w:color w:val="000000" w:themeColor="text1"/>
                <w:lang w:eastAsia="tr-TR"/>
              </w:rPr>
              <w:t xml:space="preserve"> üncü madde çerçevesinde proses girdisi olarak kullanılan veya kütle dengesinde kullanılan yakıtların </w:t>
            </w:r>
            <w:r w:rsidRPr="00846B26">
              <w:rPr>
                <w:rFonts w:ascii="Calibri" w:eastAsia="Times New Roman" w:hAnsi="Calibri" w:cs="Calibri"/>
                <w:bCs/>
                <w:strike/>
                <w:color w:val="000000" w:themeColor="text1"/>
                <w:lang w:eastAsia="tr-TR"/>
              </w:rPr>
              <w:t>NKD, ek-2’de tanımlanan en yüksek kademeler yerine daha düşük kademeler kullanılarak izlenir.</w:t>
            </w:r>
          </w:p>
        </w:tc>
        <w:tc>
          <w:tcPr>
            <w:tcW w:w="2626" w:type="pct"/>
          </w:tcPr>
          <w:p w:rsidR="00431152" w:rsidRPr="003F2500" w:rsidRDefault="00431152"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(5) </w:t>
            </w:r>
            <w:r>
              <w:rPr>
                <w:rFonts w:ascii="Calibri" w:eastAsia="Times New Roman" w:hAnsi="Calibri" w:cs="Calibri"/>
                <w:bCs/>
                <w:color w:val="000000" w:themeColor="text1"/>
                <w:lang w:eastAsia="tr-TR"/>
              </w:rPr>
              <w:t>24</w:t>
            </w:r>
            <w:r w:rsidRPr="003F2500">
              <w:rPr>
                <w:rFonts w:ascii="Calibri" w:eastAsia="Times New Roman" w:hAnsi="Calibri" w:cs="Calibri"/>
                <w:bCs/>
                <w:color w:val="000000" w:themeColor="text1"/>
                <w:lang w:eastAsia="tr-TR"/>
              </w:rPr>
              <w:t xml:space="preserve"> üncü madde çerçevesinde proses girdisi olarak kullanılan veya kütle dengesinde kullanılan </w:t>
            </w:r>
            <w:r w:rsidRPr="00846B26">
              <w:rPr>
                <w:rFonts w:ascii="Calibri" w:eastAsia="Times New Roman" w:hAnsi="Calibri" w:cs="Calibri"/>
                <w:bCs/>
                <w:color w:val="FF0000"/>
                <w:lang w:eastAsia="tr-TR"/>
              </w:rPr>
              <w:t>yakıtlar ve Bakanlığın t CO2/t veya t CO2/Nm3 olarak ifade edilen emisyon faktörlerinin kullanılmasına izin verdiği yakıtlar için NKD, ilave bir çaba olmadan herhangi bir kademeye ulaşamıyorsa, kademe kullanmak yerine ihtiyatlı tahminler kullanılarak izlenir.</w:t>
            </w:r>
          </w:p>
        </w:tc>
      </w:tr>
      <w:tr w:rsidR="00431152" w:rsidRPr="00A7552B" w:rsidTr="00FD159C">
        <w:tc>
          <w:tcPr>
            <w:tcW w:w="2374" w:type="pct"/>
          </w:tcPr>
          <w:p w:rsidR="00431152" w:rsidRPr="00600AF7" w:rsidRDefault="00431152" w:rsidP="00431152">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Faaliyet verisinin belirlenmesi</w:t>
            </w:r>
          </w:p>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MADDE 25 – (1) İşletme aşağıdaki yollardan biri ile bir kaynak akışına ilişkin faaliyet verisini belirler: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600AF7" w:rsidRDefault="00431152" w:rsidP="00431152">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Faaliyet verisinin belirlenmesi</w:t>
            </w:r>
          </w:p>
          <w:p w:rsidR="00431152" w:rsidRPr="00600AF7" w:rsidRDefault="00431152" w:rsidP="00431152">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26</w:t>
            </w:r>
            <w:r w:rsidRPr="00600AF7">
              <w:rPr>
                <w:rFonts w:ascii="Calibri" w:eastAsia="Times New Roman" w:hAnsi="Calibri" w:cs="Calibri"/>
                <w:bCs/>
                <w:color w:val="000000" w:themeColor="text1"/>
                <w:lang w:eastAsia="tr-TR"/>
              </w:rPr>
              <w:t xml:space="preserve"> – (1) İşletme aşağıdaki yollardan biri ile bir kaynak akışına ilişkin faaliyet verisini belirler:</w:t>
            </w:r>
          </w:p>
          <w:p w:rsidR="00431152" w:rsidRPr="003F2500" w:rsidRDefault="00431152" w:rsidP="0043115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a) Emisyona sebep olan proseste sürekli ölçüm,</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a) Emisyona sebep olan proseste sürekli ölçüm,</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b) İlgili stok değişikliklerini dikkate alarak ayrı ayrı ölçülen miktarların toplanması.</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b) İlgili stok değişikliklerini dikkate alarak ayrı ayrı ölçülen miktarların toplanması.</w:t>
            </w:r>
          </w:p>
        </w:tc>
      </w:tr>
      <w:tr w:rsidR="00431152" w:rsidRPr="00A7552B" w:rsidTr="00FD159C">
        <w:tc>
          <w:tcPr>
            <w:tcW w:w="2374"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lastRenderedPageBreak/>
              <w:t>(2) Birinci fıkranın (b) bendi kapsamında yapılacak olan işlemler için, raporlama dönemi süresince kullanılan yakıt veya malzeme miktarının hesaplanmasında; raporlama dönemi süresince satın alınan yakıt veya malzeme miktarından, tesisten gönderilen miktar çıkartılır, raporlama döneminin başlangıcında stokta bulunan miktar eklenir, raporlama döneminin sonunda stokta bulunan miktar çıkartılır.</w:t>
            </w:r>
          </w:p>
          <w:p w:rsidR="00431152" w:rsidRPr="003F2500" w:rsidRDefault="00431152" w:rsidP="00431152">
            <w:pPr>
              <w:jc w:val="both"/>
              <w:rPr>
                <w:rFonts w:ascii="Calibri" w:eastAsia="Times New Roman" w:hAnsi="Calibri" w:cs="Calibri"/>
                <w:bCs/>
                <w:color w:val="000000" w:themeColor="text1"/>
                <w:lang w:eastAsia="tr-TR"/>
              </w:rPr>
            </w:pPr>
          </w:p>
        </w:tc>
        <w:tc>
          <w:tcPr>
            <w:tcW w:w="2626"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(2) Birinci fıkranın (b) bendi kapsamında yapılacak olan işlemler için, raporlama dönemi süresince kullanılan yakıt veya malzeme miktarının hesaplanmasında; raporlama dönemi süresince satın alınan yakıt veya malzeme miktarından, tesisten gönderilen miktar çıkartılır, raporlama döneminin başlangıcında stokta bulunan miktar eklenir, raporlama döneminin sonunda stokta bulunan miktar çıkartılır.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(3) Stokta bulunan miktarların doğrudan ölçüm ile belirlenmesinin teknik olarak elverişli olmadığı durumlarda, işletme aşağıdaki yöntemler ile bu miktarları tahmin edebilir: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(3) Stokta bulunan miktarların doğrudan ölçüm ile belirlenmesinin teknik olarak elverişli olmadığı durumlarda, işletme aşağıdaki yöntemler ile bu miktarları tahmin edebilir: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a) Geçmiş yıllara ait veriler ve raporlama dönemine ait üretim verileri arasında korelasyon,</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a) Geçmiş yıllara ait veriler ve raporlama dönemine ait üretim verileri arasında korelasyon,</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b) Belgelendirilmiş prosedürler ve raporlama dönemi için denetlenmiş mali tablolardaki ilgili veriler.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600AF7" w:rsidRDefault="00431152" w:rsidP="00431152">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b) Belgelendirilmiş prosedürler ve raporlama dönemi için denetlenmiş mali tablolardaki ilgili veriler.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600AF7">
            <w:pPr>
              <w:jc w:val="both"/>
              <w:rPr>
                <w:rFonts w:ascii="Calibri" w:eastAsia="Times New Roman" w:hAnsi="Calibri" w:cs="Calibri"/>
                <w:bCs/>
                <w:color w:val="000000" w:themeColor="text1"/>
                <w:lang w:eastAsia="tr-TR"/>
              </w:rPr>
            </w:pPr>
            <w:r w:rsidRPr="00600AF7">
              <w:rPr>
                <w:rFonts w:ascii="Calibri" w:eastAsia="Times New Roman" w:hAnsi="Calibri" w:cs="Calibri"/>
                <w:bCs/>
                <w:color w:val="000000" w:themeColor="text1"/>
                <w:lang w:eastAsia="tr-TR"/>
              </w:rPr>
              <w:t>(4) Bir takvim yılı için faaliyet verisinin belirlenmesinin teknik olarak elverişli olmadığı durumlarda işletme, bir raporlama yılını müteakip yıldan ayırmak için bir sonraki en uygun günü seçebilir ve gerekli takvim yılına göre düzenleyebilir. Bir veya birden fazla kaynak akışının dâhil olduğu sapmalar takvim yılı için temsili bir değer tabanı oluşturarak açıkça kaydedilir ve gelecek yıl ile bağlantılı olarak tutarlı şekilde değerlendirilir.</w:t>
            </w:r>
          </w:p>
        </w:tc>
        <w:tc>
          <w:tcPr>
            <w:tcW w:w="2626" w:type="pct"/>
          </w:tcPr>
          <w:p w:rsidR="00431152" w:rsidRPr="003F2500" w:rsidRDefault="00431152" w:rsidP="00FD159C">
            <w:pPr>
              <w:jc w:val="both"/>
              <w:rPr>
                <w:rFonts w:ascii="Calibri" w:eastAsia="Times New Roman" w:hAnsi="Calibri" w:cs="Calibri"/>
                <w:b/>
                <w:bCs/>
                <w:color w:val="000000" w:themeColor="text1"/>
                <w:lang w:eastAsia="tr-TR"/>
              </w:rPr>
            </w:pPr>
            <w:r w:rsidRPr="00600AF7">
              <w:rPr>
                <w:rFonts w:ascii="Calibri" w:eastAsia="Times New Roman" w:hAnsi="Calibri" w:cs="Calibri"/>
                <w:bCs/>
                <w:color w:val="000000" w:themeColor="text1"/>
                <w:lang w:eastAsia="tr-TR"/>
              </w:rPr>
              <w:t>(4) Bir takvim yılı için faaliyet verisinin belirlenmesinin teknik olarak elverişli olmadığı durumlarda işletme, bir raporlama yılını müteakip yıldan ayırmak için bir sonraki en uygun günü seçebilir ve gerekli takvim yılına göre düzenleyebilir. Bir veya birden fazla kaynak akışının dâhil olduğu sapmalar takvim yılı için temsili bir değer tabanı oluşturarak açıkça kaydedilir ve gelecek yıl ile bağlantılı olarak tutarlı şekilde değerlendirilir.</w:t>
            </w:r>
          </w:p>
        </w:tc>
      </w:tr>
      <w:tr w:rsidR="00431152" w:rsidRPr="00A7552B" w:rsidTr="00FD159C">
        <w:tc>
          <w:tcPr>
            <w:tcW w:w="2374" w:type="pct"/>
          </w:tcPr>
          <w:p w:rsidR="00431152" w:rsidRPr="003F2500" w:rsidRDefault="00431152" w:rsidP="0043115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İşletmenin kontrolü altındaki ölçüm sistemleri</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26 – (1) </w:t>
            </w:r>
            <w:r w:rsidRPr="00846B26">
              <w:rPr>
                <w:rFonts w:ascii="Calibri" w:eastAsia="Times New Roman" w:hAnsi="Calibri" w:cs="Calibri"/>
                <w:bCs/>
                <w:strike/>
                <w:color w:val="000000" w:themeColor="text1"/>
                <w:lang w:eastAsia="tr-TR"/>
              </w:rPr>
              <w:t>25</w:t>
            </w:r>
            <w:r w:rsidRPr="003F2500">
              <w:rPr>
                <w:rFonts w:ascii="Calibri" w:eastAsia="Times New Roman" w:hAnsi="Calibri" w:cs="Calibri"/>
                <w:bCs/>
                <w:color w:val="000000" w:themeColor="text1"/>
                <w:lang w:eastAsia="tr-TR"/>
              </w:rPr>
              <w:t xml:space="preserve"> inci madde kapsamında faaliyet verisinin belirlenmesi için işletme, aşağıdaki koşulların karşılanması şartı ile tesiste kendi kontrolü altındaki ölçüm sistemlerine dayanan ölçüm sonuçlarını kullanabilir: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İşletmenin kontrolü altındaki ölçüm sistemleri</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27 – (1) </w:t>
            </w:r>
            <w:r w:rsidRPr="00846B26">
              <w:rPr>
                <w:rFonts w:ascii="Calibri" w:eastAsia="Times New Roman" w:hAnsi="Calibri" w:cs="Calibri"/>
                <w:bCs/>
                <w:color w:val="FF0000"/>
                <w:lang w:eastAsia="tr-TR"/>
              </w:rPr>
              <w:t>26</w:t>
            </w:r>
            <w:r w:rsidRPr="003F2500">
              <w:rPr>
                <w:rFonts w:ascii="Calibri" w:eastAsia="Times New Roman" w:hAnsi="Calibri" w:cs="Calibri"/>
                <w:bCs/>
                <w:color w:val="000000" w:themeColor="text1"/>
                <w:lang w:eastAsia="tr-TR"/>
              </w:rPr>
              <w:t xml:space="preserve"> ıncı madde kapsamında faaliyet verisinin belirlenmesi için işletme, aşağıdaki </w:t>
            </w:r>
            <w:r w:rsidRPr="00846B26">
              <w:rPr>
                <w:rFonts w:ascii="Calibri" w:eastAsia="Times New Roman" w:hAnsi="Calibri" w:cs="Calibri"/>
                <w:bCs/>
                <w:color w:val="FF0000"/>
                <w:lang w:eastAsia="tr-TR"/>
              </w:rPr>
              <w:t>tüm</w:t>
            </w:r>
            <w:r w:rsidRPr="003F2500">
              <w:rPr>
                <w:rFonts w:ascii="Calibri" w:eastAsia="Times New Roman" w:hAnsi="Calibri" w:cs="Calibri"/>
                <w:bCs/>
                <w:color w:val="000000" w:themeColor="text1"/>
                <w:lang w:eastAsia="tr-TR"/>
              </w:rPr>
              <w:t xml:space="preserve"> koşulların karşılanması şartı ile tesiste kendi kontrolü altındaki ölçüm sistemlerine dayanan ölçüm sonuçlarını kullanabilir: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İşletme bir belirsizlik değerlendirmesi yaparak ilgili kademe seviyesinin </w:t>
            </w:r>
            <w:r w:rsidRPr="003F2500">
              <w:rPr>
                <w:rFonts w:ascii="Calibri" w:eastAsia="Times New Roman" w:hAnsi="Calibri" w:cs="Calibri"/>
                <w:bCs/>
                <w:color w:val="000000" w:themeColor="text1"/>
                <w:lang w:eastAsia="tr-TR"/>
              </w:rPr>
              <w:lastRenderedPageBreak/>
              <w:t>belirsizlik eşiğinin karşılanmasını temin eder.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a) İşletme bir belirsizlik değerlendirmesi yaparak ilgili kademe seviyesinin belirsizlik eşiğinin karşılanmasını temin eder.</w:t>
            </w:r>
          </w:p>
          <w:p w:rsidR="00431152" w:rsidRPr="003F2500" w:rsidRDefault="00431152" w:rsidP="0043115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053C54" w:rsidRDefault="00431152" w:rsidP="00431152">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lastRenderedPageBreak/>
              <w:t xml:space="preserve">b) İşletme yılda en az bir defa ve ölçüm ekipmanının her kalibrasyonundan sonra, </w:t>
            </w:r>
            <w:r w:rsidRPr="00053C54">
              <w:rPr>
                <w:rFonts w:ascii="Calibri" w:eastAsia="Times New Roman" w:hAnsi="Calibri" w:cs="Calibri"/>
                <w:bCs/>
                <w:strike/>
                <w:color w:val="000000" w:themeColor="text1"/>
                <w:lang w:eastAsia="tr-TR"/>
              </w:rPr>
              <w:t>mevcut belirsizliğin etkisini dikkate almak için bu veya benzeri ölçüm cihazlarının önceki kalibrasyonlarının uygun bir zaman dizisine dayanarak ihtiyatlı ayarlama faktörü ile çarpılan kalibrasyon sonuçlarının, ilgili belirsizlik eşikleri ile karşılaştırılmalarını temin eder.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İşletme yılda en az bir defa ve ölçüm ekipmanının her kalibrasyonundan sonra</w:t>
            </w:r>
            <w:r>
              <w:rPr>
                <w:rFonts w:ascii="Calibri" w:eastAsia="Times New Roman" w:hAnsi="Calibri" w:cs="Calibri"/>
                <w:bCs/>
                <w:color w:val="000000" w:themeColor="text1"/>
                <w:lang w:eastAsia="tr-TR"/>
              </w:rPr>
              <w:t xml:space="preserve"> </w:t>
            </w:r>
            <w:r w:rsidRPr="00053C54">
              <w:rPr>
                <w:rFonts w:ascii="Calibri" w:eastAsia="Times New Roman" w:hAnsi="Calibri" w:cs="Calibri"/>
                <w:bCs/>
                <w:color w:val="FF0000"/>
                <w:lang w:eastAsia="tr-TR"/>
              </w:rPr>
              <w:t>ihtiyatlı düzeltme faktörü ile çarpılan kalibrasyon sonuçlarını ilgili belirsizlik eşiği ile karşılaştırır. İhtiyatlı düzeltme faktörü, mevcut belirsizliğin etkilerini dikkate alan önceki kalibrasyonların uygun bir zaman serisini veya benzer ölçüm cihazlarını temel alır.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w:t>
            </w:r>
            <w:r w:rsidRPr="00053C54">
              <w:rPr>
                <w:rFonts w:ascii="Calibri" w:eastAsia="Times New Roman" w:hAnsi="Calibri" w:cs="Calibri"/>
                <w:bCs/>
                <w:strike/>
                <w:color w:val="000000" w:themeColor="text1"/>
                <w:lang w:eastAsia="tr-TR"/>
              </w:rPr>
              <w:t>İzleme planı kapsamında</w:t>
            </w:r>
            <w:r w:rsidRPr="003F2500">
              <w:rPr>
                <w:rFonts w:ascii="Calibri" w:eastAsia="Times New Roman" w:hAnsi="Calibri" w:cs="Calibri"/>
                <w:bCs/>
                <w:color w:val="000000" w:themeColor="text1"/>
                <w:lang w:eastAsia="tr-TR"/>
              </w:rPr>
              <w:t xml:space="preserve"> onaylanan kademe eşiklerinin aşıldığı veya </w:t>
            </w:r>
            <w:r w:rsidRPr="00053C54">
              <w:rPr>
                <w:rFonts w:ascii="Calibri" w:eastAsia="Times New Roman" w:hAnsi="Calibri" w:cs="Calibri"/>
                <w:bCs/>
                <w:strike/>
                <w:color w:val="000000" w:themeColor="text1"/>
                <w:lang w:eastAsia="tr-TR"/>
              </w:rPr>
              <w:t>ekipmanın</w:t>
            </w:r>
            <w:r w:rsidRPr="003F2500">
              <w:rPr>
                <w:rFonts w:ascii="Calibri" w:eastAsia="Times New Roman" w:hAnsi="Calibri" w:cs="Calibri"/>
                <w:bCs/>
                <w:color w:val="000000" w:themeColor="text1"/>
                <w:lang w:eastAsia="tr-TR"/>
              </w:rPr>
              <w:t xml:space="preserve"> diğer </w:t>
            </w:r>
            <w:r w:rsidRPr="00053C54">
              <w:rPr>
                <w:rFonts w:ascii="Calibri" w:eastAsia="Times New Roman" w:hAnsi="Calibri" w:cs="Calibri"/>
                <w:bCs/>
                <w:strike/>
                <w:color w:val="000000" w:themeColor="text1"/>
                <w:lang w:eastAsia="tr-TR"/>
              </w:rPr>
              <w:t>gereksinimleri</w:t>
            </w:r>
            <w:r w:rsidRPr="003F2500">
              <w:rPr>
                <w:rFonts w:ascii="Calibri" w:eastAsia="Times New Roman" w:hAnsi="Calibri" w:cs="Calibri"/>
                <w:bCs/>
                <w:color w:val="000000" w:themeColor="text1"/>
                <w:lang w:eastAsia="tr-TR"/>
              </w:rPr>
              <w:t xml:space="preserve"> </w:t>
            </w:r>
            <w:r w:rsidRPr="00053C54">
              <w:rPr>
                <w:rFonts w:ascii="Calibri" w:eastAsia="Times New Roman" w:hAnsi="Calibri" w:cs="Calibri"/>
                <w:bCs/>
                <w:strike/>
                <w:color w:val="000000" w:themeColor="text1"/>
                <w:lang w:eastAsia="tr-TR"/>
              </w:rPr>
              <w:t>karşılamadığı</w:t>
            </w:r>
            <w:r w:rsidRPr="003F2500">
              <w:rPr>
                <w:rFonts w:ascii="Calibri" w:eastAsia="Times New Roman" w:hAnsi="Calibri" w:cs="Calibri"/>
                <w:bCs/>
                <w:color w:val="000000" w:themeColor="text1"/>
                <w:lang w:eastAsia="tr-TR"/>
              </w:rPr>
              <w:t xml:space="preserve"> durumlarda, işletme </w:t>
            </w:r>
            <w:r w:rsidRPr="00053C54">
              <w:rPr>
                <w:rFonts w:ascii="Calibri" w:eastAsia="Times New Roman" w:hAnsi="Calibri" w:cs="Calibri"/>
                <w:bCs/>
                <w:strike/>
                <w:color w:val="000000" w:themeColor="text1"/>
                <w:lang w:eastAsia="tr-TR"/>
              </w:rPr>
              <w:t>ivedilikle gerekli önlemleri alır</w:t>
            </w:r>
            <w:r w:rsidRPr="003F2500">
              <w:rPr>
                <w:rFonts w:ascii="Calibri" w:eastAsia="Times New Roman" w:hAnsi="Calibri" w:cs="Calibri"/>
                <w:bCs/>
                <w:color w:val="000000" w:themeColor="text1"/>
                <w:lang w:eastAsia="tr-TR"/>
              </w:rPr>
              <w:t xml:space="preserve"> ve Bakanlığa en geç 15 gün içinde bilgi verir.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w:t>
            </w:r>
            <w:r w:rsidRPr="00053C54">
              <w:rPr>
                <w:rFonts w:ascii="Calibri" w:eastAsia="Times New Roman" w:hAnsi="Calibri" w:cs="Calibri"/>
                <w:bCs/>
                <w:color w:val="FF0000"/>
                <w:lang w:eastAsia="tr-TR"/>
              </w:rPr>
              <w:t xml:space="preserve">Madde 11’e uygun olarak </w:t>
            </w:r>
            <w:r w:rsidRPr="003F2500">
              <w:rPr>
                <w:rFonts w:ascii="Calibri" w:eastAsia="Times New Roman" w:hAnsi="Calibri" w:cs="Calibri"/>
                <w:bCs/>
                <w:color w:val="000000" w:themeColor="text1"/>
                <w:lang w:eastAsia="tr-TR"/>
              </w:rPr>
              <w:t xml:space="preserve">onaylanan kademe eşiklerinin aşılması veya </w:t>
            </w:r>
            <w:r w:rsidRPr="00053C54">
              <w:rPr>
                <w:rFonts w:ascii="Calibri" w:eastAsia="Times New Roman" w:hAnsi="Calibri" w:cs="Calibri"/>
                <w:bCs/>
                <w:color w:val="FF0000"/>
                <w:lang w:eastAsia="tr-TR"/>
              </w:rPr>
              <w:t>cihazların</w:t>
            </w:r>
            <w:r w:rsidRPr="003F2500">
              <w:rPr>
                <w:rFonts w:ascii="Calibri" w:eastAsia="Times New Roman" w:hAnsi="Calibri" w:cs="Calibri"/>
                <w:bCs/>
                <w:color w:val="000000" w:themeColor="text1"/>
                <w:lang w:eastAsia="tr-TR"/>
              </w:rPr>
              <w:t xml:space="preserve"> diğer </w:t>
            </w:r>
            <w:r w:rsidRPr="00053C54">
              <w:rPr>
                <w:rFonts w:ascii="Calibri" w:eastAsia="Times New Roman" w:hAnsi="Calibri" w:cs="Calibri"/>
                <w:bCs/>
                <w:color w:val="FF0000"/>
                <w:lang w:eastAsia="tr-TR"/>
              </w:rPr>
              <w:t xml:space="preserve">gerekliliklere uygun olmaması </w:t>
            </w:r>
            <w:r w:rsidRPr="003F2500">
              <w:rPr>
                <w:rFonts w:ascii="Calibri" w:eastAsia="Times New Roman" w:hAnsi="Calibri" w:cs="Calibri"/>
                <w:bCs/>
                <w:color w:val="000000" w:themeColor="text1"/>
                <w:lang w:eastAsia="tr-TR"/>
              </w:rPr>
              <w:t xml:space="preserve">durumunda, işletme </w:t>
            </w:r>
            <w:r w:rsidRPr="00053C54">
              <w:rPr>
                <w:rFonts w:ascii="Calibri" w:eastAsia="Times New Roman" w:hAnsi="Calibri" w:cs="Calibri"/>
                <w:bCs/>
                <w:color w:val="FF0000"/>
                <w:lang w:eastAsia="tr-TR"/>
              </w:rPr>
              <w:t>gecikmeden düzeltici faaliyetleri başlatır</w:t>
            </w:r>
            <w:r w:rsidRPr="003F2500">
              <w:rPr>
                <w:rFonts w:ascii="Calibri" w:eastAsia="Times New Roman" w:hAnsi="Calibri" w:cs="Calibri"/>
                <w:bCs/>
                <w:color w:val="000000" w:themeColor="text1"/>
                <w:lang w:eastAsia="tr-TR"/>
              </w:rPr>
              <w:t xml:space="preserve"> ve Bakanlığa en geç 15 gün içinde bilgi verir.</w:t>
            </w:r>
          </w:p>
        </w:tc>
      </w:tr>
      <w:tr w:rsidR="00431152"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İşletme yeni bir izleme planı bildirirken veya onaylanmış izleme planında bir değişiklik yapması halinde, birinci fıkranın (a) bendi kapsamında belirsizlik değerlendirmesini Bakanlığa sunmakla yükümlüdür. Bu değerlendirme, kullanılan ölçüm cihazları, kalibrasyon ve ölçüm cihazlarının kullanımı ile ilgili belirsizlikleri içerir. </w:t>
            </w:r>
            <w:r w:rsidRPr="00053C54">
              <w:rPr>
                <w:rFonts w:ascii="Calibri" w:eastAsia="Times New Roman" w:hAnsi="Calibri" w:cs="Calibri"/>
                <w:bCs/>
                <w:strike/>
                <w:color w:val="000000" w:themeColor="text1"/>
                <w:lang w:eastAsia="tr-TR"/>
              </w:rPr>
              <w:t>Stok değişikliği ile ilgili belirsizlik, depolama tesislerinin kapasitesinin</w:t>
            </w:r>
            <w:r w:rsidRPr="003F2500">
              <w:rPr>
                <w:rFonts w:ascii="Calibri" w:eastAsia="Times New Roman" w:hAnsi="Calibri" w:cs="Calibri"/>
                <w:bCs/>
                <w:color w:val="000000" w:themeColor="text1"/>
                <w:lang w:eastAsia="tr-TR"/>
              </w:rPr>
              <w:t xml:space="preserve"> yıllık kullanılan ilgili yakıt veya malzeme miktarının en az %5’i </w:t>
            </w:r>
            <w:r w:rsidRPr="00B83757">
              <w:rPr>
                <w:rFonts w:ascii="Calibri" w:eastAsia="Times New Roman" w:hAnsi="Calibri" w:cs="Calibri"/>
                <w:bCs/>
                <w:strike/>
                <w:color w:val="000000" w:themeColor="text1"/>
                <w:lang w:eastAsia="tr-TR"/>
              </w:rPr>
              <w:t>olduğu durumda belirsizlik değerlendirmesine dâhil edilir</w:t>
            </w:r>
            <w:r w:rsidRPr="003F2500">
              <w:rPr>
                <w:rFonts w:ascii="Calibri" w:eastAsia="Times New Roman" w:hAnsi="Calibri" w:cs="Calibri"/>
                <w:bCs/>
                <w:color w:val="000000" w:themeColor="text1"/>
                <w:lang w:eastAsia="tr-TR"/>
              </w:rPr>
              <w:t xml:space="preserve">. Ek-2’de yer alan kademe belirsizlik eşik değerleri tüm raporlama dönemindeki belirsizliği </w:t>
            </w:r>
            <w:r w:rsidRPr="00B83757">
              <w:rPr>
                <w:rFonts w:ascii="Calibri" w:eastAsia="Times New Roman" w:hAnsi="Calibri" w:cs="Calibri"/>
                <w:bCs/>
                <w:strike/>
                <w:color w:val="000000" w:themeColor="text1"/>
                <w:lang w:eastAsia="tr-TR"/>
              </w:rPr>
              <w:t>tanımlar</w:t>
            </w:r>
            <w:r w:rsidRPr="003F2500">
              <w:rPr>
                <w:rFonts w:ascii="Calibri" w:eastAsia="Times New Roman" w:hAnsi="Calibri" w:cs="Calibri"/>
                <w:bCs/>
                <w:color w:val="000000" w:themeColor="text1"/>
                <w:lang w:eastAsia="tr-TR"/>
              </w:rPr>
              <w:t xml:space="preserve">. İşletme, kullanılmakta olan ölçüm aletlerinin belirsizlik değerlendirmesini basitleştirmek amacıyla; ölçüm cihazları için belirlenen azami izin verilebilir hataları veya kalibrasyondan gelen belirsizliği, kullanımdan kaynaklanan belirsizliğin etkisini dikkate almak için ihtiyatlı </w:t>
            </w:r>
            <w:r w:rsidRPr="003F2500">
              <w:rPr>
                <w:rFonts w:ascii="Calibri" w:eastAsia="Times New Roman" w:hAnsi="Calibri" w:cs="Calibri"/>
                <w:bCs/>
                <w:strike/>
                <w:color w:val="000000" w:themeColor="text1"/>
                <w:lang w:eastAsia="tr-TR"/>
              </w:rPr>
              <w:t>ayarlama</w:t>
            </w:r>
            <w:r w:rsidRPr="003F2500">
              <w:rPr>
                <w:rFonts w:ascii="Calibri" w:eastAsia="Times New Roman" w:hAnsi="Calibri" w:cs="Calibri"/>
                <w:bCs/>
                <w:color w:val="000000" w:themeColor="text1"/>
                <w:lang w:eastAsia="tr-TR"/>
              </w:rPr>
              <w:t xml:space="preserve"> düzeltme faktörü ile çarpar. Ancak bu değerlendirme için ölçüm cihazlarının kullanım talimatları doğrultusunda monte edilmesi şarttır. Elde edilen değer, ek-2’de belirtilen </w:t>
            </w:r>
            <w:r w:rsidRPr="003F2500">
              <w:rPr>
                <w:rFonts w:ascii="Calibri" w:eastAsia="Times New Roman" w:hAnsi="Calibri" w:cs="Calibri"/>
                <w:bCs/>
                <w:color w:val="000000" w:themeColor="text1"/>
                <w:lang w:eastAsia="tr-TR"/>
              </w:rPr>
              <w:lastRenderedPageBreak/>
              <w:t>kademe tanımlarına uygun olarak tüm raporlama dönemi boyunca geçerli olur.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(3) İşletme yeni bir izleme planı bildirirken veya onaylanmış izleme planında bir değişiklik yapması halinde, birinci fıkranın (a) bendi kapsamında belirsizlik değerlendirmesini Bakanlığa sunmakla yükümlüdür. Bu değerlendirme, kullanılan ölçüm cihazları, kalibrasyon ve ölçüm cihazlarının kullanımı ile ilgili belirsizlikleri içerir. </w:t>
            </w:r>
            <w:r w:rsidRPr="00DB78B5">
              <w:rPr>
                <w:color w:val="FF0000"/>
              </w:rPr>
              <w:t xml:space="preserve">Söz konusu değerlendirme, </w:t>
            </w:r>
            <w:r w:rsidRPr="003F2500">
              <w:rPr>
                <w:rFonts w:ascii="Calibri" w:eastAsia="Times New Roman" w:hAnsi="Calibri" w:cs="Calibri"/>
                <w:bCs/>
                <w:color w:val="000000" w:themeColor="text1"/>
                <w:lang w:eastAsia="tr-TR"/>
              </w:rPr>
              <w:t xml:space="preserve">yıllık kullanılan ilgili yakıt veya malzeme miktarının en az %5’ine </w:t>
            </w:r>
            <w:r w:rsidRPr="00B83757">
              <w:rPr>
                <w:rFonts w:ascii="Calibri" w:eastAsia="Times New Roman" w:hAnsi="Calibri" w:cs="Calibri"/>
                <w:bCs/>
                <w:color w:val="FF0000"/>
                <w:lang w:eastAsia="tr-TR"/>
              </w:rPr>
              <w:t xml:space="preserve">sahip depolama tesislerini </w:t>
            </w:r>
            <w:r w:rsidRPr="00B83757">
              <w:rPr>
                <w:color w:val="FF0000"/>
              </w:rPr>
              <w:t>kapsar</w:t>
            </w:r>
            <w:r w:rsidRPr="003F2500">
              <w:rPr>
                <w:color w:val="000000" w:themeColor="text1"/>
              </w:rPr>
              <w:t>.</w:t>
            </w:r>
            <w:r w:rsidRPr="003F2500">
              <w:rPr>
                <w:rFonts w:ascii="Calibri" w:eastAsia="Times New Roman" w:hAnsi="Calibri" w:cs="Calibri"/>
                <w:bCs/>
                <w:color w:val="000000" w:themeColor="text1"/>
                <w:lang w:eastAsia="tr-TR"/>
              </w:rPr>
              <w:t xml:space="preserve"> </w:t>
            </w:r>
            <w:r w:rsidRPr="003F2500">
              <w:rPr>
                <w:color w:val="000000" w:themeColor="text1"/>
              </w:rPr>
              <w:t xml:space="preserve">Değerlendirme yapılırken, </w:t>
            </w:r>
            <w:r w:rsidRPr="003F2500">
              <w:rPr>
                <w:rFonts w:ascii="Calibri" w:eastAsia="Times New Roman" w:hAnsi="Calibri" w:cs="Calibri"/>
                <w:bCs/>
                <w:color w:val="000000" w:themeColor="text1"/>
                <w:lang w:eastAsia="tr-TR"/>
              </w:rPr>
              <w:t xml:space="preserve">Ek-2’de yer alan kademe belirsizlik eşik değerlerinin tüm raporlama dönemindeki belirsizliği </w:t>
            </w:r>
            <w:r w:rsidRPr="00B83757">
              <w:rPr>
                <w:rFonts w:ascii="Calibri" w:eastAsia="Times New Roman" w:hAnsi="Calibri" w:cs="Calibri"/>
                <w:bCs/>
                <w:color w:val="FF0000"/>
                <w:lang w:eastAsia="tr-TR"/>
              </w:rPr>
              <w:t>tanımladığı dikkate alınır</w:t>
            </w:r>
            <w:r w:rsidRPr="003F2500">
              <w:rPr>
                <w:rFonts w:ascii="Calibri" w:eastAsia="Times New Roman" w:hAnsi="Calibri" w:cs="Calibri"/>
                <w:bCs/>
                <w:color w:val="000000" w:themeColor="text1"/>
                <w:lang w:eastAsia="tr-TR"/>
              </w:rPr>
              <w:t xml:space="preserve">. İşletme, kullanılmakta olan ölçüm aletlerinin belirsizlik değerlendirmesini basitleştirmek amacıyla; ölçüm cihazları için belirlenen azami izin verilebilir hataları veya kalibrasyondan gelen belirsizliği, kullanımdan kaynaklanan belirsizliğin etkisini dikkate almak için ihtiyatlı </w:t>
            </w:r>
            <w:r w:rsidRPr="00E20078">
              <w:rPr>
                <w:rFonts w:ascii="Calibri" w:eastAsia="Times New Roman" w:hAnsi="Calibri" w:cs="Calibri"/>
                <w:bCs/>
                <w:strike/>
                <w:color w:val="000000" w:themeColor="text1"/>
                <w:lang w:eastAsia="tr-TR"/>
              </w:rPr>
              <w:t>ayarlama</w:t>
            </w:r>
            <w:r w:rsidRPr="003F2500">
              <w:rPr>
                <w:rFonts w:ascii="Calibri" w:eastAsia="Times New Roman" w:hAnsi="Calibri" w:cs="Calibri"/>
                <w:bCs/>
                <w:color w:val="000000" w:themeColor="text1"/>
                <w:lang w:eastAsia="tr-TR"/>
              </w:rPr>
              <w:t xml:space="preserve"> faktörü ile çarpar. Ancak bu değerlendirme için ölçüm cihazlarının kullanım talimatları doğrultusunda monte edilmesi şarttır. Elde edilen değer, ek-2’de belirtilen kademe tanımlarına uygun olarak tüm raporlama dönemi boyunca geçerli olur.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Bakanlık, işletmeye tesiste kendi kontrolü altındaki ölçüm sistemlerine dayanan ölçüm sonuçlarını kullanmasına ancak kullanılan ölçüm cihazlarının metrolojik kontrole ilişkin mevzuata uygun olduğuna dair belge sunduğunda izin verir. Bu durumda üçüncü fıkrada yer alan hükümler uygulanmaz. Bu amaçla, ilgili ölçüm görevi için metrolojik kontrole ilişkin mevzuatta yer alan azami izin verilebilir hata, ilave belge sunulmadan belirsizlik değeri olarak kullanılır.</w:t>
            </w: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(4) </w:t>
            </w:r>
            <w:r w:rsidRPr="00E20078">
              <w:rPr>
                <w:color w:val="FF0000"/>
              </w:rPr>
              <w:t>2.fıkraya bağlı kalmaksızın</w:t>
            </w:r>
            <w:r w:rsidRPr="00E20078">
              <w:rPr>
                <w:rFonts w:ascii="Calibri" w:eastAsia="Times New Roman" w:hAnsi="Calibri" w:cs="Calibri"/>
                <w:bCs/>
                <w:color w:val="FF0000"/>
                <w:lang w:eastAsia="tr-TR"/>
              </w:rPr>
              <w:t xml:space="preserve"> </w:t>
            </w:r>
            <w:r w:rsidRPr="003F2500">
              <w:rPr>
                <w:rFonts w:ascii="Calibri" w:eastAsia="Times New Roman" w:hAnsi="Calibri" w:cs="Calibri"/>
                <w:bCs/>
                <w:color w:val="000000" w:themeColor="text1"/>
                <w:lang w:eastAsia="tr-TR"/>
              </w:rPr>
              <w:t xml:space="preserve">Bakanlık, işletmeye tesiste kendi kontrolü altındaki ölçüm sistemlerine dayanan ölçüm sonuçlarını kullanmasına ancak kullanılan ölçüm cihazlarının metrolojik kontrole ilişkin mevzuata uygun olduğuna dair belge sunduğunda izin verir. Bu durumda üçüncü fıkrada yer alan hükümler uygulanmaz. </w:t>
            </w:r>
          </w:p>
          <w:p w:rsidR="00431152" w:rsidRPr="003F2500" w:rsidRDefault="00431152" w:rsidP="00431152">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Bu amaçla, ilgili ölçüm için metrolojik kontrole ilişkin mevzuatta yer alan azami izin verilebilir hata, ilave belge sunulmadan belirsizlik değeri olarak kullanılır.</w:t>
            </w:r>
          </w:p>
        </w:tc>
      </w:tr>
      <w:tr w:rsidR="00431152" w:rsidRPr="00A7552B" w:rsidTr="00FD159C">
        <w:tc>
          <w:tcPr>
            <w:tcW w:w="2374" w:type="pct"/>
          </w:tcPr>
          <w:p w:rsidR="00431152" w:rsidRPr="003F2500" w:rsidRDefault="00431152" w:rsidP="0043115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İşletmenin kontrolü dışındaki ölçüm sistemleri</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27 – (1) Basitleştirilmiş belirsizlik değerlendirmesine dayanan, </w:t>
            </w:r>
            <w:r w:rsidRPr="00F61981">
              <w:rPr>
                <w:rFonts w:ascii="Calibri" w:eastAsia="Times New Roman" w:hAnsi="Calibri" w:cs="Calibri"/>
                <w:bCs/>
                <w:strike/>
                <w:color w:val="000000" w:themeColor="text1"/>
                <w:lang w:eastAsia="tr-TR"/>
              </w:rPr>
              <w:t>26</w:t>
            </w:r>
            <w:r w:rsidRPr="003F2500">
              <w:rPr>
                <w:rFonts w:ascii="Calibri" w:eastAsia="Times New Roman" w:hAnsi="Calibri" w:cs="Calibri"/>
                <w:bCs/>
                <w:color w:val="000000" w:themeColor="text1"/>
                <w:lang w:eastAsia="tr-TR"/>
              </w:rPr>
              <w:t xml:space="preserve"> ncı madde kapsamında işletmenin kendi kontrolündeki ölçüm sistemlerinin kullanımı ile karşılaştırıldığında, işletmenin kontrolü dışındaki ölçüm sistemlerinin kullanımının işletmeye en az bir yüksek kademeyi sağladığı, daha güvenilir sonuçlar verdiği ve kontrol risklerine daha az açık olduğu durumlarda, işletme kendi kontrolü dışındaki ölçüm sistemlerinden faaliyet verilerini belirler. Bu bağlamda, işletme aşağıdaki veri kaynaklarından birini kullanır: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İşletmenin kontrolü dışındaki ölçüm sistemleri</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28 – (1) Basitleştirilmiş belirsizlik değerlendirmesine dayanarak, </w:t>
            </w:r>
            <w:r w:rsidRPr="00F61981">
              <w:rPr>
                <w:rFonts w:ascii="Calibri" w:eastAsia="Times New Roman" w:hAnsi="Calibri" w:cs="Calibri"/>
                <w:bCs/>
                <w:color w:val="FF0000"/>
                <w:lang w:eastAsia="tr-TR"/>
              </w:rPr>
              <w:t>27</w:t>
            </w:r>
            <w:r w:rsidRPr="003F2500">
              <w:rPr>
                <w:rFonts w:ascii="Calibri" w:eastAsia="Times New Roman" w:hAnsi="Calibri" w:cs="Calibri"/>
                <w:bCs/>
                <w:color w:val="000000" w:themeColor="text1"/>
                <w:lang w:eastAsia="tr-TR"/>
              </w:rPr>
              <w:t xml:space="preserve"> inci madde kapsamında işletmenin kendi kontrolündeki ölçüm sistemlerinin kullanımı ile karşılaştırıldığında, işletmenin kontrolü dışındaki ölçüm sistemlerinin kullanımının işletmeye en az bir yüksek kademeyi sağladığı, daha güvenilir sonuçlar verdiği ve kontrol risklerine daha az açık olduğu durumlarda, işletme kendi kontrolü dışındaki ölçüm sistemlerinden faaliyet verilerini belirler. </w:t>
            </w:r>
          </w:p>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Bu bağlamda, işletme aşağıdaki veri kaynaklarından birini kullanır: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w:t>
            </w:r>
            <w:r w:rsidRPr="007143CC">
              <w:rPr>
                <w:rFonts w:ascii="Calibri" w:eastAsia="Times New Roman" w:hAnsi="Calibri" w:cs="Calibri"/>
                <w:bCs/>
                <w:color w:val="000000" w:themeColor="text1"/>
                <w:lang w:eastAsia="tr-TR"/>
              </w:rPr>
              <w:t>İki bağımsız ticari ortak arasında ticari ilişkinin bulunması şartı ile bir ticari ortağın verdiği faturalardaki miktarlar,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431152" w:rsidP="0043115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w:t>
            </w:r>
            <w:r w:rsidRPr="007143CC">
              <w:rPr>
                <w:rFonts w:ascii="Calibri" w:eastAsia="Times New Roman" w:hAnsi="Calibri" w:cs="Calibri"/>
                <w:bCs/>
                <w:color w:val="000000" w:themeColor="text1"/>
                <w:lang w:eastAsia="tr-TR"/>
              </w:rPr>
              <w:t>İki bağımsız ticari ortak arasında ticari ilişkinin bulunması şartı ile bir ticari ortağın verdiği faturalardaki miktarlar,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Ölçüm cihazlarından okunan değerler.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Ölçüm cihazlarından doğrudan okunan değerler.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B5459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w:t>
            </w:r>
            <w:r w:rsidRPr="00F61981">
              <w:rPr>
                <w:rFonts w:ascii="Calibri" w:eastAsia="Times New Roman" w:hAnsi="Calibri" w:cs="Calibri"/>
                <w:bCs/>
                <w:strike/>
                <w:color w:val="000000" w:themeColor="text1"/>
                <w:lang w:eastAsia="tr-TR"/>
              </w:rPr>
              <w:t>24</w:t>
            </w:r>
            <w:r w:rsidRPr="003F2500">
              <w:rPr>
                <w:rFonts w:ascii="Calibri" w:eastAsia="Times New Roman" w:hAnsi="Calibri" w:cs="Calibri"/>
                <w:bCs/>
                <w:color w:val="000000" w:themeColor="text1"/>
                <w:lang w:eastAsia="tr-TR"/>
              </w:rPr>
              <w:t xml:space="preserve"> üncü madde çerçevesinde uygulanabilir kademe ile uygunluğu sağlamak zorundadır. Bu bağlamda, ilgili ticari işlem için metrolojik kontrole ilişkin mevzuatta yer alan azami izin verilebilir hata, ilave belge sunulmadan belirsizlik değeri olarak kullanılır. Metrolojik kontrole ilişkin mevzuatta yer alan gereklilikler, </w:t>
            </w:r>
            <w:r w:rsidRPr="00F61981">
              <w:rPr>
                <w:rFonts w:ascii="Calibri" w:eastAsia="Times New Roman" w:hAnsi="Calibri" w:cs="Calibri"/>
                <w:bCs/>
                <w:strike/>
                <w:color w:val="000000" w:themeColor="text1"/>
                <w:lang w:eastAsia="tr-TR"/>
              </w:rPr>
              <w:t>24</w:t>
            </w:r>
            <w:r w:rsidRPr="003F2500">
              <w:rPr>
                <w:rFonts w:ascii="Calibri" w:eastAsia="Times New Roman" w:hAnsi="Calibri" w:cs="Calibri"/>
                <w:bCs/>
                <w:color w:val="000000" w:themeColor="text1"/>
                <w:lang w:eastAsia="tr-TR"/>
              </w:rPr>
              <w:t xml:space="preserve"> üncü madde kapsamında </w:t>
            </w:r>
            <w:r w:rsidRPr="003F2500">
              <w:rPr>
                <w:rFonts w:ascii="Calibri" w:eastAsia="Times New Roman" w:hAnsi="Calibri" w:cs="Calibri"/>
                <w:bCs/>
                <w:color w:val="000000" w:themeColor="text1"/>
                <w:lang w:eastAsia="tr-TR"/>
              </w:rPr>
              <w:lastRenderedPageBreak/>
              <w:t>belirtilen uygulanabilir kademeden daha düşük ise işletme ölçüm sisteminden sorumlu ticari ortağından uygulanabilir belirsizlik ile ilgili gerekli bilgi ve belgeleri temin eder.</w:t>
            </w:r>
          </w:p>
        </w:tc>
        <w:tc>
          <w:tcPr>
            <w:tcW w:w="2626" w:type="pct"/>
          </w:tcPr>
          <w:p w:rsidR="00431152" w:rsidRPr="003F2500" w:rsidRDefault="00B54592"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lastRenderedPageBreak/>
              <w:t xml:space="preserve">(2) İşletme, </w:t>
            </w:r>
            <w:r w:rsidRPr="00F61981">
              <w:rPr>
                <w:rFonts w:ascii="Calibri" w:eastAsia="Times New Roman" w:hAnsi="Calibri" w:cs="Calibri"/>
                <w:bCs/>
                <w:color w:val="FF0000"/>
                <w:lang w:eastAsia="tr-TR"/>
              </w:rPr>
              <w:t>25</w:t>
            </w:r>
            <w:r w:rsidRPr="003F2500">
              <w:rPr>
                <w:rFonts w:ascii="Calibri" w:eastAsia="Times New Roman" w:hAnsi="Calibri" w:cs="Calibri"/>
                <w:bCs/>
                <w:color w:val="000000" w:themeColor="text1"/>
                <w:lang w:eastAsia="tr-TR"/>
              </w:rPr>
              <w:t xml:space="preserve"> inci madde çerçevesinde uygulanabilir kademe ile uygunluğu sağlamak zorundadır. Bu bağlamda, ilgili ticari işlem için metrolojik kontrole ilişkin mevzuatta yer alan azami izin verilebilir hata, ilave belge sunulmadan belirsizlik değeri olarak kullanılır. Metrolojik kontrole ilişkin mevzuatta yer alan gereklilikler, </w:t>
            </w:r>
            <w:r w:rsidRPr="00F61981">
              <w:rPr>
                <w:rFonts w:ascii="Calibri" w:eastAsia="Times New Roman" w:hAnsi="Calibri" w:cs="Calibri"/>
                <w:bCs/>
                <w:color w:val="FF0000"/>
                <w:lang w:eastAsia="tr-TR"/>
              </w:rPr>
              <w:t>25</w:t>
            </w:r>
            <w:r w:rsidRPr="003F2500">
              <w:rPr>
                <w:rFonts w:ascii="Calibri" w:eastAsia="Times New Roman" w:hAnsi="Calibri" w:cs="Calibri"/>
                <w:bCs/>
                <w:color w:val="000000" w:themeColor="text1"/>
                <w:lang w:eastAsia="tr-TR"/>
              </w:rPr>
              <w:t xml:space="preserve"> inci madde kapsamında belirtilen uygulanabilir kademeden daha </w:t>
            </w:r>
            <w:r w:rsidRPr="003F2500">
              <w:rPr>
                <w:rFonts w:ascii="Calibri" w:eastAsia="Times New Roman" w:hAnsi="Calibri" w:cs="Calibri"/>
                <w:bCs/>
                <w:color w:val="000000" w:themeColor="text1"/>
                <w:lang w:eastAsia="tr-TR"/>
              </w:rPr>
              <w:lastRenderedPageBreak/>
              <w:t xml:space="preserve">düşük ise işletme ölçüm sisteminden sorumlu ticari </w:t>
            </w:r>
            <w:r w:rsidRPr="003F2500">
              <w:rPr>
                <w:rFonts w:ascii="Calibri" w:eastAsia="Times New Roman" w:hAnsi="Calibri" w:cs="Calibri"/>
                <w:bCs/>
                <w:strike/>
                <w:color w:val="000000" w:themeColor="text1"/>
                <w:lang w:eastAsia="tr-TR"/>
              </w:rPr>
              <w:t>ortağından</w:t>
            </w:r>
            <w:r w:rsidRPr="003F2500">
              <w:rPr>
                <w:rFonts w:ascii="Calibri" w:eastAsia="Times New Roman" w:hAnsi="Calibri" w:cs="Calibri"/>
                <w:bCs/>
                <w:color w:val="000000" w:themeColor="text1"/>
                <w:lang w:eastAsia="tr-TR"/>
              </w:rPr>
              <w:t xml:space="preserve"> </w:t>
            </w:r>
            <w:r w:rsidRPr="00F61981">
              <w:rPr>
                <w:rFonts w:ascii="Calibri" w:eastAsia="Times New Roman" w:hAnsi="Calibri" w:cs="Calibri"/>
                <w:bCs/>
                <w:color w:val="FF0000"/>
                <w:lang w:eastAsia="tr-TR"/>
              </w:rPr>
              <w:t>şirketten</w:t>
            </w:r>
            <w:r w:rsidRPr="003F2500">
              <w:rPr>
                <w:rFonts w:ascii="Calibri" w:eastAsia="Times New Roman" w:hAnsi="Calibri" w:cs="Calibri"/>
                <w:bCs/>
                <w:color w:val="000000" w:themeColor="text1"/>
                <w:lang w:eastAsia="tr-TR"/>
              </w:rPr>
              <w:t xml:space="preserve"> uygulanabilir belirsizlik ile ilgili gerekli bilgi ve belgeleri temin eder.</w:t>
            </w:r>
          </w:p>
        </w:tc>
      </w:tr>
      <w:tr w:rsidR="00431152"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Hesaplama faktörlerinin belirlenmesi</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28 – (1) İşletme, hesaplama faktörlerini ya varsayılan değerler ya da uygulanabilir kademeye bağlı analize dayanan değerler olarak belirler.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Hesaplama faktörlerinin belirlenmesi</w:t>
            </w:r>
          </w:p>
          <w:p w:rsidR="0043115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MADDE 29 – (1) İşletme, hesaplama faktörlerini </w:t>
            </w:r>
            <w:r w:rsidRPr="00F61981">
              <w:rPr>
                <w:rFonts w:ascii="Calibri" w:eastAsia="Times New Roman" w:hAnsi="Calibri" w:cs="Calibri"/>
                <w:bCs/>
                <w:color w:val="FF0000"/>
                <w:lang w:eastAsia="tr-TR"/>
              </w:rPr>
              <w:t>uygulanabilir kademeye bağlı olarak</w:t>
            </w:r>
            <w:r w:rsidRPr="003F2500">
              <w:rPr>
                <w:rFonts w:ascii="Calibri" w:eastAsia="Times New Roman" w:hAnsi="Calibri" w:cs="Calibri"/>
                <w:bCs/>
                <w:color w:val="000000" w:themeColor="text1"/>
                <w:lang w:eastAsia="tr-TR"/>
              </w:rPr>
              <w:t>, ya varsayılan değerler ya da analize dayanan değerler olarak belirler.</w:t>
            </w:r>
          </w:p>
        </w:tc>
      </w:tr>
      <w:tr w:rsidR="00431152" w:rsidRPr="00A7552B" w:rsidTr="00FD159C">
        <w:tc>
          <w:tcPr>
            <w:tcW w:w="2374" w:type="pct"/>
          </w:tcPr>
          <w:p w:rsidR="00431152" w:rsidRPr="003F2500" w:rsidRDefault="00B5459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w:t>
            </w:r>
            <w:r w:rsidRPr="00893A11">
              <w:rPr>
                <w:rFonts w:ascii="Calibri" w:eastAsia="Times New Roman" w:hAnsi="Calibri" w:cs="Calibri"/>
                <w:bCs/>
                <w:strike/>
                <w:color w:val="000000" w:themeColor="text1"/>
                <w:lang w:eastAsia="tr-TR"/>
              </w:rPr>
              <w:t>kurutulmadan veya laboratuvar analizi için işlem görmeden önce, emisyona sebep olan işlem için satın alınan veya kullanılan yakıt veya malzemenin durumunu</w:t>
            </w:r>
            <w:r w:rsidRPr="003F2500">
              <w:rPr>
                <w:rFonts w:ascii="Calibri" w:eastAsia="Times New Roman" w:hAnsi="Calibri" w:cs="Calibri"/>
                <w:bCs/>
                <w:color w:val="000000" w:themeColor="text1"/>
                <w:lang w:eastAsia="tr-TR"/>
              </w:rPr>
              <w:t xml:space="preserve"> referans alarak ilgili faaliyet verisi için kullanılan durum ile tutarlı hesaplama faktörlerini belirler ve raporlar. Bu yaklaşım ile daha yüksek doğruluğun elde edilebileceği durumlarda, işletme laboratuvar </w:t>
            </w:r>
            <w:r w:rsidRPr="00893A11">
              <w:rPr>
                <w:rFonts w:ascii="Calibri" w:eastAsia="Times New Roman" w:hAnsi="Calibri" w:cs="Calibri"/>
                <w:bCs/>
                <w:strike/>
                <w:color w:val="000000" w:themeColor="text1"/>
                <w:lang w:eastAsia="tr-TR"/>
              </w:rPr>
              <w:t>analizlerinin</w:t>
            </w:r>
            <w:r w:rsidRPr="003F2500">
              <w:rPr>
                <w:rFonts w:ascii="Calibri" w:eastAsia="Times New Roman" w:hAnsi="Calibri" w:cs="Calibri"/>
                <w:bCs/>
                <w:color w:val="000000" w:themeColor="text1"/>
                <w:lang w:eastAsia="tr-TR"/>
              </w:rPr>
              <w:t xml:space="preserve"> </w:t>
            </w:r>
            <w:r w:rsidRPr="00893A11">
              <w:rPr>
                <w:rFonts w:ascii="Calibri" w:eastAsia="Times New Roman" w:hAnsi="Calibri" w:cs="Calibri"/>
                <w:bCs/>
                <w:strike/>
                <w:color w:val="000000" w:themeColor="text1"/>
                <w:lang w:eastAsia="tr-TR"/>
              </w:rPr>
              <w:t>yürütüldüğü</w:t>
            </w:r>
            <w:r w:rsidRPr="003F2500">
              <w:rPr>
                <w:rFonts w:ascii="Calibri" w:eastAsia="Times New Roman" w:hAnsi="Calibri" w:cs="Calibri"/>
                <w:bCs/>
                <w:color w:val="000000" w:themeColor="text1"/>
                <w:lang w:eastAsia="tr-TR"/>
              </w:rPr>
              <w:t xml:space="preserve"> </w:t>
            </w:r>
            <w:r w:rsidRPr="00893A11">
              <w:rPr>
                <w:rFonts w:ascii="Calibri" w:eastAsia="Times New Roman" w:hAnsi="Calibri" w:cs="Calibri"/>
                <w:bCs/>
                <w:strike/>
                <w:color w:val="000000" w:themeColor="text1"/>
                <w:lang w:eastAsia="tr-TR"/>
              </w:rPr>
              <w:t>duruma ait faaliyet verisini ve</w:t>
            </w:r>
            <w:r w:rsidRPr="003F2500">
              <w:rPr>
                <w:rFonts w:ascii="Calibri" w:eastAsia="Times New Roman" w:hAnsi="Calibri" w:cs="Calibri"/>
                <w:bCs/>
                <w:color w:val="000000" w:themeColor="text1"/>
                <w:lang w:eastAsia="tr-TR"/>
              </w:rPr>
              <w:t xml:space="preserve"> hesaplama faktörlerini sürekli olarak raporlayabilir.</w:t>
            </w: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w:t>
            </w:r>
            <w:r w:rsidRPr="00F61981">
              <w:rPr>
                <w:rFonts w:ascii="Calibri" w:eastAsia="Times New Roman" w:hAnsi="Calibri" w:cs="Calibri"/>
                <w:bCs/>
                <w:color w:val="FF0000"/>
                <w:lang w:eastAsia="tr-TR"/>
              </w:rPr>
              <w:t>emisyona sebep olan proses için satın alınan veya kullanılan yakıt veya malzemenin</w:t>
            </w:r>
            <w:r w:rsidRPr="003F2500">
              <w:rPr>
                <w:rFonts w:ascii="Calibri" w:eastAsia="Times New Roman" w:hAnsi="Calibri" w:cs="Calibri"/>
                <w:bCs/>
                <w:color w:val="000000" w:themeColor="text1"/>
                <w:lang w:eastAsia="tr-TR"/>
              </w:rPr>
              <w:t xml:space="preserve"> </w:t>
            </w:r>
            <w:r w:rsidRPr="00893A11">
              <w:rPr>
                <w:rFonts w:ascii="Calibri" w:eastAsia="Times New Roman" w:hAnsi="Calibri" w:cs="Calibri"/>
                <w:bCs/>
                <w:color w:val="FF0000"/>
                <w:lang w:eastAsia="tr-TR"/>
              </w:rPr>
              <w:t>kurutulmadan veya laboratuvar analizi için işlem görmeden önceki halini</w:t>
            </w:r>
            <w:r w:rsidRPr="003F2500">
              <w:rPr>
                <w:rFonts w:ascii="Calibri" w:eastAsia="Times New Roman" w:hAnsi="Calibri" w:cs="Calibri"/>
                <w:bCs/>
                <w:color w:val="000000" w:themeColor="text1"/>
                <w:lang w:eastAsia="tr-TR"/>
              </w:rPr>
              <w:t xml:space="preserve"> referans alarak ilgili faaliyet verisi için kullanılan hali ile tutarlı hesaplama faktörlerini belirler ve raporlar. </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Bu yaklaşım ile daha yüksek doğruluğun elde edilebileceği </w:t>
            </w:r>
            <w:r w:rsidRPr="003F2500">
              <w:rPr>
                <w:color w:val="000000" w:themeColor="text1"/>
              </w:rPr>
              <w:t xml:space="preserve"> </w:t>
            </w:r>
            <w:r w:rsidRPr="00893A11">
              <w:rPr>
                <w:color w:val="FF0000"/>
              </w:rPr>
              <w:t>veya makul olmayan maliyete neden olduğu</w:t>
            </w:r>
            <w:r w:rsidRPr="00893A11">
              <w:rPr>
                <w:rFonts w:ascii="Calibri" w:eastAsia="Times New Roman" w:hAnsi="Calibri" w:cs="Calibri"/>
                <w:bCs/>
                <w:color w:val="FF0000"/>
                <w:lang w:eastAsia="tr-TR"/>
              </w:rPr>
              <w:t xml:space="preserve"> durumlarda</w:t>
            </w:r>
            <w:r w:rsidRPr="003F2500">
              <w:rPr>
                <w:rFonts w:ascii="Calibri" w:eastAsia="Times New Roman" w:hAnsi="Calibri" w:cs="Calibri"/>
                <w:bCs/>
                <w:color w:val="000000" w:themeColor="text1"/>
                <w:lang w:eastAsia="tr-TR"/>
              </w:rPr>
              <w:t xml:space="preserve">, işletme </w:t>
            </w:r>
            <w:r w:rsidRPr="00893A11">
              <w:rPr>
                <w:rFonts w:ascii="Calibri" w:eastAsia="Times New Roman" w:hAnsi="Calibri" w:cs="Calibri"/>
                <w:bCs/>
                <w:color w:val="FF0000"/>
                <w:lang w:eastAsia="tr-TR"/>
              </w:rPr>
              <w:t xml:space="preserve">faaliyet verisini </w:t>
            </w:r>
            <w:r w:rsidRPr="003F2500">
              <w:rPr>
                <w:rFonts w:ascii="Calibri" w:eastAsia="Times New Roman" w:hAnsi="Calibri" w:cs="Calibri"/>
                <w:bCs/>
                <w:color w:val="000000" w:themeColor="text1"/>
                <w:lang w:eastAsia="tr-TR"/>
              </w:rPr>
              <w:t xml:space="preserve">ve laboratuvar </w:t>
            </w:r>
            <w:r w:rsidRPr="00893A11">
              <w:rPr>
                <w:rFonts w:ascii="Calibri" w:eastAsia="Times New Roman" w:hAnsi="Calibri" w:cs="Calibri"/>
                <w:bCs/>
                <w:color w:val="FF0000"/>
                <w:lang w:eastAsia="tr-TR"/>
              </w:rPr>
              <w:t>analizleriyle</w:t>
            </w:r>
            <w:r w:rsidRPr="003F2500">
              <w:rPr>
                <w:rFonts w:ascii="Calibri" w:eastAsia="Times New Roman" w:hAnsi="Calibri" w:cs="Calibri"/>
                <w:bCs/>
                <w:color w:val="000000" w:themeColor="text1"/>
                <w:lang w:eastAsia="tr-TR"/>
              </w:rPr>
              <w:t xml:space="preserve"> </w:t>
            </w:r>
            <w:r w:rsidRPr="00893A11">
              <w:rPr>
                <w:rFonts w:ascii="Calibri" w:eastAsia="Times New Roman" w:hAnsi="Calibri" w:cs="Calibri"/>
                <w:bCs/>
                <w:color w:val="FF0000"/>
                <w:lang w:eastAsia="tr-TR"/>
              </w:rPr>
              <w:t>elde edilen</w:t>
            </w:r>
            <w:r w:rsidRPr="003F2500">
              <w:rPr>
                <w:rFonts w:ascii="Calibri" w:eastAsia="Times New Roman" w:hAnsi="Calibri" w:cs="Calibri"/>
                <w:bCs/>
                <w:color w:val="000000" w:themeColor="text1"/>
                <w:lang w:eastAsia="tr-TR"/>
              </w:rPr>
              <w:t xml:space="preserve"> hesaplama faktörlerini sürekli olarak raporlayabilir.</w:t>
            </w:r>
          </w:p>
          <w:p w:rsidR="00431152" w:rsidRPr="003F2500" w:rsidRDefault="00B54592" w:rsidP="00B54592">
            <w:pPr>
              <w:jc w:val="both"/>
              <w:rPr>
                <w:rFonts w:ascii="Calibri" w:eastAsia="Times New Roman" w:hAnsi="Calibri" w:cs="Calibri"/>
                <w:b/>
                <w:bCs/>
                <w:color w:val="000000" w:themeColor="text1"/>
                <w:lang w:eastAsia="tr-TR"/>
              </w:rPr>
            </w:pPr>
            <w:r w:rsidRPr="00893A11">
              <w:rPr>
                <w:rFonts w:ascii="Calibri" w:eastAsia="Times New Roman" w:hAnsi="Calibri" w:cs="Calibri"/>
                <w:bCs/>
                <w:color w:val="FF0000"/>
                <w:lang w:eastAsia="tr-TR"/>
              </w:rPr>
              <w:t>İşletmeden sadece karışık yakıtlar veya malzemeler için biyokütle oranını belirlemesi talep edilir. Diğer yakıt veya malzemeler için, fosil yakıtlar veya malzemelerde varsayılan değer olarak %0 biyokütle oranı kullanılır. Biyokütle yakıtları veya yalnızca biyokütleden oluşan malzemeler için varsayılan değer olarak %100 biyokütle oranı kullanılır.</w:t>
            </w:r>
          </w:p>
        </w:tc>
      </w:tr>
      <w:tr w:rsidR="00431152"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Hesaplama faktörleri için varsayılan değerler</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29 – (1) </w:t>
            </w:r>
            <w:r w:rsidRPr="00893A11">
              <w:rPr>
                <w:rFonts w:ascii="Calibri" w:eastAsia="Times New Roman" w:hAnsi="Calibri" w:cs="Calibri"/>
                <w:bCs/>
                <w:strike/>
                <w:color w:val="000000" w:themeColor="text1"/>
                <w:lang w:eastAsia="tr-TR"/>
              </w:rPr>
              <w:t>İşletmenin</w:t>
            </w:r>
            <w:r w:rsidRPr="003F2500">
              <w:rPr>
                <w:rFonts w:ascii="Calibri" w:eastAsia="Times New Roman" w:hAnsi="Calibri" w:cs="Calibri"/>
                <w:bCs/>
                <w:color w:val="000000" w:themeColor="text1"/>
                <w:lang w:eastAsia="tr-TR"/>
              </w:rPr>
              <w:t xml:space="preserve"> hesaplama faktörlerini varsayılan değer olarak belirlediği durumda, ek-2 ve ek-3’te belirtildiği gibi, uygulanabilir kademenin gereksinimleri ile uyumlu olarak, aşağıdaki değerlerden birini kullanır: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Hesaplama faktörleri için varsayılan değerler</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30 – (1) Hesaplama faktörlerini varsayılan değer olarak belirlediği durumda </w:t>
            </w:r>
            <w:r w:rsidRPr="00893A11">
              <w:rPr>
                <w:rFonts w:ascii="Calibri" w:eastAsia="Times New Roman" w:hAnsi="Calibri" w:cs="Calibri"/>
                <w:bCs/>
                <w:color w:val="FF0000"/>
                <w:lang w:eastAsia="tr-TR"/>
              </w:rPr>
              <w:t>işletme,</w:t>
            </w:r>
            <w:r w:rsidRPr="003F2500">
              <w:rPr>
                <w:rFonts w:ascii="Calibri" w:eastAsia="Times New Roman" w:hAnsi="Calibri" w:cs="Calibri"/>
                <w:bCs/>
                <w:color w:val="000000" w:themeColor="text1"/>
                <w:lang w:eastAsia="tr-TR"/>
              </w:rPr>
              <w:t xml:space="preserve"> ek-2 ve ek-3’te belirtildiği gibi, uygulanabilir kademenin gereksinimleri ile uyumlu olarak, aşağıdaki değerlerden birini kullanır:</w:t>
            </w:r>
          </w:p>
          <w:p w:rsidR="00431152" w:rsidRPr="003F2500" w:rsidRDefault="00431152" w:rsidP="00B5459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Ek-5’te listelenen standart faktörler ve stokiyometrik değerler,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B54592" w:rsidP="00FD159C">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a) Ek-5’te listelenen standart faktörler ve stokiyometrik değerler,</w:t>
            </w: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Birleşmiş Milletler İklim Değişikliği Çerçeve Sözleşmesi kapsamında hazırlanan ulusal sera gazı envanteri için kullanılan standart faktörler,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Birleşmiş Milletler İklim Değişikliği Çerçeve Sözleşmesi kapsamında hazırlanan ulusal sera gazı envanteri için kullanılan standart faktörler,</w:t>
            </w:r>
          </w:p>
          <w:p w:rsidR="00431152" w:rsidRPr="003F2500" w:rsidRDefault="00431152" w:rsidP="00B5459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c) %95’lik güven aralığı ile karbon içeriğinin %1’den daha fazla olmaması sağlandığında, malzeme tedarikçisi tarafından </w:t>
            </w:r>
            <w:r w:rsidRPr="00893A11">
              <w:rPr>
                <w:rFonts w:ascii="Calibri" w:eastAsia="Times New Roman" w:hAnsi="Calibri" w:cs="Calibri"/>
                <w:bCs/>
                <w:strike/>
                <w:color w:val="000000" w:themeColor="text1"/>
                <w:lang w:eastAsia="tr-TR"/>
              </w:rPr>
              <w:t>belirtilen ve</w:t>
            </w:r>
            <w:r w:rsidRPr="003F2500">
              <w:rPr>
                <w:rFonts w:ascii="Calibri" w:eastAsia="Times New Roman" w:hAnsi="Calibri" w:cs="Calibri"/>
                <w:bCs/>
                <w:color w:val="000000" w:themeColor="text1"/>
                <w:lang w:eastAsia="tr-TR"/>
              </w:rPr>
              <w:t xml:space="preserve"> garanti edilen değerler,</w:t>
            </w:r>
          </w:p>
          <w:p w:rsidR="00431152" w:rsidRPr="003F2500" w:rsidRDefault="00431152" w:rsidP="00B54592">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c) %95’lik güven aralığında karbon içeriğinin %1’den daha fazla olmadığı yakıt veya malzeme tedarikçisi tarafından garanti edilen ve </w:t>
            </w:r>
            <w:r w:rsidRPr="00893A11">
              <w:rPr>
                <w:rFonts w:ascii="Calibri" w:eastAsia="Times New Roman" w:hAnsi="Calibri" w:cs="Calibri"/>
                <w:bCs/>
                <w:color w:val="FF0000"/>
                <w:lang w:eastAsia="tr-TR"/>
              </w:rPr>
              <w:t xml:space="preserve">işletme tarafından Bakanlığa sunulabilen </w:t>
            </w:r>
            <w:r w:rsidRPr="003F2500">
              <w:rPr>
                <w:rFonts w:ascii="Calibri" w:eastAsia="Times New Roman" w:hAnsi="Calibri" w:cs="Calibri"/>
                <w:bCs/>
                <w:color w:val="000000" w:themeColor="text1"/>
                <w:lang w:eastAsia="tr-TR"/>
              </w:rPr>
              <w:t>değerler,</w:t>
            </w:r>
          </w:p>
          <w:p w:rsidR="00431152" w:rsidRPr="003F2500" w:rsidRDefault="00431152" w:rsidP="0043115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ç) Bir malzemenin gelecekte kullanılacak lotları için temsil niteliği taşıdığına dair bilgi ve belgenin Bakanlığa sunulması durumunda, geçmiş analizlere dayanan değerler.</w:t>
            </w:r>
          </w:p>
          <w:p w:rsidR="00431152" w:rsidRPr="003F2500" w:rsidRDefault="00431152" w:rsidP="00B54592">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ç) Bir </w:t>
            </w:r>
            <w:r w:rsidRPr="00893A11">
              <w:rPr>
                <w:rFonts w:ascii="Calibri" w:eastAsia="Times New Roman" w:hAnsi="Calibri" w:cs="Calibri"/>
                <w:bCs/>
                <w:color w:val="FF0000"/>
                <w:lang w:eastAsia="tr-TR"/>
              </w:rPr>
              <w:t xml:space="preserve">yakıtın veya </w:t>
            </w:r>
            <w:r w:rsidRPr="003F2500">
              <w:rPr>
                <w:rFonts w:ascii="Calibri" w:eastAsia="Times New Roman" w:hAnsi="Calibri" w:cs="Calibri"/>
                <w:bCs/>
                <w:color w:val="000000" w:themeColor="text1"/>
                <w:lang w:eastAsia="tr-TR"/>
              </w:rPr>
              <w:t>malzemenin gelecekte kullanılacak lotları için temsil niteliği taşıdığına dair bilgi ve belgenin Bakanlığa sunulması durumunda, geçmiş analizlere dayanan değerler.</w:t>
            </w:r>
          </w:p>
          <w:p w:rsidR="00431152" w:rsidRPr="003F2500" w:rsidRDefault="00431152" w:rsidP="00B5459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izleme planında, kullanılan bütün varsayılan değerleri belirtir. Varsayılan değerlerin yıllık olarak değiştiği durumlarda, işletme izleme planında bu değerin doğruluk kaynağını belirtir.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izleme planında, kullanılan bütün varsayılan değerleri belirtir. Varsayılan değerlerin yıllık olarak değiştiği durumlarda, işletme izleme planında bu değerin doğruluk kaynağını belirtir.</w:t>
            </w:r>
          </w:p>
          <w:p w:rsidR="00431152" w:rsidRPr="003F2500" w:rsidRDefault="00431152" w:rsidP="00B5459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İşletmenin, yeni varsayılan değerin, emisyonların daha doğru belirlenmesini sağladığına dair başvuru yapması halinde, Bakanlık 14 üncü maddenin ikinci fıkrası kapsamında, izleme planında varsayılan değerin değiştirilmesini onaylayabilir.</w:t>
            </w:r>
          </w:p>
          <w:p w:rsidR="00431152" w:rsidRPr="003F2500" w:rsidRDefault="00431152" w:rsidP="00B54592">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İşletmenin, yeni varsayılan değerin, emisyonların daha doğru belirlenmesini sağladığına dair başvuru yapması halinde, Bakanlık 14 üncü maddenin ikinci fıkrası kapsamında, izleme planında varsayılan değerin değiştirilmesini onaylayabilir.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İşletme, en az üç yılda bir, bir önceki üç yıllık süre için belirtilmiş olan NKD’nin ±%1 aralığında olduğunu göstermesi durumunda Bakanlık, hem NKD hem de emisyon faktörlerinin ticari standart yakıtlar için belirlenmiş aynı kademeleri kullanmasına izin verir.</w:t>
            </w: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İşletmenin, en az üç yılda bir, bir önceki üç yıllık süre için belirtilmiş olan NKD’nin ±%1 aralığında olduğunu göstermesi durumunda Bakanlık, hem NKD hem de emisyon faktörlerinin ticari standart yakıtlar için belirlenmiş kademeleri kullanmasına izin verir.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431152" w:rsidRPr="003F2500" w:rsidRDefault="00B54592" w:rsidP="00B54592">
            <w:pPr>
              <w:jc w:val="both"/>
              <w:rPr>
                <w:rFonts w:ascii="Calibri" w:eastAsia="Times New Roman" w:hAnsi="Calibri" w:cs="Calibri"/>
                <w:b/>
                <w:bCs/>
                <w:color w:val="000000" w:themeColor="text1"/>
                <w:lang w:eastAsia="tr-TR"/>
              </w:rPr>
            </w:pPr>
            <w:r w:rsidRPr="0001783C">
              <w:rPr>
                <w:color w:val="FF0000"/>
              </w:rPr>
              <w:t>(</w:t>
            </w:r>
            <w:r w:rsidRPr="00893A11">
              <w:rPr>
                <w:color w:val="FF0000"/>
              </w:rPr>
              <w:t>5) Bakanlık, işletmenin başvurması halinde, saf bir kimyasal maddenin stokiyometrik karbon içeriğinin normalde analiz gerektiren kademe gereksinimini karşıladığını kabul edebilir. İşletmeci başvurusunda, analizin makul olmayan maliyete yol açacağını ve stokiyometrik değeri kullanmanın emisyonların eksik tahminine neden olmayacağını göstermelidir.</w:t>
            </w:r>
          </w:p>
        </w:tc>
      </w:tr>
      <w:tr w:rsidR="00431152"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Analize dayanan hesaplama faktörleri</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30 – </w:t>
            </w:r>
            <w:r w:rsidRPr="0001783C">
              <w:rPr>
                <w:rFonts w:ascii="Calibri" w:eastAsia="Times New Roman" w:hAnsi="Calibri" w:cs="Calibri"/>
                <w:bCs/>
                <w:color w:val="000000" w:themeColor="text1"/>
                <w:lang w:eastAsia="tr-TR"/>
              </w:rPr>
              <w:t xml:space="preserve">(1) Hesaplama faktörlerinin belirlenmesi için kullanılan analiz, örnekleme, kalibrasyon ve doğrulama, ilgili TS EN standartlarınca uygulanan yöntemler ile yapılır. Bu tip standartların olmadığı durumlarda, ilgili ISO Standartları dikkate alınır. Uygulanabilir </w:t>
            </w:r>
            <w:r w:rsidRPr="0001783C">
              <w:rPr>
                <w:rFonts w:ascii="Calibri" w:eastAsia="Times New Roman" w:hAnsi="Calibri" w:cs="Calibri"/>
                <w:bCs/>
                <w:color w:val="000000" w:themeColor="text1"/>
                <w:lang w:eastAsia="tr-TR"/>
              </w:rPr>
              <w:lastRenderedPageBreak/>
              <w:t>yayımlanmış standartların olmadığı durumlarda, örnekleme ve ölçüm belirsizliklerini sınırlandıran uygun taslak standartlar, sanayide en iyi uygulama kılavuzları veya bilimsel olarak ispat edilmiş diğer yöntemler kullanılır.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Analize dayanan hesaplama faktörleri</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31 – </w:t>
            </w:r>
            <w:r w:rsidRPr="0001783C">
              <w:rPr>
                <w:rFonts w:ascii="Calibri" w:eastAsia="Times New Roman" w:hAnsi="Calibri" w:cs="Calibri"/>
                <w:bCs/>
                <w:color w:val="000000" w:themeColor="text1"/>
                <w:lang w:eastAsia="tr-TR"/>
              </w:rPr>
              <w:t xml:space="preserve">(1) Hesaplama faktörlerinin belirlenmesi için kullanılan analiz, örnekleme, kalibrasyon ve doğrulama, ilgili TS EN standartlarınca uygulanan yöntemler ile yapılır. Bu tip standartların olmadığı durumlarda, ilgili ISO Standartları dikkate alınır. Uygulanabilir yayımlanmış standartların </w:t>
            </w:r>
            <w:r w:rsidRPr="0001783C">
              <w:rPr>
                <w:rFonts w:ascii="Calibri" w:eastAsia="Times New Roman" w:hAnsi="Calibri" w:cs="Calibri"/>
                <w:bCs/>
                <w:color w:val="000000" w:themeColor="text1"/>
                <w:lang w:eastAsia="tr-TR"/>
              </w:rPr>
              <w:lastRenderedPageBreak/>
              <w:t>olmadığı durumlarda, örnekleme ve ölçüm belirsizliklerini sınırlandıran uygun taslak standartlar, sanayide en iyi uygulama kılavuzları veya bilimsel olarak ispat edilmiş diğer yöntemler kullanılır.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(2) Emisyonun belirlenmesi için çevrimiçi gaz kromatograflarının veya baca içi veya baca dışı gaz analizörlerinin </w:t>
            </w:r>
            <w:r w:rsidRPr="00893A11">
              <w:rPr>
                <w:rFonts w:ascii="Calibri" w:eastAsia="Times New Roman" w:hAnsi="Calibri" w:cs="Calibri"/>
                <w:bCs/>
                <w:strike/>
                <w:color w:val="000000" w:themeColor="text1"/>
                <w:lang w:eastAsia="tr-TR"/>
              </w:rPr>
              <w:t>kullanılması Bakanlık onayına tabidir.</w:t>
            </w:r>
            <w:r w:rsidRPr="003F2500">
              <w:rPr>
                <w:rFonts w:ascii="Calibri" w:eastAsia="Times New Roman" w:hAnsi="Calibri" w:cs="Calibri"/>
                <w:bCs/>
                <w:color w:val="000000" w:themeColor="text1"/>
                <w:lang w:eastAsia="tr-TR"/>
              </w:rPr>
              <w:t xml:space="preserve"> </w:t>
            </w:r>
            <w:r w:rsidRPr="00893A11">
              <w:rPr>
                <w:rFonts w:ascii="Calibri" w:eastAsia="Times New Roman" w:hAnsi="Calibri" w:cs="Calibri"/>
                <w:bCs/>
                <w:strike/>
                <w:color w:val="000000" w:themeColor="text1"/>
                <w:lang w:eastAsia="tr-TR"/>
              </w:rPr>
              <w:t>Söz konusu ekipman sadece gaz halindeki yakıtların ve malzemelerin kompozisyonunun belirlenmesi için kullanılabilir</w:t>
            </w:r>
            <w:r w:rsidRPr="003F2500">
              <w:rPr>
                <w:rFonts w:ascii="Calibri" w:eastAsia="Times New Roman" w:hAnsi="Calibri" w:cs="Calibri"/>
                <w:bCs/>
                <w:color w:val="000000" w:themeColor="text1"/>
                <w:lang w:eastAsia="tr-TR"/>
              </w:rPr>
              <w:t>. Asgari kalite güvence tedbirleri olarak, işletme cihazın ilk doğrulama ölçümleri ve düzenli yıllık doğrulama ölçümlerini yaptırır.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Emisyonun belirlenmesi için çevrimiçi gaz kromatografları veya baca içi veya baca dışı gaz analizörleri </w:t>
            </w:r>
            <w:r w:rsidRPr="00893A11">
              <w:rPr>
                <w:rFonts w:ascii="Calibri" w:eastAsia="Times New Roman" w:hAnsi="Calibri" w:cs="Calibri"/>
                <w:bCs/>
                <w:color w:val="FF0000"/>
                <w:lang w:eastAsia="tr-TR"/>
              </w:rPr>
              <w:t>sadece gaz halindeki yakıtların ve malzemelerin kompozisyonunun belirlenmesi için kullanılabilir</w:t>
            </w:r>
            <w:r w:rsidRPr="003F2500">
              <w:rPr>
                <w:rFonts w:ascii="Calibri" w:eastAsia="Times New Roman" w:hAnsi="Calibri" w:cs="Calibri"/>
                <w:bCs/>
                <w:color w:val="000000" w:themeColor="text1"/>
                <w:lang w:eastAsia="tr-TR"/>
              </w:rPr>
              <w:t xml:space="preserve">. Asgari kalite güvence tedbirleri olarak, işletme cihazın ilk doğrulama ölçümleri ve </w:t>
            </w:r>
            <w:r w:rsidRPr="003F2500">
              <w:rPr>
                <w:rFonts w:ascii="Calibri" w:eastAsia="Times New Roman" w:hAnsi="Calibri" w:cs="Calibri"/>
                <w:bCs/>
                <w:strike/>
                <w:color w:val="000000" w:themeColor="text1"/>
                <w:lang w:eastAsia="tr-TR"/>
              </w:rPr>
              <w:t>düzenli</w:t>
            </w:r>
            <w:r w:rsidRPr="003F2500">
              <w:rPr>
                <w:rFonts w:ascii="Calibri" w:eastAsia="Times New Roman" w:hAnsi="Calibri" w:cs="Calibri"/>
                <w:bCs/>
                <w:color w:val="000000" w:themeColor="text1"/>
                <w:lang w:eastAsia="tr-TR"/>
              </w:rPr>
              <w:t xml:space="preserve"> yıllık tekrarlanan doğrulama ölçümlerini yaptırır.</w:t>
            </w:r>
          </w:p>
          <w:p w:rsidR="00431152" w:rsidRPr="003F2500" w:rsidRDefault="00431152" w:rsidP="00B54592">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B54592" w:rsidP="00600AF7">
            <w:pPr>
              <w:jc w:val="both"/>
              <w:rPr>
                <w:rFonts w:ascii="Calibri" w:eastAsia="Times New Roman" w:hAnsi="Calibri" w:cs="Calibri"/>
                <w:bCs/>
                <w:color w:val="000000" w:themeColor="text1"/>
                <w:lang w:eastAsia="tr-TR"/>
              </w:rPr>
            </w:pPr>
            <w:r w:rsidRPr="0001783C">
              <w:rPr>
                <w:rFonts w:ascii="Calibri" w:eastAsia="Times New Roman" w:hAnsi="Calibri" w:cs="Calibri"/>
                <w:bCs/>
                <w:color w:val="000000" w:themeColor="text1"/>
                <w:lang w:eastAsia="tr-TR"/>
              </w:rPr>
              <w:t>(3) Herhangi bir analizin sonucu, sadece alınan örneklerin karakterize edeceği dönem veya yakıt veya malzeme lotu için kullanılır. Belirli bir parametrenin belirlenmesi için işletme bu parametre ile bağlantılı olan bütün analizlerin sonuçlarını kullanır.</w:t>
            </w:r>
          </w:p>
        </w:tc>
        <w:tc>
          <w:tcPr>
            <w:tcW w:w="2626" w:type="pct"/>
          </w:tcPr>
          <w:p w:rsidR="00431152" w:rsidRPr="003F2500" w:rsidRDefault="00B54592" w:rsidP="00FD159C">
            <w:pPr>
              <w:jc w:val="both"/>
              <w:rPr>
                <w:rFonts w:ascii="Calibri" w:eastAsia="Times New Roman" w:hAnsi="Calibri" w:cs="Calibri"/>
                <w:b/>
                <w:bCs/>
                <w:color w:val="000000" w:themeColor="text1"/>
                <w:lang w:eastAsia="tr-TR"/>
              </w:rPr>
            </w:pPr>
            <w:r w:rsidRPr="0001783C">
              <w:rPr>
                <w:rFonts w:ascii="Calibri" w:eastAsia="Times New Roman" w:hAnsi="Calibri" w:cs="Calibri"/>
                <w:bCs/>
                <w:color w:val="000000" w:themeColor="text1"/>
                <w:lang w:eastAsia="tr-TR"/>
              </w:rPr>
              <w:t>(3) Herhangi bir analizin sonucu, sadece alınan örneklerin karakterize edeceği dönem veya yakıt veya malzeme lotu için kullanılır. Belirli bir parametrenin belirlenmesi için işletme bu parametre ile bağlantılı olan bütün analizlerin sonuçlarını kullanır.</w:t>
            </w:r>
          </w:p>
        </w:tc>
      </w:tr>
      <w:tr w:rsidR="00431152"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Örnekleme planı</w:t>
            </w:r>
          </w:p>
          <w:p w:rsidR="00B54592" w:rsidRPr="00AA3DA8" w:rsidRDefault="00B54592" w:rsidP="00B54592">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MADDE 31 – (1) Hesaplama faktörlerinin analizler ile belirlendiği durumlarda, işletme her bir yakıt veya malzeme için yazılı bir prosedür halinde hazırladığı örnekleme planını onaylaması için Bakanlığa sunar. Söz konusu örnekleme planında, örneklerin hazırlanmasına ilişkin yöntemler, sorumluluklar, konumlar, sıklıklar ve miktarlar, örneklerin depolanması ve taşınmasına ilişkin yöntemler hakkında bilgiler yer alır. İşletme, alınan örneklerin ilgili lot veya teslimat dönemi için temsil edici olmasını ve sapma olmamasını temin eder. Örnekleme planı çerçevesinde ilgili yakıt veya malzeme için analiz yürüten laboratuvar ile işletme arasında tam bir mutabakat sağlanır ve bu anlaşmaya dair belgeler plana eklenir. </w:t>
            </w:r>
            <w:r w:rsidRPr="00AA3DA8">
              <w:rPr>
                <w:rFonts w:ascii="Calibri" w:eastAsia="Times New Roman" w:hAnsi="Calibri" w:cs="Calibri"/>
                <w:bCs/>
                <w:strike/>
                <w:color w:val="000000" w:themeColor="text1"/>
                <w:lang w:eastAsia="tr-TR"/>
              </w:rPr>
              <w:t>İşletme talep edilmesi durumunda Yönetmeliğe uygun olarak yapılacak doğrulama faaliyetleri için bu planı Bakanlığa ve doğrulayıcı kuruluşa vermekle yükümlüdür.</w:t>
            </w:r>
          </w:p>
          <w:p w:rsidR="00431152" w:rsidRPr="003F2500" w:rsidRDefault="00431152"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Örnekleme planı</w:t>
            </w:r>
          </w:p>
          <w:p w:rsidR="00B54592" w:rsidRPr="00AA3DA8" w:rsidRDefault="00B54592" w:rsidP="00B54592">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MADDE 32 – (1) Hesaplama faktörlerinin analizler ile belirlendiği durumlarda, işletme her bir yakıt veya malzeme için yazılı bir prosedür halinde hazırladığı örnekleme planını onaylaması için Bakanlığa sunar. Söz konusu örnekleme planında, örneklerin hazırlanmasına ilişkin yöntemler, sorumluluklar, konumlar, sıklıklar ve miktarlar, örneklerin depolanması ve taşınmasına ilişkin yöntemler hakkında bilgiler yer alır. İşletme, alınan örneklerin ilgili lot veya </w:t>
            </w:r>
            <w:r w:rsidRPr="003F2500">
              <w:rPr>
                <w:rFonts w:ascii="Calibri" w:eastAsia="Times New Roman" w:hAnsi="Calibri" w:cs="Calibri"/>
                <w:bCs/>
                <w:strike/>
                <w:color w:val="000000" w:themeColor="text1"/>
                <w:lang w:eastAsia="tr-TR"/>
              </w:rPr>
              <w:t>teslimat</w:t>
            </w:r>
            <w:r w:rsidRPr="003F2500">
              <w:rPr>
                <w:rFonts w:ascii="Calibri" w:eastAsia="Times New Roman" w:hAnsi="Calibri" w:cs="Calibri"/>
                <w:bCs/>
                <w:color w:val="000000" w:themeColor="text1"/>
                <w:lang w:eastAsia="tr-TR"/>
              </w:rPr>
              <w:t xml:space="preserve"> sevkiyat dönemi için temsil edici olmasını ve sapma olmamasını temin eder. Örnekleme planı çerçevesinde ilgili yakıt veya malzeme için analiz yürüten laboratuvar ile işletme arasında tam bir mutabakat sağlanır ve bu anlaşmaya dair belgeler plana eklenir. İşletme </w:t>
            </w:r>
            <w:r w:rsidRPr="00AA3DA8">
              <w:rPr>
                <w:rFonts w:ascii="Calibri" w:eastAsia="Times New Roman" w:hAnsi="Calibri" w:cs="Calibri"/>
                <w:bCs/>
                <w:color w:val="FF0000"/>
                <w:lang w:eastAsia="tr-TR"/>
              </w:rPr>
              <w:t>doğrulama faaliyetleri için bu planı hazır bulundurur.</w:t>
            </w:r>
          </w:p>
          <w:p w:rsidR="00431152" w:rsidRPr="003F2500" w:rsidRDefault="00431152" w:rsidP="00FD159C">
            <w:pPr>
              <w:jc w:val="both"/>
              <w:rPr>
                <w:rFonts w:ascii="Calibri" w:eastAsia="Times New Roman" w:hAnsi="Calibri" w:cs="Calibri"/>
                <w:b/>
                <w:bCs/>
                <w:color w:val="000000" w:themeColor="text1"/>
                <w:lang w:eastAsia="tr-TR"/>
              </w:rPr>
            </w:pPr>
          </w:p>
        </w:tc>
      </w:tr>
      <w:tr w:rsidR="00431152" w:rsidRPr="00A7552B" w:rsidTr="00FD159C">
        <w:tc>
          <w:tcPr>
            <w:tcW w:w="2374" w:type="pct"/>
          </w:tcPr>
          <w:p w:rsidR="00431152" w:rsidRPr="003F2500" w:rsidRDefault="00B5459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(2) </w:t>
            </w:r>
            <w:r w:rsidRPr="00AA3DA8">
              <w:rPr>
                <w:rFonts w:ascii="Calibri" w:eastAsia="Times New Roman" w:hAnsi="Calibri" w:cs="Calibri"/>
                <w:bCs/>
                <w:strike/>
                <w:color w:val="000000" w:themeColor="text1"/>
                <w:lang w:eastAsia="tr-TR"/>
              </w:rPr>
              <w:t xml:space="preserve">İşletme, ilgili </w:t>
            </w:r>
            <w:r w:rsidRPr="003F2500">
              <w:rPr>
                <w:rFonts w:ascii="Calibri" w:eastAsia="Times New Roman" w:hAnsi="Calibri" w:cs="Calibri"/>
                <w:bCs/>
                <w:color w:val="000000" w:themeColor="text1"/>
                <w:lang w:eastAsia="tr-TR"/>
              </w:rPr>
              <w:t xml:space="preserve">yakıt veya malzeme için </w:t>
            </w:r>
            <w:r w:rsidRPr="00AA3DA8">
              <w:rPr>
                <w:rFonts w:ascii="Calibri" w:eastAsia="Times New Roman" w:hAnsi="Calibri" w:cs="Calibri"/>
                <w:bCs/>
                <w:strike/>
                <w:color w:val="000000" w:themeColor="text1"/>
                <w:lang w:eastAsia="tr-TR"/>
              </w:rPr>
              <w:t xml:space="preserve">analiz yürüten laboratuvar ile anlaşarak ve Bakanlığın onayını alarak, analitik sonuçların yakıtın veya malzemenin heterojenliğinin, belirgin şekilde belirtilen </w:t>
            </w:r>
            <w:r w:rsidRPr="003F2500">
              <w:rPr>
                <w:rFonts w:ascii="Calibri" w:eastAsia="Times New Roman" w:hAnsi="Calibri" w:cs="Calibri"/>
                <w:bCs/>
                <w:color w:val="000000" w:themeColor="text1"/>
                <w:lang w:eastAsia="tr-TR"/>
              </w:rPr>
              <w:t xml:space="preserve">yakıt veya malzeme için orijinal örnekleme </w:t>
            </w:r>
            <w:r w:rsidRPr="00AA3DA8">
              <w:rPr>
                <w:rFonts w:ascii="Calibri" w:eastAsia="Times New Roman" w:hAnsi="Calibri" w:cs="Calibri"/>
                <w:bCs/>
                <w:strike/>
                <w:color w:val="000000" w:themeColor="text1"/>
                <w:lang w:eastAsia="tr-TR"/>
              </w:rPr>
              <w:t>planının dayandığı</w:t>
            </w:r>
            <w:r w:rsidRPr="003F2500">
              <w:rPr>
                <w:rFonts w:ascii="Calibri" w:eastAsia="Times New Roman" w:hAnsi="Calibri" w:cs="Calibri"/>
                <w:bCs/>
                <w:color w:val="000000" w:themeColor="text1"/>
                <w:lang w:eastAsia="tr-TR"/>
              </w:rPr>
              <w:t xml:space="preserve"> heterojenlik bilgisinden </w:t>
            </w:r>
            <w:r w:rsidRPr="00AA3DA8">
              <w:rPr>
                <w:rFonts w:ascii="Calibri" w:eastAsia="Times New Roman" w:hAnsi="Calibri" w:cs="Calibri"/>
                <w:bCs/>
                <w:strike/>
                <w:color w:val="000000" w:themeColor="text1"/>
                <w:lang w:eastAsia="tr-TR"/>
              </w:rPr>
              <w:t>farklı olduğu durumlar için örnekleme planında ilgili yöntemlere ilişkin hükümleri tanımlar ve uygular.</w:t>
            </w:r>
          </w:p>
        </w:tc>
        <w:tc>
          <w:tcPr>
            <w:tcW w:w="2626" w:type="pct"/>
          </w:tcPr>
          <w:p w:rsidR="0043115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w:t>
            </w:r>
            <w:r w:rsidRPr="00AA3DA8">
              <w:rPr>
                <w:rFonts w:ascii="Calibri" w:eastAsia="Times New Roman" w:hAnsi="Calibri" w:cs="Calibri"/>
                <w:bCs/>
                <w:color w:val="FF0000"/>
                <w:lang w:eastAsia="tr-TR"/>
              </w:rPr>
              <w:t>Belirlibir</w:t>
            </w:r>
            <w:r w:rsidRPr="003F2500">
              <w:rPr>
                <w:color w:val="000000" w:themeColor="text1"/>
              </w:rPr>
              <w:t xml:space="preserve"> yakıt veya malzeme için </w:t>
            </w:r>
            <w:r w:rsidRPr="00AA3DA8">
              <w:rPr>
                <w:color w:val="FF0000"/>
              </w:rPr>
              <w:t xml:space="preserve">temel alınan </w:t>
            </w:r>
            <w:r w:rsidRPr="003F2500">
              <w:rPr>
                <w:color w:val="000000" w:themeColor="text1"/>
              </w:rPr>
              <w:t xml:space="preserve">orijinal örnekleme </w:t>
            </w:r>
            <w:r w:rsidRPr="00AA3DA8">
              <w:rPr>
                <w:color w:val="FF0000"/>
              </w:rPr>
              <w:t>planındaki</w:t>
            </w:r>
            <w:r w:rsidRPr="003F2500">
              <w:rPr>
                <w:color w:val="000000" w:themeColor="text1"/>
              </w:rPr>
              <w:t xml:space="preserve"> heterojenlik bilgisinin </w:t>
            </w:r>
            <w:r w:rsidRPr="00AA3DA8">
              <w:rPr>
                <w:color w:val="FF0000"/>
              </w:rPr>
              <w:t>analitik sonuçlardan önemli biçimde farklı olduğu durumlarda, işletme örnekleme planını bu durumu yansıtacak şekilde değiştirir. Bu işlem, ilgili yakıt veya malzemenin analizini yürüten laboratuvar ile mutabık kalarak yapılır ve doğrulayıcı kuruluşa bildirilir.</w:t>
            </w:r>
          </w:p>
        </w:tc>
      </w:tr>
      <w:tr w:rsidR="00600AF7"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Laboratuvarların kullanımı</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32 – (1) İşletme, hesaplama faktörlerinin belirlenmesine yönelik analizler </w:t>
            </w:r>
            <w:r w:rsidRPr="00AA3DA8">
              <w:rPr>
                <w:rFonts w:ascii="Calibri" w:eastAsia="Times New Roman" w:hAnsi="Calibri" w:cs="Calibri"/>
                <w:bCs/>
                <w:strike/>
                <w:color w:val="000000" w:themeColor="text1"/>
                <w:lang w:eastAsia="tr-TR"/>
              </w:rPr>
              <w:t>ve analitik yöntemleri yürütmesi için, ilgili standartlara göre Bakanlığı ve Bakanlıktan yeterlik belgesi almış laboratuvarları kullanır.</w:t>
            </w:r>
          </w:p>
          <w:p w:rsidR="00600AF7" w:rsidRPr="003F2500" w:rsidRDefault="00600AF7" w:rsidP="00600AF7">
            <w:pPr>
              <w:jc w:val="both"/>
              <w:rPr>
                <w:rFonts w:ascii="Calibri" w:eastAsia="Times New Roman" w:hAnsi="Calibri" w:cs="Calibri"/>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Laboratuvarların kullanımı</w:t>
            </w:r>
          </w:p>
          <w:p w:rsidR="00B54592" w:rsidRPr="00AA3DA8" w:rsidRDefault="00B54592" w:rsidP="00B54592">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MADDE 33 – (1) İşletme, hesaplama faktörlerinin belirlenmesine yönelik analizler </w:t>
            </w:r>
            <w:r w:rsidRPr="00AA3DA8">
              <w:rPr>
                <w:rFonts w:ascii="Calibri" w:eastAsia="Times New Roman" w:hAnsi="Calibri" w:cs="Calibri"/>
                <w:bCs/>
                <w:color w:val="FF0000"/>
                <w:lang w:eastAsia="tr-TR"/>
              </w:rPr>
              <w:t>için analitik yöntemle ilgili standartlara göre akredite laboratuvarları kullanır.</w:t>
            </w:r>
          </w:p>
          <w:p w:rsidR="00600AF7" w:rsidRPr="003F2500" w:rsidRDefault="00600AF7" w:rsidP="00FD159C">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600AF7" w:rsidRPr="003F2500" w:rsidRDefault="00B5459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w:t>
            </w:r>
            <w:r w:rsidRPr="00AA3DA8">
              <w:rPr>
                <w:rFonts w:ascii="Calibri" w:eastAsia="Times New Roman" w:hAnsi="Calibri" w:cs="Calibri"/>
                <w:bCs/>
                <w:strike/>
                <w:color w:val="000000" w:themeColor="text1"/>
                <w:lang w:eastAsia="tr-TR"/>
              </w:rPr>
              <w:t>İşletme, birinci fıkrada belirtilen laboratuvarların kullanılmasının teknik olarak elverişli olmadığını ve kullanılacak diğer laboratuvarın TS EN 17025 standardına eşdeğer gereksinimleri karşıladığını Bakanlığa belgelemesi durumunda, bahse konu laboratuvarları hesaplama faktörlerinin belirlenmesi için kullanabilir. Bu durumda yılda en az bir kere Bakanlık laboratuvarı ile karşılaştırma yaptırılarak sonuçlar belgelendirilir.</w:t>
            </w:r>
          </w:p>
        </w:tc>
        <w:tc>
          <w:tcPr>
            <w:tcW w:w="2626" w:type="pct"/>
          </w:tcPr>
          <w:p w:rsidR="00B54592" w:rsidRPr="003F2500" w:rsidRDefault="00B54592" w:rsidP="00B54592">
            <w:pPr>
              <w:jc w:val="both"/>
              <w:rPr>
                <w:color w:val="000000" w:themeColor="text1"/>
              </w:rPr>
            </w:pPr>
            <w:r w:rsidRPr="003F2500">
              <w:rPr>
                <w:rFonts w:ascii="Calibri" w:eastAsia="Times New Roman" w:hAnsi="Calibri" w:cs="Calibri"/>
                <w:bCs/>
                <w:color w:val="000000" w:themeColor="text1"/>
                <w:lang w:eastAsia="tr-TR"/>
              </w:rPr>
              <w:t>(2</w:t>
            </w:r>
            <w:r>
              <w:rPr>
                <w:rFonts w:ascii="Calibri" w:eastAsia="Times New Roman" w:hAnsi="Calibri" w:cs="Calibri"/>
                <w:bCs/>
                <w:lang w:eastAsia="tr-TR"/>
              </w:rPr>
              <w:t xml:space="preserve">) </w:t>
            </w:r>
            <w:r w:rsidRPr="00AA3DA8">
              <w:rPr>
                <w:color w:val="FF0000"/>
              </w:rPr>
              <w:t xml:space="preserve">İşletmenin hesaplama faktörlerinin belirlenmesine yönelik akredite olmayan kendi laboratuvarını kullanabilmesi için, </w:t>
            </w:r>
            <w:r w:rsidR="00D973B6">
              <w:rPr>
                <w:color w:val="FF0000"/>
              </w:rPr>
              <w:t xml:space="preserve">iki </w:t>
            </w:r>
            <w:r w:rsidRPr="00AA3DA8">
              <w:rPr>
                <w:color w:val="FF0000"/>
              </w:rPr>
              <w:t>yılda en az bir kez TS EN 17025 standardından akredite bir laboratuvar ile sonuçlarını ka</w:t>
            </w:r>
            <w:r w:rsidR="00E44A06">
              <w:rPr>
                <w:color w:val="FF0000"/>
              </w:rPr>
              <w:t xml:space="preserve">rşılaştırır. Ölçümler açısından en az % 90 oranında yakın sonuç elde eder. </w:t>
            </w:r>
            <w:r w:rsidRPr="00AA3DA8">
              <w:rPr>
                <w:color w:val="FF0000"/>
              </w:rPr>
              <w:t xml:space="preserve">İşletme kullandığı analiz yöntemine ilişkin karşılaştırma yapacağı herhangi bir akredite laboratuvar bulunmaması durumunda, analiz yöntemini standart referans malzeme ile doğrulayarak, karşılaştırma gerekliliğini yerine getirir. </w:t>
            </w:r>
          </w:p>
          <w:p w:rsidR="00600AF7" w:rsidRPr="003F2500"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Analiz sıklığı</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33 – (1) İşletme ilgili yakıt ve malzemeler için ek-6’da listelenen asgari analiz sıklıklarını uygular.</w:t>
            </w:r>
          </w:p>
          <w:p w:rsidR="00600AF7" w:rsidRPr="00600AF7" w:rsidRDefault="00600AF7" w:rsidP="00600AF7">
            <w:pPr>
              <w:jc w:val="both"/>
              <w:rPr>
                <w:rFonts w:ascii="Calibri" w:eastAsia="Times New Roman" w:hAnsi="Calibri" w:cs="Calibri"/>
                <w:b/>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Analiz sıklığı</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34 – (1) İşletme ilgili yakıt ve malzemeler için ek-6’da listelenen asgari analiz sıklıklarını uygular.</w:t>
            </w:r>
          </w:p>
          <w:p w:rsidR="00600AF7" w:rsidRPr="00600AF7"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600AF7" w:rsidRPr="003F2500" w:rsidRDefault="00B5459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w:t>
            </w:r>
            <w:r w:rsidRPr="00AA3DA8">
              <w:rPr>
                <w:rFonts w:ascii="Calibri" w:eastAsia="Times New Roman" w:hAnsi="Calibri" w:cs="Calibri"/>
                <w:bCs/>
                <w:strike/>
                <w:color w:val="000000" w:themeColor="text1"/>
                <w:lang w:eastAsia="tr-TR"/>
              </w:rPr>
              <w:t>Asgari sıklıkların mevcut olmadığı durumlarda, geçmiş veriye dayanarak, mevcut raporlama döneminden bir önceki raporlama dönemine ait yakıt veya malzemeler için analitik değerleri de içeren, söz konusu yakıt veya malzemeye karşılık gelen analitik değerlerdeki sapma, faaliyet verisinin belirlenmesi ile bağlantılı belirsizlik değerinin 1/3’ünü geçmediği koşullarda işletmenin başvurusu halinde Bakanlık, ek-6’da listelenenlerden farklı bir sıklık kullanılmasına izin verebilir.</w:t>
            </w:r>
          </w:p>
        </w:tc>
        <w:tc>
          <w:tcPr>
            <w:tcW w:w="2626" w:type="pct"/>
          </w:tcPr>
          <w:p w:rsidR="00600AF7" w:rsidRPr="003F2500" w:rsidRDefault="00B54592" w:rsidP="00600AF7">
            <w:pPr>
              <w:jc w:val="both"/>
              <w:rPr>
                <w:rFonts w:ascii="Calibri" w:eastAsia="Times New Roman" w:hAnsi="Calibri" w:cs="Calibri"/>
                <w:b/>
                <w:bCs/>
                <w:color w:val="000000" w:themeColor="text1"/>
                <w:lang w:eastAsia="tr-TR"/>
              </w:rPr>
            </w:pPr>
            <w:r w:rsidRPr="00AA3DA8">
              <w:rPr>
                <w:rFonts w:ascii="Calibri" w:eastAsia="Times New Roman" w:hAnsi="Calibri" w:cs="Calibri"/>
                <w:bCs/>
                <w:color w:val="FF0000"/>
                <w:lang w:eastAsia="tr-TR"/>
              </w:rPr>
              <w:t xml:space="preserve">(2) </w:t>
            </w:r>
            <w:r w:rsidRPr="00AA3DA8">
              <w:rPr>
                <w:color w:val="FF0000"/>
              </w:rPr>
              <w:t>Asgari sıklıkların elverişli olmadığı veya aşağıdaki durumlardan birinin işletme tarafından kanıtlandığı hallerde Bakanlık ek-6’da listelenenlerden farklı bir analiz sıklığı kullanılmasına izin verebilir:</w:t>
            </w:r>
          </w:p>
        </w:tc>
      </w:tr>
      <w:tr w:rsidR="00600AF7" w:rsidRPr="00A7552B" w:rsidTr="00FD159C">
        <w:tc>
          <w:tcPr>
            <w:tcW w:w="2374" w:type="pct"/>
          </w:tcPr>
          <w:p w:rsidR="00600AF7" w:rsidRPr="003F2500" w:rsidRDefault="00600AF7" w:rsidP="00600AF7">
            <w:pPr>
              <w:jc w:val="both"/>
              <w:rPr>
                <w:rFonts w:ascii="Calibri" w:eastAsia="Times New Roman" w:hAnsi="Calibri" w:cs="Calibri"/>
                <w:b/>
                <w:bCs/>
                <w:color w:val="000000" w:themeColor="text1"/>
                <w:lang w:eastAsia="tr-TR"/>
              </w:rPr>
            </w:pPr>
          </w:p>
        </w:tc>
        <w:tc>
          <w:tcPr>
            <w:tcW w:w="2626" w:type="pct"/>
          </w:tcPr>
          <w:p w:rsidR="00B54592" w:rsidRPr="00AA3DA8" w:rsidRDefault="00B54592" w:rsidP="00B54592">
            <w:pPr>
              <w:jc w:val="both"/>
              <w:rPr>
                <w:color w:val="FF0000"/>
              </w:rPr>
            </w:pPr>
            <w:r w:rsidRPr="00AA3DA8">
              <w:rPr>
                <w:color w:val="FF0000"/>
              </w:rPr>
              <w:t>(a)</w:t>
            </w:r>
            <w:r w:rsidRPr="00AA3DA8">
              <w:rPr>
                <w:color w:val="FF0000"/>
              </w:rPr>
              <w:tab/>
              <w:t>Geçmiş veriye dayanarak, mevcut raporlama döneminden bir önceki raporlama dönemine ait analitik değerleri de içeren, söz konusu yakıt veya malzemenin analitik değerlerindeki sapmanın, faaliyet verisinin belirlenmesi ile bağlantılı belirsizlik değerinin 1/3’ünü geçmediği koşullarda,</w:t>
            </w:r>
          </w:p>
          <w:p w:rsidR="00600AF7" w:rsidRPr="003F2500"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600AF7" w:rsidRPr="003F2500" w:rsidRDefault="00600AF7" w:rsidP="00600AF7">
            <w:pPr>
              <w:jc w:val="both"/>
              <w:rPr>
                <w:rFonts w:ascii="Calibri" w:eastAsia="Times New Roman" w:hAnsi="Calibri" w:cs="Calibri"/>
                <w:b/>
                <w:bCs/>
                <w:color w:val="000000" w:themeColor="text1"/>
                <w:lang w:eastAsia="tr-TR"/>
              </w:rPr>
            </w:pPr>
          </w:p>
        </w:tc>
        <w:tc>
          <w:tcPr>
            <w:tcW w:w="2626" w:type="pct"/>
          </w:tcPr>
          <w:p w:rsidR="00B54592" w:rsidRPr="00AA3DA8" w:rsidRDefault="00B54592" w:rsidP="00B54592">
            <w:pPr>
              <w:jc w:val="both"/>
              <w:rPr>
                <w:color w:val="FF0000"/>
              </w:rPr>
            </w:pPr>
            <w:r w:rsidRPr="00AA3DA8">
              <w:rPr>
                <w:color w:val="FF0000"/>
              </w:rPr>
              <w:t>(b)</w:t>
            </w:r>
            <w:r w:rsidRPr="00AA3DA8">
              <w:rPr>
                <w:color w:val="FF0000"/>
              </w:rPr>
              <w:tab/>
              <w:t xml:space="preserve"> Halihazırda uygulanan analiz sıklığının makul olmayan maliyete yol açtığı durumlarda</w:t>
            </w:r>
          </w:p>
          <w:p w:rsidR="00600AF7" w:rsidRPr="003F2500" w:rsidRDefault="00B54592" w:rsidP="00B54592">
            <w:pPr>
              <w:jc w:val="both"/>
              <w:rPr>
                <w:rFonts w:ascii="Calibri" w:eastAsia="Times New Roman" w:hAnsi="Calibri" w:cs="Calibri"/>
                <w:b/>
                <w:bCs/>
                <w:color w:val="000000" w:themeColor="text1"/>
                <w:lang w:eastAsia="tr-TR"/>
              </w:rPr>
            </w:pPr>
            <w:r w:rsidRPr="00AA3DA8">
              <w:rPr>
                <w:color w:val="FF0000"/>
              </w:rPr>
              <w:t>işletmenin yılın yalnızca bir kısmında çalıştığı veya lotlar halinde sevk edilen yakıt veya malzemenin bir takvim yılından daha uzun sürede tüketildiği durumlarda, analizlere ilişkin (a) fıkrasında verilen belirsizlik hesaplaması ile karşılaştırılabilir sonuçlar içeren daha az sıklıkları içeren uygun bir takvim için Bakanlık izin verebilir.</w:t>
            </w:r>
          </w:p>
        </w:tc>
      </w:tr>
      <w:tr w:rsidR="00600AF7"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CO2 için emisyon faktörleri</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34 – (1) İşletme CO2 emisyonları için faaliyet bazlı emisyon faktörleri belirler.</w:t>
            </w:r>
          </w:p>
          <w:p w:rsidR="00600AF7" w:rsidRPr="003F2500" w:rsidRDefault="00600AF7" w:rsidP="00600AF7">
            <w:pPr>
              <w:jc w:val="both"/>
              <w:rPr>
                <w:rFonts w:ascii="Calibri" w:eastAsia="Times New Roman" w:hAnsi="Calibri" w:cs="Calibri"/>
                <w:b/>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CO2 için emisyon faktörleri</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35 – MADDE 34 – (1) İşletme CO2 emisyonları için faaliyet bazlı emisyon faktörleri belirler.</w:t>
            </w:r>
          </w:p>
          <w:p w:rsidR="00600AF7" w:rsidRPr="003F2500"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Yakıtlar için </w:t>
            </w:r>
            <w:r w:rsidRPr="00AA3DA8">
              <w:rPr>
                <w:rFonts w:ascii="Calibri" w:eastAsia="Times New Roman" w:hAnsi="Calibri" w:cs="Calibri"/>
                <w:bCs/>
                <w:color w:val="000000" w:themeColor="text1"/>
                <w:lang w:eastAsia="tr-TR"/>
              </w:rPr>
              <w:t>emisyon faktörleri</w:t>
            </w:r>
            <w:r w:rsidRPr="003F2500">
              <w:rPr>
                <w:rFonts w:ascii="Calibri" w:eastAsia="Times New Roman" w:hAnsi="Calibri" w:cs="Calibri"/>
                <w:bCs/>
                <w:color w:val="000000" w:themeColor="text1"/>
                <w:lang w:eastAsia="tr-TR"/>
              </w:rPr>
              <w:t xml:space="preserve"> t CO2/TJ olarak ifade edilir. Bakanlık, t CO2/TJ olarak ifade edilen bir emisyon faktörünün kullanımının teknik olarak mümkün olmadığı durumlarda veya hesaplanmış emisyonların en az eşdeğer doğruluğunu bu tip bir emisyon faktörü kullanılarak elde edildiği durumda, yanma emisyonları için t CO2/t veya t CO2/Nm3 olarak ifade edilen bir yakıt için emisyon faktörünü kullanmasına yönelik işletmeye izin verebilir.</w:t>
            </w:r>
          </w:p>
          <w:p w:rsidR="00600AF7" w:rsidRPr="0001783C" w:rsidRDefault="00600AF7" w:rsidP="00600AF7">
            <w:pPr>
              <w:jc w:val="both"/>
              <w:rPr>
                <w:rFonts w:ascii="Calibri" w:eastAsia="Times New Roman" w:hAnsi="Calibri" w:cs="Calibri"/>
                <w:b/>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Yakıtlar için </w:t>
            </w:r>
            <w:r w:rsidRPr="00AA3DA8">
              <w:rPr>
                <w:rFonts w:ascii="Calibri" w:eastAsia="Times New Roman" w:hAnsi="Calibri" w:cs="Calibri"/>
                <w:bCs/>
                <w:color w:val="000000" w:themeColor="text1"/>
                <w:lang w:eastAsia="tr-TR"/>
              </w:rPr>
              <w:t>emisyon faktörleri</w:t>
            </w:r>
            <w:r w:rsidRPr="003F2500">
              <w:rPr>
                <w:rFonts w:ascii="Calibri" w:eastAsia="Times New Roman" w:hAnsi="Calibri" w:cs="Calibri"/>
                <w:bCs/>
                <w:color w:val="000000" w:themeColor="text1"/>
                <w:lang w:eastAsia="tr-TR"/>
              </w:rPr>
              <w:t xml:space="preserve"> t CO2/TJ olarak ifade edilir. Bakanlık, t CO2/TJ olarak ifade edilen bir emisyon faktörünün kullanımının teknik olarak mümkün olmadığı durumlarda veya hesaplanmış emisyonların en az eşdeğer doğruluğunu bu tip bir emisyon faktörü kullanılarak elde edildiği durumda, yanma emisyonları için t CO2/t veya t CO2/Nm3 olarak ifade edilen bir yakıt için emisyon faktörünü kullanmasına yönelik işletmeye izin verebilir.</w:t>
            </w:r>
          </w:p>
          <w:p w:rsidR="00600AF7" w:rsidRPr="003F2500" w:rsidRDefault="00600AF7" w:rsidP="00600AF7">
            <w:pPr>
              <w:jc w:val="both"/>
              <w:rPr>
                <w:rFonts w:ascii="Calibri" w:eastAsia="Times New Roman" w:hAnsi="Calibri" w:cs="Calibri"/>
                <w:b/>
                <w:bCs/>
                <w:color w:val="000000" w:themeColor="text1"/>
                <w:lang w:eastAsia="tr-TR"/>
              </w:rPr>
            </w:pPr>
          </w:p>
        </w:tc>
      </w:tr>
      <w:tr w:rsidR="00600AF7" w:rsidRPr="00A7552B" w:rsidTr="00FD159C">
        <w:tc>
          <w:tcPr>
            <w:tcW w:w="2374" w:type="pct"/>
          </w:tcPr>
          <w:p w:rsidR="00600AF7" w:rsidRPr="003F2500" w:rsidRDefault="00B5459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(3) Karbon içeriğinin, CO2 ile ilgili bir emisyon faktörüne dönüştürülmesi veya tersi için işletme 3,664 t CO2/t C katsayısını kullanır.</w:t>
            </w:r>
          </w:p>
        </w:tc>
        <w:tc>
          <w:tcPr>
            <w:tcW w:w="2626" w:type="pct"/>
          </w:tcPr>
          <w:p w:rsidR="00600AF7" w:rsidRPr="003F2500" w:rsidRDefault="00B5459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(3) Karbon içeriğinin, CO2 ile ilgili bir emisyon faktörüne dönüştürülmesi veya tersi için işletme 3,664 t CO2/t C katsayısını kullanır.</w:t>
            </w:r>
          </w:p>
        </w:tc>
      </w:tr>
      <w:tr w:rsidR="00600AF7"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Yükseltgenme ve dönüşüm faktörleri</w:t>
            </w:r>
          </w:p>
          <w:p w:rsidR="00600AF7"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MADDE 35 – (1) İşletme yükseltgenme veya dönüşüm faktörleri için en az kademe 1 kullanır. İşletme emisyon faktörünün tamamlanmamış yükseltgenme veya dönüşüm etkisini içerdiği durumda yükseltgenme veya dönüşüm faktörünü 1 olarak kullanır.</w:t>
            </w: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Yükseltgenme ve dönüşüm faktörleri</w:t>
            </w:r>
          </w:p>
          <w:p w:rsidR="00B54592" w:rsidRPr="00C627E6"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36 – MADDE 35 – (1) İşletme yükseltgenme veya dönüşüm faktörleri için en az kademe 1 kullanır. İşletme emisyon faktörünün tamamlanmamış yükseltgenme veya dönüşüm etkisini içerdiği durumda yükseltgenme veya dönüşüm faktörünü 1 olarak kullanır.</w:t>
            </w:r>
          </w:p>
          <w:p w:rsidR="00600AF7" w:rsidRPr="003F2500" w:rsidRDefault="00600AF7" w:rsidP="00B54592">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B54592" w:rsidRPr="00C627E6"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(2) </w:t>
            </w:r>
            <w:r w:rsidRPr="00C627E6">
              <w:rPr>
                <w:rFonts w:ascii="Calibri" w:eastAsia="Times New Roman" w:hAnsi="Calibri" w:cs="Calibri"/>
                <w:bCs/>
                <w:color w:val="000000" w:themeColor="text1"/>
                <w:lang w:eastAsia="tr-TR"/>
              </w:rPr>
              <w:t>Bir tesiste çeşitli yakıtların kullanıldığı ve belirli yükseltgenme faktörü için kademe 3’ün kullanılması gerektiğinde, işletme aşağıdaki durumlar için Bakanlığın onayını alır:</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B54592" w:rsidRPr="00C627E6"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w:t>
            </w:r>
            <w:r w:rsidRPr="00C627E6">
              <w:rPr>
                <w:rFonts w:ascii="Calibri" w:eastAsia="Times New Roman" w:hAnsi="Calibri" w:cs="Calibri"/>
                <w:bCs/>
                <w:color w:val="000000" w:themeColor="text1"/>
                <w:lang w:eastAsia="tr-TR"/>
              </w:rPr>
              <w:t>Bir tesiste çeşitli yakıtların kullanıldığı ve belirli yükseltgenme faktörü için kademe 3’ün kullanılması gerektiğinde, işletme aşağıdaki durumlar için Bakanlığın onayını alır:</w:t>
            </w:r>
          </w:p>
          <w:p w:rsidR="00B54592" w:rsidRPr="003F2500" w:rsidRDefault="00B54592" w:rsidP="00600AF7">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B54592" w:rsidRPr="00C627E6" w:rsidRDefault="00B54592" w:rsidP="00B54592">
            <w:pPr>
              <w:jc w:val="both"/>
              <w:rPr>
                <w:rFonts w:ascii="Calibri" w:eastAsia="Times New Roman" w:hAnsi="Calibri" w:cs="Calibri"/>
                <w:bCs/>
                <w:color w:val="000000" w:themeColor="text1"/>
                <w:lang w:eastAsia="tr-TR"/>
              </w:rPr>
            </w:pPr>
            <w:r w:rsidRPr="00C627E6">
              <w:rPr>
                <w:rFonts w:ascii="Calibri" w:eastAsia="Times New Roman" w:hAnsi="Calibri" w:cs="Calibri"/>
                <w:bCs/>
                <w:color w:val="000000" w:themeColor="text1"/>
                <w:lang w:eastAsia="tr-TR"/>
              </w:rPr>
              <w:t>a) Bütün yanma süreci için bir birleşik yükseltgenme faktörünün belirlenmesi ve bütün yakıtlara uygulanması,</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B54592" w:rsidRPr="003F2500" w:rsidRDefault="00B54592" w:rsidP="00600AF7">
            <w:pPr>
              <w:jc w:val="both"/>
              <w:rPr>
                <w:rFonts w:ascii="Calibri" w:eastAsia="Times New Roman" w:hAnsi="Calibri" w:cs="Calibri"/>
                <w:b/>
                <w:bCs/>
                <w:color w:val="000000" w:themeColor="text1"/>
                <w:lang w:eastAsia="tr-TR"/>
              </w:rPr>
            </w:pPr>
            <w:r w:rsidRPr="00C627E6">
              <w:rPr>
                <w:rFonts w:ascii="Calibri" w:eastAsia="Times New Roman" w:hAnsi="Calibri" w:cs="Calibri"/>
                <w:bCs/>
                <w:color w:val="000000" w:themeColor="text1"/>
                <w:lang w:eastAsia="tr-TR"/>
              </w:rPr>
              <w:t>a) Bütün yanma süreci için bir birleşik yükseltgenme faktörünün belirlenmesi ve bütün yakıtlara uygulanması,</w:t>
            </w:r>
          </w:p>
        </w:tc>
      </w:tr>
      <w:tr w:rsidR="00B54592" w:rsidRPr="00A7552B" w:rsidTr="00FD159C">
        <w:tc>
          <w:tcPr>
            <w:tcW w:w="2374" w:type="pct"/>
          </w:tcPr>
          <w:p w:rsidR="00B54592" w:rsidRPr="00C627E6" w:rsidRDefault="00B54592" w:rsidP="00B54592">
            <w:pPr>
              <w:jc w:val="both"/>
              <w:rPr>
                <w:rFonts w:ascii="Calibri" w:eastAsia="Times New Roman" w:hAnsi="Calibri" w:cs="Calibri"/>
                <w:bCs/>
                <w:color w:val="000000" w:themeColor="text1"/>
                <w:lang w:eastAsia="tr-TR"/>
              </w:rPr>
            </w:pPr>
            <w:r w:rsidRPr="00C627E6">
              <w:rPr>
                <w:rFonts w:ascii="Calibri" w:eastAsia="Times New Roman" w:hAnsi="Calibri" w:cs="Calibri"/>
                <w:bCs/>
                <w:color w:val="000000" w:themeColor="text1"/>
                <w:lang w:eastAsia="tr-TR"/>
              </w:rPr>
              <w:t>b) Büyük kaynak akışında tamamlanmamış yükseltgenme olduğunun kabulü ve diğer kaynak akışlarında yükseltgenme faktörü olarak 1 değerinin kullanılması.</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B54592" w:rsidRPr="00C627E6" w:rsidRDefault="00B54592" w:rsidP="00B54592">
            <w:pPr>
              <w:jc w:val="both"/>
              <w:rPr>
                <w:rFonts w:ascii="Calibri" w:eastAsia="Times New Roman" w:hAnsi="Calibri" w:cs="Calibri"/>
                <w:bCs/>
                <w:color w:val="000000" w:themeColor="text1"/>
                <w:lang w:eastAsia="tr-TR"/>
              </w:rPr>
            </w:pPr>
            <w:r w:rsidRPr="00C627E6">
              <w:rPr>
                <w:rFonts w:ascii="Calibri" w:eastAsia="Times New Roman" w:hAnsi="Calibri" w:cs="Calibri"/>
                <w:bCs/>
                <w:color w:val="000000" w:themeColor="text1"/>
                <w:lang w:eastAsia="tr-TR"/>
              </w:rPr>
              <w:t>b) Büyük kaynak akışında tamamlanmamış yükseltgenme olduğunun kabulü ve diğer kaynak akışlarında yükseltgenme faktörü olarak 1 değerinin kullanılması.</w:t>
            </w:r>
          </w:p>
          <w:p w:rsidR="00B54592" w:rsidRPr="003F2500" w:rsidRDefault="00B54592" w:rsidP="00600AF7">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B54592" w:rsidRPr="003F2500" w:rsidRDefault="00B54592" w:rsidP="00600AF7">
            <w:pPr>
              <w:jc w:val="both"/>
              <w:rPr>
                <w:rFonts w:ascii="Calibri" w:eastAsia="Times New Roman" w:hAnsi="Calibri" w:cs="Calibri"/>
                <w:b/>
                <w:bCs/>
                <w:color w:val="000000" w:themeColor="text1"/>
                <w:lang w:eastAsia="tr-TR"/>
              </w:rPr>
            </w:pPr>
            <w:r w:rsidRPr="00C627E6">
              <w:rPr>
                <w:rFonts w:ascii="Calibri" w:eastAsia="Times New Roman" w:hAnsi="Calibri" w:cs="Calibri"/>
                <w:bCs/>
                <w:color w:val="000000" w:themeColor="text1"/>
                <w:lang w:eastAsia="tr-TR"/>
              </w:rPr>
              <w:t>(3) Biyokütlenin veya karışık yakıtların kullanıldığı durumlarda işletme, ikinci fıkranın (a) veya (b) bentlerinin uygulanması sonucunda emisyonlarda eksik tahmine yol açılmayacağına dair bilgi ve belgeleri Bakanlığa gönderir.</w:t>
            </w:r>
          </w:p>
        </w:tc>
        <w:tc>
          <w:tcPr>
            <w:tcW w:w="2626" w:type="pct"/>
          </w:tcPr>
          <w:p w:rsidR="00B54592" w:rsidRPr="003F2500" w:rsidRDefault="00B54592" w:rsidP="00600AF7">
            <w:pPr>
              <w:jc w:val="both"/>
              <w:rPr>
                <w:rFonts w:ascii="Calibri" w:eastAsia="Times New Roman" w:hAnsi="Calibri" w:cs="Calibri"/>
                <w:b/>
                <w:bCs/>
                <w:color w:val="000000" w:themeColor="text1"/>
                <w:lang w:eastAsia="tr-TR"/>
              </w:rPr>
            </w:pPr>
            <w:r w:rsidRPr="00C627E6">
              <w:rPr>
                <w:rFonts w:ascii="Calibri" w:eastAsia="Times New Roman" w:hAnsi="Calibri" w:cs="Calibri"/>
                <w:bCs/>
                <w:color w:val="000000" w:themeColor="text1"/>
                <w:lang w:eastAsia="tr-TR"/>
              </w:rPr>
              <w:t>(3) Biyokütlenin veya karışık yakıtların kullanıldığı durumlarda işletme, ikinci fıkranın (a) veya (b) bentlerinin uygulanması sonucunda emisyonlarda eksik tahmine yol açılmayacağına dair bilgi ve belgeleri Bakanlığa gönderir.</w:t>
            </w:r>
          </w:p>
        </w:tc>
      </w:tr>
      <w:tr w:rsidR="00B54592" w:rsidRPr="00A7552B" w:rsidTr="00FD159C">
        <w:tc>
          <w:tcPr>
            <w:tcW w:w="2374"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Biyokütle kaynak akışları</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36 – (1) İşletme, bir kaynak akışının yalnızca biyokütleyi içerdiği durumda, kademeleri kullanmadan biyokütle içeriği ile ilgili analitik kanıt sunarak, biyokütle kaynak akışlarının faaliyet verisini belirleyebilir. İşletme söz konusu kaynak akışının diğer malzemeler veya yakıtlar ile karışmadığından emin olur.</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B54592" w:rsidRPr="003F2500" w:rsidRDefault="00B54592"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Biyokütle kaynak akışları</w:t>
            </w:r>
          </w:p>
          <w:p w:rsidR="00B54592" w:rsidRPr="003F2500" w:rsidRDefault="00B54592" w:rsidP="00B5459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37 – (1) İşletme, bir kaynak akışının yalnızca biyokütleyi içerdiği durumda, kademeleri kullanmadan biyokütle içeriği ile ilgili analitik kanıt sunarak, biyokütle kaynak akışlarının faaliyet verisini belirleyebilir. İşletme söz konusu kaynak akışının diğer malzemeler veya yakıtlar ile karışmadığından emin olur.</w:t>
            </w:r>
          </w:p>
          <w:p w:rsidR="00B54592" w:rsidRPr="003F2500" w:rsidRDefault="00B54592" w:rsidP="00600AF7">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Biyokütlenin emisyon faktörü sıfır olarak kabul edilir. </w:t>
            </w:r>
            <w:r w:rsidRPr="009C698B">
              <w:rPr>
                <w:rFonts w:ascii="Calibri" w:eastAsia="Times New Roman" w:hAnsi="Calibri" w:cs="Calibri"/>
                <w:bCs/>
                <w:strike/>
                <w:color w:val="000000" w:themeColor="text1"/>
                <w:lang w:eastAsia="tr-TR"/>
              </w:rPr>
              <w:t>Herbir</w:t>
            </w:r>
            <w:r w:rsidRPr="003F2500">
              <w:rPr>
                <w:rFonts w:ascii="Calibri" w:eastAsia="Times New Roman" w:hAnsi="Calibri" w:cs="Calibri"/>
                <w:bCs/>
                <w:color w:val="000000" w:themeColor="text1"/>
                <w:lang w:eastAsia="tr-TR"/>
              </w:rPr>
              <w:t xml:space="preserve"> yakıt veya malzemenin emisyon faktörü, </w:t>
            </w:r>
            <w:r w:rsidRPr="009C698B">
              <w:rPr>
                <w:rFonts w:ascii="Calibri" w:eastAsia="Times New Roman" w:hAnsi="Calibri" w:cs="Calibri"/>
                <w:bCs/>
                <w:strike/>
                <w:color w:val="000000" w:themeColor="text1"/>
                <w:lang w:eastAsia="tr-TR"/>
              </w:rPr>
              <w:t>28</w:t>
            </w:r>
            <w:r w:rsidRPr="003F2500">
              <w:rPr>
                <w:rFonts w:ascii="Calibri" w:eastAsia="Times New Roman" w:hAnsi="Calibri" w:cs="Calibri"/>
                <w:bCs/>
                <w:color w:val="000000" w:themeColor="text1"/>
                <w:lang w:eastAsia="tr-TR"/>
              </w:rPr>
              <w:t xml:space="preserve"> inci madde kapsamında belirlenen ön emisyon faktörünün, yakıt veya malzemenin fosil karbon oranı ile çarpılmasıyla hesaplanır ve raporlanır.</w:t>
            </w:r>
          </w:p>
          <w:p w:rsidR="00B54592" w:rsidRPr="003F2500" w:rsidRDefault="00B54592" w:rsidP="00B54592">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Biyokütlenin emisyon faktörü sıfır olarak kabul edilir. </w:t>
            </w:r>
            <w:r w:rsidRPr="009C698B">
              <w:rPr>
                <w:rFonts w:ascii="Calibri" w:eastAsia="Times New Roman" w:hAnsi="Calibri" w:cs="Calibri"/>
                <w:bCs/>
                <w:color w:val="FF0000"/>
                <w:lang w:eastAsia="tr-TR"/>
              </w:rPr>
              <w:t>Karışık</w:t>
            </w:r>
            <w:r w:rsidRPr="003F2500">
              <w:rPr>
                <w:rFonts w:ascii="Calibri" w:eastAsia="Times New Roman" w:hAnsi="Calibri" w:cs="Calibri"/>
                <w:bCs/>
                <w:color w:val="000000" w:themeColor="text1"/>
                <w:lang w:eastAsia="tr-TR"/>
              </w:rPr>
              <w:t xml:space="preserve"> </w:t>
            </w:r>
            <w:r w:rsidRPr="009C698B">
              <w:rPr>
                <w:rFonts w:ascii="Calibri" w:eastAsia="Times New Roman" w:hAnsi="Calibri" w:cs="Calibri"/>
                <w:bCs/>
                <w:color w:val="FF0000"/>
                <w:lang w:eastAsia="tr-TR"/>
              </w:rPr>
              <w:t xml:space="preserve">bir </w:t>
            </w:r>
            <w:r w:rsidRPr="003F2500">
              <w:rPr>
                <w:rFonts w:ascii="Calibri" w:eastAsia="Times New Roman" w:hAnsi="Calibri" w:cs="Calibri"/>
                <w:bCs/>
                <w:color w:val="000000" w:themeColor="text1"/>
                <w:lang w:eastAsia="tr-TR"/>
              </w:rPr>
              <w:t xml:space="preserve">yakıt veya malzemenin emisyon faktörü, </w:t>
            </w:r>
            <w:r w:rsidRPr="009C698B">
              <w:rPr>
                <w:rFonts w:ascii="Calibri" w:eastAsia="Times New Roman" w:hAnsi="Calibri" w:cs="Calibri"/>
                <w:bCs/>
                <w:color w:val="FF0000"/>
                <w:lang w:eastAsia="tr-TR"/>
              </w:rPr>
              <w:t>29</w:t>
            </w:r>
            <w:r w:rsidRPr="003F2500">
              <w:rPr>
                <w:rFonts w:ascii="Calibri" w:eastAsia="Times New Roman" w:hAnsi="Calibri" w:cs="Calibri"/>
                <w:bCs/>
                <w:color w:val="000000" w:themeColor="text1"/>
                <w:lang w:eastAsia="tr-TR"/>
              </w:rPr>
              <w:t xml:space="preserve"> uncu madde </w:t>
            </w:r>
            <w:r w:rsidRPr="009C698B">
              <w:rPr>
                <w:rFonts w:ascii="Calibri" w:eastAsia="Times New Roman" w:hAnsi="Calibri" w:cs="Calibri"/>
                <w:bCs/>
                <w:color w:val="FF0000"/>
                <w:lang w:eastAsia="tr-TR"/>
              </w:rPr>
              <w:t xml:space="preserve">(hesaplama faktörlerinin belirlenmesi) </w:t>
            </w:r>
            <w:r w:rsidRPr="003F2500">
              <w:rPr>
                <w:rFonts w:ascii="Calibri" w:eastAsia="Times New Roman" w:hAnsi="Calibri" w:cs="Calibri"/>
                <w:bCs/>
                <w:color w:val="000000" w:themeColor="text1"/>
                <w:lang w:eastAsia="tr-TR"/>
              </w:rPr>
              <w:t>kapsamında belirlenen ön emisyon faktörünün, yakıt veya malzemenin fosil karbon oranı ile çarpılmasıyla hesaplanır ve raporlanır.</w:t>
            </w:r>
          </w:p>
          <w:p w:rsidR="00B54592" w:rsidRPr="003F2500" w:rsidRDefault="00B54592" w:rsidP="00600AF7">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w:t>
            </w:r>
            <w:r w:rsidRPr="009C698B">
              <w:rPr>
                <w:rFonts w:ascii="Calibri" w:eastAsia="Times New Roman" w:hAnsi="Calibri" w:cs="Calibri"/>
                <w:bCs/>
                <w:strike/>
                <w:color w:val="000000" w:themeColor="text1"/>
                <w:lang w:eastAsia="tr-TR"/>
              </w:rPr>
              <w:t>Karışık yakıtların</w:t>
            </w:r>
            <w:r w:rsidRPr="003F2500">
              <w:rPr>
                <w:rFonts w:ascii="Calibri" w:eastAsia="Times New Roman" w:hAnsi="Calibri" w:cs="Calibri"/>
                <w:bCs/>
                <w:color w:val="000000" w:themeColor="text1"/>
                <w:lang w:eastAsia="tr-TR"/>
              </w:rPr>
              <w:t xml:space="preserve"> veya malzemelerin turba, ksilit ve fosil karbon oranları biyokütle olarak değerlendirilmez.</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w:t>
            </w:r>
            <w:r w:rsidRPr="009C698B">
              <w:rPr>
                <w:rFonts w:ascii="Calibri" w:eastAsia="Times New Roman" w:hAnsi="Calibri" w:cs="Calibri"/>
                <w:bCs/>
                <w:color w:val="FF0000"/>
                <w:lang w:eastAsia="tr-TR"/>
              </w:rPr>
              <w:t xml:space="preserve">Her bir karışık yakıt </w:t>
            </w:r>
            <w:r w:rsidRPr="003F2500">
              <w:rPr>
                <w:rFonts w:ascii="Calibri" w:eastAsia="Times New Roman" w:hAnsi="Calibri" w:cs="Calibri"/>
                <w:bCs/>
                <w:color w:val="000000" w:themeColor="text1"/>
                <w:lang w:eastAsia="tr-TR"/>
              </w:rPr>
              <w:t xml:space="preserve">veya malzemenin turba </w:t>
            </w:r>
            <w:r w:rsidRPr="009C698B">
              <w:rPr>
                <w:rFonts w:ascii="Calibri" w:eastAsia="Times New Roman" w:hAnsi="Calibri" w:cs="Calibri"/>
                <w:bCs/>
                <w:color w:val="FF0000"/>
                <w:lang w:eastAsia="tr-TR"/>
              </w:rPr>
              <w:t>(kömürden önceki faz)</w:t>
            </w:r>
            <w:r w:rsidRPr="003F2500">
              <w:rPr>
                <w:rFonts w:ascii="Calibri" w:eastAsia="Times New Roman" w:hAnsi="Calibri" w:cs="Calibri"/>
                <w:bCs/>
                <w:color w:val="000000" w:themeColor="text1"/>
                <w:lang w:eastAsia="tr-TR"/>
              </w:rPr>
              <w:t xml:space="preserve">, ksilit </w:t>
            </w:r>
            <w:r w:rsidRPr="009C698B">
              <w:rPr>
                <w:rFonts w:ascii="Calibri" w:eastAsia="Times New Roman" w:hAnsi="Calibri" w:cs="Calibri"/>
                <w:bCs/>
                <w:color w:val="FF0000"/>
                <w:lang w:eastAsia="tr-TR"/>
              </w:rPr>
              <w:t xml:space="preserve">(kalorisi daha düşük biyokütle-fosil arası bir yakıt) </w:t>
            </w:r>
            <w:r w:rsidRPr="003F2500">
              <w:rPr>
                <w:rFonts w:ascii="Calibri" w:eastAsia="Times New Roman" w:hAnsi="Calibri" w:cs="Calibri"/>
                <w:bCs/>
                <w:color w:val="000000" w:themeColor="text1"/>
                <w:lang w:eastAsia="tr-TR"/>
              </w:rPr>
              <w:t>ve fosil karbon oranları biyokütle olarak değerlendirilmez.</w:t>
            </w:r>
          </w:p>
          <w:p w:rsidR="00B54592" w:rsidRPr="003F2500" w:rsidRDefault="00B54592" w:rsidP="00600AF7">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B54592" w:rsidRPr="003F2500" w:rsidRDefault="009F4E61"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(4) Karışık yakıtların veya malzemelerin biyokütle oranının %97’ye eşit veya daha </w:t>
            </w:r>
            <w:r w:rsidRPr="003F2500">
              <w:rPr>
                <w:rFonts w:ascii="Calibri" w:eastAsia="Times New Roman" w:hAnsi="Calibri" w:cs="Calibri"/>
                <w:bCs/>
                <w:color w:val="000000" w:themeColor="text1"/>
                <w:lang w:eastAsia="tr-TR"/>
              </w:rPr>
              <w:lastRenderedPageBreak/>
              <w:t xml:space="preserve">yüksek olduğu durumlarda veya yakıt veya malzemenin fosil oranından kaynaklı emisyon miktarına bağlı olarak, kaynak akışının küçük kaynak akışı olarak nitelendiği durumlarda, faaliyet verisini ve ilgili hesaplama faktörlerini belirlemek için, enerji denge yöntemini dahil ederek </w:t>
            </w:r>
            <w:r w:rsidRPr="009C698B">
              <w:rPr>
                <w:rFonts w:ascii="Calibri" w:eastAsia="Times New Roman" w:hAnsi="Calibri" w:cs="Calibri"/>
                <w:bCs/>
                <w:strike/>
                <w:color w:val="000000" w:themeColor="text1"/>
                <w:lang w:eastAsia="tr-TR"/>
              </w:rPr>
              <w:t xml:space="preserve">asgari </w:t>
            </w:r>
            <w:r w:rsidRPr="003F2500">
              <w:rPr>
                <w:rFonts w:ascii="Calibri" w:eastAsia="Times New Roman" w:hAnsi="Calibri" w:cs="Calibri"/>
                <w:bCs/>
                <w:color w:val="000000" w:themeColor="text1"/>
                <w:lang w:eastAsia="tr-TR"/>
              </w:rPr>
              <w:t xml:space="preserve">yöntem kullanılabilir. </w:t>
            </w:r>
            <w:r w:rsidRPr="009C698B">
              <w:rPr>
                <w:rFonts w:ascii="Calibri" w:eastAsia="Times New Roman" w:hAnsi="Calibri" w:cs="Calibri"/>
                <w:bCs/>
                <w:strike/>
                <w:color w:val="000000" w:themeColor="text1"/>
                <w:lang w:eastAsia="tr-TR"/>
              </w:rPr>
              <w:t>Ancak ilgili değer sürekli emisyon ölçümü vasıtası ile belirlenen emisyonlardan biyokütle kaynaklı CO2’nin çıkartılması için kullanılacaksa bu durum geçerli değildir.</w:t>
            </w:r>
          </w:p>
        </w:tc>
        <w:tc>
          <w:tcPr>
            <w:tcW w:w="2626" w:type="pct"/>
          </w:tcPr>
          <w:p w:rsidR="00B54592" w:rsidRPr="003F2500" w:rsidRDefault="009F4E61"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lastRenderedPageBreak/>
              <w:t xml:space="preserve">(4) Karışık yakıtların veya malzemelerin biyokütle oranının %97’ye eşit veya daha </w:t>
            </w:r>
            <w:r w:rsidRPr="003F2500">
              <w:rPr>
                <w:rFonts w:ascii="Calibri" w:eastAsia="Times New Roman" w:hAnsi="Calibri" w:cs="Calibri"/>
                <w:bCs/>
                <w:color w:val="000000" w:themeColor="text1"/>
                <w:lang w:eastAsia="tr-TR"/>
              </w:rPr>
              <w:lastRenderedPageBreak/>
              <w:t xml:space="preserve">yüksek olduğu durumlarda veya yakıt veya malzemenin fosil oranından kaynaklı emisyon miktarına bağlı olarak, kaynak akışının </w:t>
            </w:r>
            <w:r w:rsidRPr="003F2500">
              <w:rPr>
                <w:rFonts w:ascii="Calibri" w:eastAsia="Times New Roman" w:hAnsi="Calibri" w:cs="Calibri"/>
                <w:bCs/>
                <w:strike/>
                <w:color w:val="000000" w:themeColor="text1"/>
                <w:lang w:eastAsia="tr-TR"/>
              </w:rPr>
              <w:t>küçük</w:t>
            </w:r>
            <w:r w:rsidRPr="003F2500">
              <w:rPr>
                <w:rFonts w:ascii="Calibri" w:eastAsia="Times New Roman" w:hAnsi="Calibri" w:cs="Calibri"/>
                <w:bCs/>
                <w:color w:val="000000" w:themeColor="text1"/>
                <w:lang w:eastAsia="tr-TR"/>
              </w:rPr>
              <w:t xml:space="preserve"> önemsiz kaynak akışı olarak nitelendiği durumlarda, faaliyet verisini ve ilgili hesaplama faktörlerini belirlemek için, enerji denge yöntemini dahil ederek </w:t>
            </w:r>
            <w:r w:rsidRPr="001862E3">
              <w:rPr>
                <w:rFonts w:ascii="Calibri" w:eastAsia="Times New Roman" w:hAnsi="Calibri" w:cs="Calibri"/>
                <w:bCs/>
                <w:color w:val="000000" w:themeColor="text1"/>
                <w:lang w:eastAsia="tr-TR"/>
              </w:rPr>
              <w:t xml:space="preserve">asgari </w:t>
            </w:r>
            <w:r w:rsidRPr="003F2500">
              <w:rPr>
                <w:rFonts w:ascii="Calibri" w:eastAsia="Times New Roman" w:hAnsi="Calibri" w:cs="Calibri"/>
                <w:bCs/>
                <w:color w:val="000000" w:themeColor="text1"/>
                <w:lang w:eastAsia="tr-TR"/>
              </w:rPr>
              <w:t>yöntem kullanılabilir.</w:t>
            </w:r>
          </w:p>
        </w:tc>
      </w:tr>
      <w:tr w:rsidR="00B54592"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Biyokütle ve fosil karbon oranının belirlenmesi</w:t>
            </w:r>
          </w:p>
          <w:p w:rsidR="009F4E61" w:rsidRPr="00F91A35" w:rsidRDefault="009F4E61" w:rsidP="009F4E61">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MADDE 37 – (1) </w:t>
            </w:r>
            <w:r w:rsidRPr="00F91A35">
              <w:rPr>
                <w:rFonts w:ascii="Calibri" w:eastAsia="Times New Roman" w:hAnsi="Calibri" w:cs="Calibri"/>
                <w:bCs/>
                <w:strike/>
                <w:color w:val="000000" w:themeColor="text1"/>
                <w:lang w:eastAsia="tr-TR"/>
              </w:rPr>
              <w:t>Gerekli kademe seviyesine ve 29 uncu maddenin birinci fıkrasında atıfta bulunulan varsayılan değerlerin erişilebilirliğine bağlı olduğu durumda, belirli bir yakıt veya malzemenin biyokütle oranı analizler yapılarak belirlenir. İşletme ilgili standart ve analitik yöntem temelinde bu biyokütle oranını belirler.</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Biyokütle ve fosil karbon oranının belirlenmesi</w:t>
            </w:r>
          </w:p>
          <w:p w:rsidR="009F4E61" w:rsidRPr="00F91A35" w:rsidRDefault="009F4E61" w:rsidP="009F4E61">
            <w:pPr>
              <w:jc w:val="both"/>
              <w:rPr>
                <w:color w:val="FF0000"/>
              </w:rPr>
            </w:pPr>
            <w:r w:rsidRPr="003F2500">
              <w:rPr>
                <w:rFonts w:ascii="Calibri" w:eastAsia="Times New Roman" w:hAnsi="Calibri" w:cs="Calibri"/>
                <w:bCs/>
                <w:color w:val="000000" w:themeColor="text1"/>
                <w:lang w:eastAsia="tr-TR"/>
              </w:rPr>
              <w:t>MADDE 38 – (</w:t>
            </w:r>
            <w:r w:rsidRPr="003F2500">
              <w:rPr>
                <w:color w:val="000000" w:themeColor="text1"/>
              </w:rPr>
              <w:t xml:space="preserve">1) </w:t>
            </w:r>
            <w:r w:rsidRPr="00F91A35">
              <w:rPr>
                <w:color w:val="FF0000"/>
              </w:rPr>
              <w:t>İşletme, karışık yakıt ve malzemeler için, biyokütle yokmuş gibi kabul ederek fosil oranı %100 olarak hesaplayabilir veya Ek2’de tanımlanan kademeleri uygulayarak 2.paragrafa göre biyokütle oranını hesaplar.</w:t>
            </w:r>
          </w:p>
          <w:p w:rsidR="00B54592" w:rsidRPr="003F2500" w:rsidRDefault="00B54592" w:rsidP="009F4E61">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B54592" w:rsidRPr="003F2500" w:rsidRDefault="009F4E61" w:rsidP="00600AF7">
            <w:pPr>
              <w:jc w:val="both"/>
              <w:rPr>
                <w:rFonts w:ascii="Calibri" w:eastAsia="Times New Roman" w:hAnsi="Calibri" w:cs="Calibri"/>
                <w:b/>
                <w:bCs/>
                <w:color w:val="000000" w:themeColor="text1"/>
                <w:lang w:eastAsia="tr-TR"/>
              </w:rPr>
            </w:pPr>
            <w:r w:rsidRPr="00F91A35">
              <w:rPr>
                <w:rFonts w:ascii="Calibri" w:eastAsia="Times New Roman" w:hAnsi="Calibri" w:cs="Calibri"/>
                <w:bCs/>
                <w:strike/>
                <w:color w:val="000000" w:themeColor="text1"/>
                <w:lang w:eastAsia="tr-TR"/>
              </w:rPr>
              <w:t>(2) Birinci fıkra kapsamındaki analizler ile karışık bir yakıt veya malzemenin biyokütle oranının belirlenmesinin teknik olarak elverişli olmadığı durumda, işletme hesaplamalarını karışık yakıtlar ve malzemelere ilişkin standart emisyon faktörü ve biyokütle oran değerlerine dayandırır. Bu tip standart faktörlerin ve değerlerin yokluğu durumunda, işletme ya biyokütle oranını sıfır varsayar ya da biyokütle oranının belirlenmesi için bir tahmin yöntemini Bakanlığın onayına sunar. Tanımlanmış ve izlenebilir girdi akışları ile bir üretim sürecinden çıkan yakıtlar ve malzemeler için,</w:t>
            </w:r>
            <w:r w:rsidRPr="003F2500">
              <w:rPr>
                <w:rFonts w:ascii="Calibri" w:eastAsia="Times New Roman" w:hAnsi="Calibri" w:cs="Calibri"/>
                <w:bCs/>
                <w:color w:val="000000" w:themeColor="text1"/>
                <w:lang w:eastAsia="tr-TR"/>
              </w:rPr>
              <w:t xml:space="preserve"> işletme sürece giren ve çıkan fosil ve biyokütle karbonunun kütle dengesi üzerine bu tahmini dayandırır.</w:t>
            </w: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F91A35">
              <w:rPr>
                <w:color w:val="FF0000"/>
              </w:rPr>
              <w:t xml:space="preserve">(2) İşletme, kademe gerekliliklerine bağlı olarak, biyokütle oranını belirlemek için analiz yapar. Kademe seviyesinin gerekliliklerine bağlı olarak, işletme biyokütle oranını belirlemek için analiz yapar, ancak ilk paragrafın uygulanması teknik olarak uygulanabilir değilse veya makul olmayan bir maliyete yol açıyorsa, işletme biyokütlenin belirlenmesi için alternatif bir tahmin metodunu kullanabilir. </w:t>
            </w:r>
            <w:r w:rsidRPr="00F91A35">
              <w:rPr>
                <w:rFonts w:ascii="Calibri" w:eastAsia="Times New Roman" w:hAnsi="Calibri" w:cs="Calibri"/>
                <w:bCs/>
                <w:color w:val="FF0000"/>
                <w:lang w:eastAsia="tr-TR"/>
              </w:rPr>
              <w:t xml:space="preserve">Tanımlanmış ve izlenebilir girdi akışları ile bir üretim prosesi kaynaklı yakıtlar ve malzemeler için, </w:t>
            </w:r>
            <w:r w:rsidRPr="003F2500">
              <w:rPr>
                <w:rFonts w:ascii="Calibri" w:eastAsia="Times New Roman" w:hAnsi="Calibri" w:cs="Calibri"/>
                <w:bCs/>
                <w:color w:val="000000" w:themeColor="text1"/>
                <w:lang w:eastAsia="tr-TR"/>
              </w:rPr>
              <w:t>işletme sürece giren ve çıkan fosil ve biyokütle karbonunun kütle dengesi üzerine bu tahmini dayandırır.</w:t>
            </w:r>
          </w:p>
          <w:p w:rsidR="00B54592" w:rsidRPr="003F2500" w:rsidRDefault="00B54592" w:rsidP="00600AF7">
            <w:pPr>
              <w:jc w:val="both"/>
              <w:rPr>
                <w:rFonts w:ascii="Calibri" w:eastAsia="Times New Roman" w:hAnsi="Calibri" w:cs="Calibri"/>
                <w:b/>
                <w:bCs/>
                <w:color w:val="000000" w:themeColor="text1"/>
                <w:lang w:eastAsia="tr-TR"/>
              </w:rPr>
            </w:pPr>
          </w:p>
        </w:tc>
      </w:tr>
      <w:tr w:rsidR="00B54592"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ALTINCI BÖLÜM</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Ölçüm Temelli Yöntem</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Ölçüm temelli izleme yönteminin kullanımı</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38 – (1) İşletme ek-3’te yer alan diazot oksit (N2O) emisyonları ve </w:t>
            </w:r>
            <w:r w:rsidRPr="00F91A35">
              <w:rPr>
                <w:rFonts w:ascii="Calibri" w:eastAsia="Times New Roman" w:hAnsi="Calibri" w:cs="Calibri"/>
                <w:bCs/>
                <w:strike/>
                <w:color w:val="000000" w:themeColor="text1"/>
                <w:lang w:eastAsia="tr-TR"/>
              </w:rPr>
              <w:t>47</w:t>
            </w:r>
            <w:r w:rsidRPr="003F2500">
              <w:rPr>
                <w:rFonts w:ascii="Calibri" w:eastAsia="Times New Roman" w:hAnsi="Calibri" w:cs="Calibri"/>
                <w:bCs/>
                <w:color w:val="000000" w:themeColor="text1"/>
                <w:lang w:eastAsia="tr-TR"/>
              </w:rPr>
              <w:t xml:space="preserve"> nci madde uyarınca transfer edilmiş CO2’nin </w:t>
            </w:r>
            <w:r w:rsidRPr="003F2500">
              <w:rPr>
                <w:rFonts w:ascii="Calibri" w:eastAsia="Times New Roman" w:hAnsi="Calibri" w:cs="Calibri"/>
                <w:bCs/>
                <w:color w:val="000000" w:themeColor="text1"/>
                <w:lang w:eastAsia="tr-TR"/>
              </w:rPr>
              <w:lastRenderedPageBreak/>
              <w:t xml:space="preserve">miktarını belirlemek için ölçüm temelli yöntemler kullanır. </w:t>
            </w:r>
          </w:p>
          <w:p w:rsidR="00B54592"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Ayrıca, </w:t>
            </w:r>
            <w:r w:rsidRPr="00F91A35">
              <w:rPr>
                <w:rFonts w:ascii="Calibri" w:eastAsia="Times New Roman" w:hAnsi="Calibri" w:cs="Calibri"/>
                <w:bCs/>
                <w:strike/>
                <w:color w:val="000000" w:themeColor="text1"/>
                <w:lang w:eastAsia="tr-TR"/>
              </w:rPr>
              <w:t>39 uncu</w:t>
            </w:r>
            <w:r w:rsidRPr="003F2500">
              <w:rPr>
                <w:rFonts w:ascii="Calibri" w:eastAsia="Times New Roman" w:hAnsi="Calibri" w:cs="Calibri"/>
                <w:bCs/>
                <w:color w:val="000000" w:themeColor="text1"/>
                <w:lang w:eastAsia="tr-TR"/>
              </w:rPr>
              <w:t xml:space="preserve"> madde kapsamında işletme her bir emisyon kaynağı için istenen kademelerin karşılandığına dair belgeleri sağlaması halinde CO2 emisyon kaynakları için de ölçüm temelli yöntemleri kullanabilir.</w:t>
            </w: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ALTINCI BÖLÜM</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Ölçüm Temelli Yöntem</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Ölçüm temelli izleme yönteminin kullanımı</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39 – (1) İşletme ek-3’te yer alan diazot oksit (N2O) emisyonları ve </w:t>
            </w:r>
            <w:r w:rsidRPr="00F91A35">
              <w:rPr>
                <w:rFonts w:ascii="Calibri" w:eastAsia="Times New Roman" w:hAnsi="Calibri" w:cs="Calibri"/>
                <w:bCs/>
                <w:color w:val="FF0000"/>
                <w:lang w:eastAsia="tr-TR"/>
              </w:rPr>
              <w:t>48</w:t>
            </w:r>
            <w:r w:rsidRPr="003F2500">
              <w:rPr>
                <w:rFonts w:ascii="Calibri" w:eastAsia="Times New Roman" w:hAnsi="Calibri" w:cs="Calibri"/>
                <w:bCs/>
                <w:color w:val="000000" w:themeColor="text1"/>
                <w:lang w:eastAsia="tr-TR"/>
              </w:rPr>
              <w:t xml:space="preserve">inci madde </w:t>
            </w:r>
            <w:r w:rsidRPr="00F91A35">
              <w:rPr>
                <w:rFonts w:ascii="Calibri" w:eastAsia="Times New Roman" w:hAnsi="Calibri" w:cs="Calibri"/>
                <w:bCs/>
                <w:color w:val="FF0000"/>
                <w:lang w:eastAsia="tr-TR"/>
              </w:rPr>
              <w:t>(Karbon Yakalama ve Tutma Amaçlı Transfer edilen CO2)</w:t>
            </w:r>
            <w:r>
              <w:rPr>
                <w:rFonts w:ascii="Calibri" w:eastAsia="Times New Roman" w:hAnsi="Calibri" w:cs="Calibri"/>
                <w:bCs/>
                <w:color w:val="FF0000"/>
                <w:lang w:eastAsia="tr-TR"/>
              </w:rPr>
              <w:t xml:space="preserve"> </w:t>
            </w:r>
            <w:r>
              <w:rPr>
                <w:rFonts w:ascii="Calibri" w:eastAsia="Times New Roman" w:hAnsi="Calibri" w:cs="Calibri"/>
                <w:bCs/>
                <w:color w:val="000000" w:themeColor="text1"/>
                <w:lang w:eastAsia="tr-TR"/>
              </w:rPr>
              <w:t>u</w:t>
            </w:r>
            <w:r w:rsidRPr="003F2500">
              <w:rPr>
                <w:rFonts w:ascii="Calibri" w:eastAsia="Times New Roman" w:hAnsi="Calibri" w:cs="Calibri"/>
                <w:bCs/>
                <w:color w:val="000000" w:themeColor="text1"/>
                <w:lang w:eastAsia="tr-TR"/>
              </w:rPr>
              <w:t xml:space="preserve">yarınca transfer edilmiş CO2’nin </w:t>
            </w:r>
            <w:r w:rsidRPr="003F2500">
              <w:rPr>
                <w:rFonts w:ascii="Calibri" w:eastAsia="Times New Roman" w:hAnsi="Calibri" w:cs="Calibri"/>
                <w:bCs/>
                <w:color w:val="000000" w:themeColor="text1"/>
                <w:lang w:eastAsia="tr-TR"/>
              </w:rPr>
              <w:lastRenderedPageBreak/>
              <w:t xml:space="preserve">miktarını belirlemek için ölçüm temelli yöntemler kullanır. </w:t>
            </w:r>
          </w:p>
          <w:p w:rsidR="00B54592"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Ayrıca, </w:t>
            </w:r>
            <w:r w:rsidRPr="00F91A35">
              <w:rPr>
                <w:rFonts w:ascii="Calibri" w:eastAsia="Times New Roman" w:hAnsi="Calibri" w:cs="Calibri"/>
                <w:bCs/>
                <w:color w:val="FF0000"/>
                <w:lang w:eastAsia="tr-TR"/>
              </w:rPr>
              <w:t xml:space="preserve">40 ıncı </w:t>
            </w:r>
            <w:r w:rsidRPr="003F2500">
              <w:rPr>
                <w:rFonts w:ascii="Calibri" w:eastAsia="Times New Roman" w:hAnsi="Calibri" w:cs="Calibri"/>
                <w:bCs/>
                <w:color w:val="000000" w:themeColor="text1"/>
                <w:lang w:eastAsia="tr-TR"/>
              </w:rPr>
              <w:t xml:space="preserve">madde </w:t>
            </w:r>
            <w:r w:rsidRPr="00F91A35">
              <w:rPr>
                <w:rFonts w:ascii="Calibri" w:eastAsia="Times New Roman" w:hAnsi="Calibri" w:cs="Calibri"/>
                <w:bCs/>
                <w:color w:val="FF0000"/>
                <w:lang w:eastAsia="tr-TR"/>
              </w:rPr>
              <w:t>(kademe gereksinimleriyle ilgili)</w:t>
            </w:r>
            <w:r w:rsidRPr="003F2500">
              <w:rPr>
                <w:rFonts w:ascii="Calibri" w:eastAsia="Times New Roman" w:hAnsi="Calibri" w:cs="Calibri"/>
                <w:bCs/>
                <w:color w:val="000000" w:themeColor="text1"/>
                <w:lang w:eastAsia="tr-TR"/>
              </w:rPr>
              <w:t xml:space="preserve"> kapsamında işletme her bir emisyon kaynağı için istenen kademelerin karşılandığına dair belgeleri sağlaması halinde CO2 emisyon kaynakları için de ölçüm temelli yöntemleri kullanabilir.</w:t>
            </w:r>
          </w:p>
        </w:tc>
      </w:tr>
      <w:tr w:rsidR="00B54592"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Kademe gereksinimleri</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39 – (1) İşletme, yılda 5000 ton CO2(eşd)’den fazla salım yapan veya tesisin toplam yıllık emisyonuna %10’dan fazla katkıda bulunan her bir emisyon kaynağı için, mutlak emisyon açısından hangisi daha yüksek ise, ek-7’nin birinci bölümünde listelenen en yüksek kademeyi uygular. Diğer emisyon kaynakları için, işletme en yüksek kademeden en az bir kademe daha düşük olanı uygular.</w:t>
            </w:r>
          </w:p>
          <w:p w:rsidR="00B54592" w:rsidRPr="003F2500" w:rsidRDefault="00B54592"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Kademe gereksinimleri</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40 – (1) İşletme, yılda 5000 ton CO2(eşd)’den fazla salım yapan veya tesisin toplam yıllık emisyonuna %10’dan fazla katkıda bulunan her bir emisyon kaynağı için, mutlak emisyon açısından hangisi daha yüksek ise, ek-7’nin birinci bölümünde </w:t>
            </w:r>
            <w:r w:rsidRPr="00F91A35">
              <w:rPr>
                <w:rFonts w:ascii="Calibri" w:eastAsia="Times New Roman" w:hAnsi="Calibri" w:cs="Calibri"/>
                <w:bCs/>
                <w:color w:val="FF0000"/>
                <w:lang w:eastAsia="tr-TR"/>
              </w:rPr>
              <w:t xml:space="preserve">(ölçüm temelli yöntemler için kademe tanımları) </w:t>
            </w:r>
            <w:r w:rsidRPr="003F2500">
              <w:rPr>
                <w:rFonts w:ascii="Calibri" w:eastAsia="Times New Roman" w:hAnsi="Calibri" w:cs="Calibri"/>
                <w:bCs/>
                <w:color w:val="000000" w:themeColor="text1"/>
                <w:lang w:eastAsia="tr-TR"/>
              </w:rPr>
              <w:t>listelenen en yüksek kademeyi uygular. Diğer emisyon kaynakları için, işletme en yüksek kademeden en az bir kademe daha düşük olanı uygular.</w:t>
            </w:r>
          </w:p>
          <w:p w:rsidR="00B54592" w:rsidRPr="003F2500" w:rsidRDefault="00B54592"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0760E3">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 (2) İşletme, birinci fıkra kapsamındaki kademe uygulanmasının veya </w:t>
            </w:r>
            <w:r w:rsidRPr="00F91A35">
              <w:rPr>
                <w:rFonts w:ascii="Calibri" w:eastAsia="Times New Roman" w:hAnsi="Calibri" w:cs="Calibri"/>
                <w:bCs/>
                <w:strike/>
                <w:color w:val="000000" w:themeColor="text1"/>
                <w:lang w:eastAsia="tr-TR"/>
              </w:rPr>
              <w:t>24 üncü</w:t>
            </w:r>
            <w:r w:rsidRPr="003F2500">
              <w:rPr>
                <w:rFonts w:ascii="Calibri" w:eastAsia="Times New Roman" w:hAnsi="Calibri" w:cs="Calibri"/>
                <w:bCs/>
                <w:color w:val="000000" w:themeColor="text1"/>
                <w:lang w:eastAsia="tr-TR"/>
              </w:rPr>
              <w:t xml:space="preserve"> madde kapsamındaki kademe seviyelerini kullanarak bir hesaplama yönteminin uygulanmasının teknik olarak elverişli olmadığına dair Bakanlığın uygun görüşünü alarak, ilgili emisyon kaynakları için asgari düzeyde kademe 1 olmak üzere en az bir kademe daha düşük olanı uygular.</w:t>
            </w:r>
          </w:p>
        </w:tc>
        <w:tc>
          <w:tcPr>
            <w:tcW w:w="2626" w:type="pct"/>
          </w:tcPr>
          <w:p w:rsidR="009F4E61" w:rsidRPr="003F2500" w:rsidRDefault="009F4E61" w:rsidP="00B54592">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İşletme, birinci fıkra kapsamındaki kademe uygulanmasının veya </w:t>
            </w:r>
            <w:r w:rsidRPr="00F91A35">
              <w:rPr>
                <w:rFonts w:ascii="Calibri" w:eastAsia="Times New Roman" w:hAnsi="Calibri" w:cs="Calibri"/>
                <w:bCs/>
                <w:color w:val="FF0000"/>
                <w:lang w:eastAsia="tr-TR"/>
              </w:rPr>
              <w:t xml:space="preserve">25 inci </w:t>
            </w:r>
            <w:r w:rsidRPr="003F2500">
              <w:rPr>
                <w:rFonts w:ascii="Calibri" w:eastAsia="Times New Roman" w:hAnsi="Calibri" w:cs="Calibri"/>
                <w:bCs/>
                <w:color w:val="000000" w:themeColor="text1"/>
                <w:lang w:eastAsia="tr-TR"/>
              </w:rPr>
              <w:t xml:space="preserve">madde kapsamındaki kademe seviyelerini kullanarak bir hesaplama yönteminin uygulanmasının teknik olarak elverişli olmadığına </w:t>
            </w:r>
            <w:r w:rsidRPr="00F91A35">
              <w:rPr>
                <w:rFonts w:ascii="Calibri" w:eastAsia="Times New Roman" w:hAnsi="Calibri" w:cs="Calibri"/>
                <w:bCs/>
                <w:color w:val="FF0000"/>
                <w:lang w:eastAsia="tr-TR"/>
              </w:rPr>
              <w:t>veya makul olmayan bir maliyete yol açtığına</w:t>
            </w:r>
            <w:r w:rsidRPr="003F2500">
              <w:rPr>
                <w:rFonts w:ascii="Calibri" w:eastAsia="Times New Roman" w:hAnsi="Calibri" w:cs="Calibri"/>
                <w:bCs/>
                <w:color w:val="000000" w:themeColor="text1"/>
                <w:lang w:eastAsia="tr-TR"/>
              </w:rPr>
              <w:t xml:space="preserve"> dair Bakanlığın uygun görüşünü alarak, ilgili emisyon kaynakları için asgari düzeyde kademe 1 olmak üzere en az bir kademe daha düşük olanı uygulayabilir.</w:t>
            </w:r>
          </w:p>
        </w:tc>
      </w:tr>
      <w:tr w:rsidR="009F4E61"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Ölçüm standartları ve laboratuvarlar</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MADDE 40 – (1) Bütün ölçümler, 12/10/2011 tarihli ve 28082 sayılı Resmî Gazete’de </w:t>
            </w:r>
            <w:r w:rsidRPr="00F91A35">
              <w:rPr>
                <w:rFonts w:ascii="Calibri" w:eastAsia="Times New Roman" w:hAnsi="Calibri" w:cs="Calibri"/>
                <w:bCs/>
                <w:strike/>
                <w:color w:val="000000" w:themeColor="text1"/>
                <w:lang w:eastAsia="tr-TR"/>
              </w:rPr>
              <w:t>yayımlanan</w:t>
            </w:r>
            <w:r w:rsidRPr="003F2500">
              <w:rPr>
                <w:rFonts w:ascii="Calibri" w:eastAsia="Times New Roman" w:hAnsi="Calibri" w:cs="Calibri"/>
                <w:bCs/>
                <w:color w:val="000000" w:themeColor="text1"/>
                <w:lang w:eastAsia="tr-TR"/>
              </w:rPr>
              <w:t xml:space="preserve"> Sürekli Emisyon Ölçüm Sistemleri Tebliği hükümleri uyarınca yürütülür. İşletme, </w:t>
            </w:r>
            <w:r w:rsidRPr="00F91A35">
              <w:rPr>
                <w:rFonts w:ascii="Calibri" w:eastAsia="Times New Roman" w:hAnsi="Calibri" w:cs="Calibri"/>
                <w:bCs/>
                <w:strike/>
                <w:color w:val="000000" w:themeColor="text1"/>
                <w:lang w:eastAsia="tr-TR"/>
              </w:rPr>
              <w:t>ekipmanın yeri</w:t>
            </w:r>
            <w:r w:rsidRPr="003F2500">
              <w:rPr>
                <w:rFonts w:ascii="Calibri" w:eastAsia="Times New Roman" w:hAnsi="Calibri" w:cs="Calibri"/>
                <w:bCs/>
                <w:color w:val="000000" w:themeColor="text1"/>
                <w:lang w:eastAsia="tr-TR"/>
              </w:rPr>
              <w:t>, kalibrasyonu, ölçümü, kalite güvencesi ve kalite kontrolünü de dâhil ederek sürekli ölçüm sisteminin bütün yönlerini dikkate alır.</w:t>
            </w: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Ölçüm standartları ve laboratuvarlar</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41 – (1) Bütün ölçümler, 12/10/2011 tarihli ve 28082 sayılı Resmî Gazete’de </w:t>
            </w:r>
            <w:r w:rsidRPr="00F91A35">
              <w:rPr>
                <w:rFonts w:ascii="Calibri" w:eastAsia="Times New Roman" w:hAnsi="Calibri" w:cs="Calibri"/>
                <w:bCs/>
                <w:color w:val="FF0000"/>
                <w:lang w:eastAsia="tr-TR"/>
              </w:rPr>
              <w:t>yayımlanarak yürürlüğe giren</w:t>
            </w:r>
            <w:r w:rsidRPr="003F2500">
              <w:rPr>
                <w:rFonts w:ascii="Calibri" w:eastAsia="Times New Roman" w:hAnsi="Calibri" w:cs="Calibri"/>
                <w:bCs/>
                <w:color w:val="000000" w:themeColor="text1"/>
                <w:lang w:eastAsia="tr-TR"/>
              </w:rPr>
              <w:t xml:space="preserve"> Sürekli Emisyon Ölçüm Sistemleri Tebliği </w:t>
            </w:r>
            <w:r w:rsidRPr="00F91A35">
              <w:rPr>
                <w:rFonts w:ascii="Calibri" w:eastAsia="Times New Roman" w:hAnsi="Calibri" w:cs="Calibri"/>
                <w:bCs/>
                <w:color w:val="FF0000"/>
                <w:lang w:eastAsia="tr-TR"/>
              </w:rPr>
              <w:t>ve TS EN 14181 standardı</w:t>
            </w:r>
            <w:r w:rsidRPr="003F2500">
              <w:rPr>
                <w:rFonts w:ascii="Calibri" w:eastAsia="Times New Roman" w:hAnsi="Calibri" w:cs="Calibri"/>
                <w:bCs/>
                <w:color w:val="000000" w:themeColor="text1"/>
                <w:lang w:eastAsia="tr-TR"/>
              </w:rPr>
              <w:t xml:space="preserve"> hükümleri uyarınca yürütülür. İşletme, </w:t>
            </w:r>
            <w:r w:rsidRPr="00F91A35">
              <w:rPr>
                <w:rFonts w:ascii="Calibri" w:eastAsia="Times New Roman" w:hAnsi="Calibri" w:cs="Calibri"/>
                <w:bCs/>
                <w:color w:val="FF0000"/>
                <w:lang w:eastAsia="tr-TR"/>
              </w:rPr>
              <w:t>SEÖS’ün uluslararası standartlarca belirlenmiş (TS EN 15259) bacadaki yeri,</w:t>
            </w:r>
            <w:r w:rsidRPr="003F2500">
              <w:rPr>
                <w:rFonts w:ascii="Calibri" w:eastAsia="Times New Roman" w:hAnsi="Calibri" w:cs="Calibri"/>
                <w:bCs/>
                <w:color w:val="000000" w:themeColor="text1"/>
                <w:lang w:eastAsia="tr-TR"/>
              </w:rPr>
              <w:t xml:space="preserve"> kalibrasyonu, ölçümü, kalite güvencesi ve kalite kontrolünü de dâhil ederek sürekli ölçüm sisteminin bütün yönlerini dikkate alır.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Emisyonların belirlenmesi</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41 – (1) </w:t>
            </w:r>
            <w:r w:rsidRPr="006A54CD">
              <w:rPr>
                <w:rFonts w:ascii="Calibri" w:eastAsia="Times New Roman" w:hAnsi="Calibri" w:cs="Calibri"/>
                <w:bCs/>
                <w:strike/>
                <w:color w:val="000000" w:themeColor="text1"/>
                <w:lang w:eastAsia="tr-TR"/>
              </w:rPr>
              <w:t xml:space="preserve">Saatlik değerler, ilgili işlem saatinin tüm ölçüm sonuçlarının ortalaması olacak şekilde belirlendiğinde, gaz akışının saatlik değerleri ile çarpılan ölçülmüş sera gazı konsantrasyonunun bütün saatlik değerleri tüm raporlama </w:t>
            </w:r>
            <w:r w:rsidRPr="006A54CD">
              <w:rPr>
                <w:rFonts w:ascii="Calibri" w:eastAsia="Times New Roman" w:hAnsi="Calibri" w:cs="Calibri"/>
                <w:bCs/>
                <w:strike/>
                <w:color w:val="000000" w:themeColor="text1"/>
                <w:lang w:eastAsia="tr-TR"/>
              </w:rPr>
              <w:lastRenderedPageBreak/>
              <w:t>dönemi için toplanır ve raporlama dönemindeki emisyon kaynağından çıkan yıllık emisyonlar belirlenir.</w:t>
            </w:r>
            <w:r w:rsidRPr="003F2500">
              <w:rPr>
                <w:rFonts w:ascii="Calibri" w:eastAsia="Times New Roman" w:hAnsi="Calibri" w:cs="Calibri"/>
                <w:bCs/>
                <w:color w:val="000000" w:themeColor="text1"/>
                <w:lang w:eastAsia="tr-TR"/>
              </w:rPr>
              <w:t xml:space="preserve"> CO2 emisyonları için, işletme ek-7’sideki 1 inci denklemi kullanarak yıllık emisyonu belirler. Atmosfere salınan CO, CO2’nin molar eşdeğer miktarı olarak değerlendirilir. </w:t>
            </w:r>
            <w:r w:rsidRPr="006A54CD">
              <w:rPr>
                <w:rFonts w:ascii="Calibri" w:eastAsia="Times New Roman" w:hAnsi="Calibri" w:cs="Calibri"/>
                <w:bCs/>
                <w:strike/>
                <w:color w:val="000000" w:themeColor="text1"/>
                <w:lang w:eastAsia="tr-TR"/>
              </w:rPr>
              <w:t>Diazot oksit (N2O)</w:t>
            </w:r>
            <w:r w:rsidRPr="003F2500">
              <w:rPr>
                <w:rFonts w:ascii="Calibri" w:eastAsia="Times New Roman" w:hAnsi="Calibri" w:cs="Calibri"/>
                <w:bCs/>
                <w:color w:val="000000" w:themeColor="text1"/>
                <w:lang w:eastAsia="tr-TR"/>
              </w:rPr>
              <w:t xml:space="preserve"> için, işletme ek-3’ün onaltıncı bölümünün B.1 alt paragrafındaki denklemi kullanarak yıllık emisyonlarını belirler.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Emisyonların belirlenmesi</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42 – (1) </w:t>
            </w:r>
            <w:r w:rsidRPr="006A54CD">
              <w:rPr>
                <w:color w:val="FF0000"/>
              </w:rPr>
              <w:t>İşletme, ortalaması alınmış saatlik sera gazı konsantrasyonları ve gaz akış değerlerini çarparak bulduğu bütün saatlik değerlerin toplamını almak suretiyle raporlama dönemi boyunca sera gazı emisyon kaynaklarının yıllık emisyonlarını belirler</w:t>
            </w:r>
            <w:r w:rsidRPr="006A54CD">
              <w:rPr>
                <w:rFonts w:ascii="Calibri" w:eastAsia="Times New Roman" w:hAnsi="Calibri" w:cs="Calibri"/>
                <w:bCs/>
                <w:color w:val="FF0000"/>
                <w:lang w:eastAsia="tr-TR"/>
              </w:rPr>
              <w:t xml:space="preserve">. </w:t>
            </w:r>
            <w:r w:rsidRPr="003F2500">
              <w:rPr>
                <w:rFonts w:ascii="Calibri" w:eastAsia="Times New Roman" w:hAnsi="Calibri" w:cs="Calibri"/>
                <w:bCs/>
                <w:color w:val="000000" w:themeColor="text1"/>
                <w:lang w:eastAsia="tr-TR"/>
              </w:rPr>
              <w:t xml:space="preserve">CO2 </w:t>
            </w:r>
            <w:r w:rsidRPr="003F2500">
              <w:rPr>
                <w:rFonts w:ascii="Calibri" w:eastAsia="Times New Roman" w:hAnsi="Calibri" w:cs="Calibri"/>
                <w:bCs/>
                <w:color w:val="000000" w:themeColor="text1"/>
                <w:lang w:eastAsia="tr-TR"/>
              </w:rPr>
              <w:lastRenderedPageBreak/>
              <w:t xml:space="preserve">emisyonları için, işletme </w:t>
            </w:r>
            <w:r w:rsidRPr="006A54CD">
              <w:rPr>
                <w:rFonts w:ascii="Calibri" w:eastAsia="Times New Roman" w:hAnsi="Calibri" w:cs="Calibri"/>
                <w:bCs/>
                <w:color w:val="FF0000"/>
                <w:lang w:eastAsia="tr-TR"/>
              </w:rPr>
              <w:t xml:space="preserve">bu Tebliğin </w:t>
            </w:r>
            <w:r w:rsidRPr="003F2500">
              <w:rPr>
                <w:rFonts w:ascii="Calibri" w:eastAsia="Times New Roman" w:hAnsi="Calibri" w:cs="Calibri"/>
                <w:bCs/>
                <w:color w:val="000000" w:themeColor="text1"/>
                <w:lang w:eastAsia="tr-TR"/>
              </w:rPr>
              <w:t xml:space="preserve">ek-7’sindeki 1 inci denklemini </w:t>
            </w:r>
            <w:r w:rsidRPr="006A54CD">
              <w:rPr>
                <w:rFonts w:ascii="Calibri" w:eastAsia="Times New Roman" w:hAnsi="Calibri" w:cs="Calibri"/>
                <w:bCs/>
                <w:color w:val="FF0000"/>
                <w:lang w:eastAsia="tr-TR"/>
              </w:rPr>
              <w:t>(yıllık emisyonların hesaplanması)</w:t>
            </w:r>
            <w:r w:rsidRPr="003F2500">
              <w:rPr>
                <w:rFonts w:ascii="Calibri" w:eastAsia="Times New Roman" w:hAnsi="Calibri" w:cs="Calibri"/>
                <w:bCs/>
                <w:color w:val="000000" w:themeColor="text1"/>
                <w:lang w:eastAsia="tr-TR"/>
              </w:rPr>
              <w:t xml:space="preserve"> kullanarak yıllık </w:t>
            </w:r>
            <w:r w:rsidRPr="006A54CD">
              <w:rPr>
                <w:rFonts w:ascii="Calibri" w:eastAsia="Times New Roman" w:hAnsi="Calibri" w:cs="Calibri"/>
                <w:bCs/>
                <w:color w:val="FF0000"/>
                <w:lang w:eastAsia="tr-TR"/>
              </w:rPr>
              <w:t>sera gazı</w:t>
            </w:r>
            <w:r w:rsidRPr="003F2500">
              <w:rPr>
                <w:rFonts w:ascii="Calibri" w:eastAsia="Times New Roman" w:hAnsi="Calibri" w:cs="Calibri"/>
                <w:bCs/>
                <w:color w:val="000000" w:themeColor="text1"/>
                <w:lang w:eastAsia="tr-TR"/>
              </w:rPr>
              <w:t xml:space="preserve"> emisyon miktarını belirler. Atmosfere salınan CO, CO2’nin molar eşdeğer miktarı olarak değerlendirilir. </w:t>
            </w:r>
            <w:r w:rsidRPr="006A54CD">
              <w:rPr>
                <w:rFonts w:ascii="Calibri" w:eastAsia="Times New Roman" w:hAnsi="Calibri" w:cs="Calibri"/>
                <w:bCs/>
                <w:color w:val="FF0000"/>
                <w:lang w:eastAsia="tr-TR"/>
              </w:rPr>
              <w:t>N2O (diazot monoksit</w:t>
            </w:r>
            <w:r w:rsidRPr="003F2500">
              <w:rPr>
                <w:rFonts w:ascii="Calibri" w:eastAsia="Times New Roman" w:hAnsi="Calibri" w:cs="Calibri"/>
                <w:bCs/>
                <w:color w:val="000000" w:themeColor="text1"/>
                <w:lang w:eastAsia="tr-TR"/>
              </w:rPr>
              <w:t xml:space="preserve">) için, işletme ek-3’ün onaltıncı bölümünün B.1 alt paragrafındaki denklemi </w:t>
            </w:r>
            <w:r w:rsidRPr="006A54CD">
              <w:rPr>
                <w:rFonts w:ascii="Calibri" w:eastAsia="Times New Roman" w:hAnsi="Calibri" w:cs="Calibri"/>
                <w:bCs/>
                <w:color w:val="FF0000"/>
                <w:lang w:eastAsia="tr-TR"/>
              </w:rPr>
              <w:t>(yıllık N2O emisyonları)</w:t>
            </w:r>
            <w:r w:rsidRPr="003F2500">
              <w:rPr>
                <w:rFonts w:ascii="Calibri" w:eastAsia="Times New Roman" w:hAnsi="Calibri" w:cs="Calibri"/>
                <w:bCs/>
                <w:color w:val="000000" w:themeColor="text1"/>
                <w:lang w:eastAsia="tr-TR"/>
              </w:rPr>
              <w:t xml:space="preserve"> kullanarak yıllık </w:t>
            </w:r>
            <w:r w:rsidRPr="006A54CD">
              <w:rPr>
                <w:rFonts w:ascii="Calibri" w:eastAsia="Times New Roman" w:hAnsi="Calibri" w:cs="Calibri"/>
                <w:bCs/>
                <w:color w:val="FF0000"/>
                <w:lang w:eastAsia="tr-TR"/>
              </w:rPr>
              <w:t xml:space="preserve">sera gazı </w:t>
            </w:r>
            <w:r w:rsidRPr="003F2500">
              <w:rPr>
                <w:rFonts w:ascii="Calibri" w:eastAsia="Times New Roman" w:hAnsi="Calibri" w:cs="Calibri"/>
                <w:bCs/>
                <w:color w:val="000000" w:themeColor="text1"/>
                <w:lang w:eastAsia="tr-TR"/>
              </w:rPr>
              <w:t>emisyonlarını belirler.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(2) Bir tesiste çeşitli emisyon kaynaklarının olduğu ve tek bir emisyon kaynağı olarak ölçülemeyeceği durumda, işletme bu kaynaklardan gelen emisyonları ayrı ayrı ölçer ve raporlama dönemi boyunca söz konusu gazın toplam emisyonlarını elde etmek için sonuçları toplar.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Bir tesiste çeşitli emisyon kaynaklarının olduğu ve </w:t>
            </w:r>
            <w:r w:rsidRPr="006A54CD">
              <w:rPr>
                <w:rFonts w:ascii="Calibri" w:eastAsia="Times New Roman" w:hAnsi="Calibri" w:cs="Calibri"/>
                <w:bCs/>
                <w:color w:val="FF0000"/>
                <w:lang w:eastAsia="tr-TR"/>
              </w:rPr>
              <w:t>bunların</w:t>
            </w:r>
            <w:r w:rsidRPr="003F2500">
              <w:rPr>
                <w:rFonts w:ascii="Calibri" w:eastAsia="Times New Roman" w:hAnsi="Calibri" w:cs="Calibri"/>
                <w:bCs/>
                <w:color w:val="000000" w:themeColor="text1"/>
                <w:lang w:eastAsia="tr-TR"/>
              </w:rPr>
              <w:t xml:space="preserve"> tek bir emisyon kaynağı olarak ölçülemeyeceği durumda, işletme bu kaynaklardan gelen emisyonları ayrı ayrı ölçer ve raporlama dönemi boyunca söz konusu gazın toplam emisyonlarını elde etmek için sonuçları toplar.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aşağıdaki yöntemlerden biri ile temsili bir noktada sürekli ölçüm yoluyla baca gazındaki sera gazı konsantrasyonunu belirler: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İşletme aşağıdaki yöntemlerden biri ile temsili bir noktada sürekli ölçüm yoluyla baca gazındaki sera gazı konsantrasyonunu belirler: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Doğrudan ölçüm,</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Doğrudan ölçüm,</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 Baca gazında yüksek konsantrasyon olması durumunda, ek-7’de yer alan 3 üncü denklemi </w:t>
            </w:r>
            <w:r w:rsidRPr="006A54CD">
              <w:rPr>
                <w:rFonts w:ascii="Calibri" w:eastAsia="Times New Roman" w:hAnsi="Calibri" w:cs="Calibri"/>
                <w:bCs/>
                <w:strike/>
                <w:color w:val="000000" w:themeColor="text1"/>
                <w:lang w:eastAsia="tr-TR"/>
              </w:rPr>
              <w:t>uygulayan dolaylı konsantrasyon ölçümünü kullanarak ve işletmenin izleme planında ortaya konan</w:t>
            </w:r>
            <w:r w:rsidRPr="003F2500">
              <w:rPr>
                <w:rFonts w:ascii="Calibri" w:eastAsia="Times New Roman" w:hAnsi="Calibri" w:cs="Calibri"/>
                <w:bCs/>
                <w:color w:val="000000" w:themeColor="text1"/>
                <w:lang w:eastAsia="tr-TR"/>
              </w:rPr>
              <w:t xml:space="preserve"> gaz akışının diğer bileşenlerinin ölçülmüş konsantrasyon değerlerini dikkate alarak hesaplama.</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 Baca gazında yüksek konsantrasyon olması </w:t>
            </w:r>
            <w:r w:rsidRPr="006A54CD">
              <w:rPr>
                <w:rFonts w:ascii="Calibri" w:eastAsia="Times New Roman" w:hAnsi="Calibri" w:cs="Calibri"/>
                <w:bCs/>
                <w:color w:val="FF0000"/>
                <w:lang w:eastAsia="tr-TR"/>
              </w:rPr>
              <w:t>(kullanılan SEÖS’ün ölçüm saptama limitinden yüksek olması)</w:t>
            </w:r>
            <w:r w:rsidRPr="003F2500">
              <w:rPr>
                <w:rFonts w:ascii="Calibri" w:eastAsia="Times New Roman" w:hAnsi="Calibri" w:cs="Calibri"/>
                <w:bCs/>
                <w:color w:val="000000" w:themeColor="text1"/>
                <w:lang w:eastAsia="tr-TR"/>
              </w:rPr>
              <w:t xml:space="preserve"> durumunda, ek-7’de yer alan 3 üncü denklemi </w:t>
            </w:r>
            <w:r w:rsidRPr="006A54CD">
              <w:rPr>
                <w:rFonts w:ascii="Calibri" w:eastAsia="Times New Roman" w:hAnsi="Calibri" w:cs="Calibri"/>
                <w:bCs/>
                <w:color w:val="FF0000"/>
                <w:lang w:eastAsia="tr-TR"/>
              </w:rPr>
              <w:t>(dolaylı konsantrasyon hesaplanması)</w:t>
            </w:r>
            <w:r w:rsidRPr="003F2500">
              <w:rPr>
                <w:rFonts w:ascii="Calibri" w:eastAsia="Times New Roman" w:hAnsi="Calibri" w:cs="Calibri"/>
                <w:bCs/>
                <w:color w:val="000000" w:themeColor="text1"/>
                <w:lang w:eastAsia="tr-TR"/>
              </w:rPr>
              <w:t xml:space="preserve"> </w:t>
            </w:r>
            <w:r w:rsidRPr="006A54CD">
              <w:rPr>
                <w:rFonts w:ascii="Calibri" w:eastAsia="Times New Roman" w:hAnsi="Calibri" w:cs="Calibri"/>
                <w:bCs/>
                <w:color w:val="FF0000"/>
                <w:lang w:eastAsia="tr-TR"/>
              </w:rPr>
              <w:t xml:space="preserve">kullanarak ve işletmenin izleme planında yer alan </w:t>
            </w:r>
            <w:r w:rsidRPr="003F2500">
              <w:rPr>
                <w:rFonts w:ascii="Calibri" w:eastAsia="Times New Roman" w:hAnsi="Calibri" w:cs="Calibri"/>
                <w:bCs/>
                <w:color w:val="000000" w:themeColor="text1"/>
                <w:lang w:eastAsia="tr-TR"/>
              </w:rPr>
              <w:t>gaz akışının diğer bileşenlerinin ölçülmüş konsantrasyon değerlerini dikkate alarak hesaplama.</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(4) İlgili olduğu durumlarda, </w:t>
            </w:r>
            <w:r w:rsidRPr="006A54CD">
              <w:rPr>
                <w:rFonts w:ascii="Calibri" w:eastAsia="Times New Roman" w:hAnsi="Calibri" w:cs="Calibri"/>
                <w:bCs/>
                <w:strike/>
                <w:color w:val="000000" w:themeColor="text1"/>
                <w:lang w:eastAsia="tr-TR"/>
              </w:rPr>
              <w:t>işletme</w:t>
            </w:r>
            <w:r w:rsidRPr="003F2500">
              <w:rPr>
                <w:rFonts w:ascii="Calibri" w:eastAsia="Times New Roman" w:hAnsi="Calibri" w:cs="Calibri"/>
                <w:bCs/>
                <w:color w:val="000000" w:themeColor="text1"/>
                <w:lang w:eastAsia="tr-TR"/>
              </w:rPr>
              <w:t xml:space="preserve"> hesaplama temelli izleme yöntemlerini kullanarak biyokütleden kaynaklı CO2 miktarını </w:t>
            </w:r>
            <w:r w:rsidRPr="006A54CD">
              <w:rPr>
                <w:rFonts w:ascii="Calibri" w:eastAsia="Times New Roman" w:hAnsi="Calibri" w:cs="Calibri"/>
                <w:bCs/>
                <w:strike/>
                <w:color w:val="000000" w:themeColor="text1"/>
                <w:lang w:eastAsia="tr-TR"/>
              </w:rPr>
              <w:t>ayrı</w:t>
            </w:r>
            <w:r w:rsidRPr="003F2500">
              <w:rPr>
                <w:rFonts w:ascii="Calibri" w:eastAsia="Times New Roman" w:hAnsi="Calibri" w:cs="Calibri"/>
                <w:bCs/>
                <w:color w:val="000000" w:themeColor="text1"/>
                <w:lang w:eastAsia="tr-TR"/>
              </w:rPr>
              <w:t xml:space="preserve"> ayrı belirler ve toplam ölçülmüş CO2 emisyonlarından çıkartır.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(4) </w:t>
            </w:r>
            <w:r w:rsidRPr="006A54CD">
              <w:rPr>
                <w:rFonts w:ascii="Calibri" w:eastAsia="Times New Roman" w:hAnsi="Calibri" w:cs="Calibri"/>
                <w:bCs/>
                <w:color w:val="FF0000"/>
                <w:lang w:eastAsia="tr-TR"/>
              </w:rPr>
              <w:t>İşletme,</w:t>
            </w:r>
            <w:r w:rsidRPr="003F2500">
              <w:rPr>
                <w:rFonts w:ascii="Calibri" w:eastAsia="Times New Roman" w:hAnsi="Calibri" w:cs="Calibri"/>
                <w:bCs/>
                <w:color w:val="000000" w:themeColor="text1"/>
                <w:lang w:eastAsia="tr-TR"/>
              </w:rPr>
              <w:t xml:space="preserve"> ilgili olduğu durumlarda, hesaplama temelli izleme yöntemlerini kullanarak biyokütleden kaynaklı CO2 miktarını </w:t>
            </w:r>
            <w:r w:rsidRPr="003F2500">
              <w:rPr>
                <w:rFonts w:ascii="Calibri" w:eastAsia="Times New Roman" w:hAnsi="Calibri" w:cs="Calibri"/>
                <w:bCs/>
                <w:strike/>
                <w:color w:val="000000" w:themeColor="text1"/>
                <w:lang w:eastAsia="tr-TR"/>
              </w:rPr>
              <w:t>ayrı ayrı</w:t>
            </w:r>
            <w:r w:rsidRPr="003F2500">
              <w:rPr>
                <w:rFonts w:ascii="Calibri" w:eastAsia="Times New Roman" w:hAnsi="Calibri" w:cs="Calibri"/>
                <w:bCs/>
                <w:color w:val="000000" w:themeColor="text1"/>
                <w:lang w:eastAsia="tr-TR"/>
              </w:rPr>
              <w:t xml:space="preserve"> </w:t>
            </w:r>
            <w:r w:rsidRPr="00843912">
              <w:rPr>
                <w:rFonts w:ascii="Calibri" w:eastAsia="Times New Roman" w:hAnsi="Calibri" w:cs="Calibri"/>
                <w:bCs/>
                <w:color w:val="FF0000"/>
                <w:lang w:eastAsia="tr-TR"/>
              </w:rPr>
              <w:t xml:space="preserve">her bir gaz akışı için ayrı olarak belirler </w:t>
            </w:r>
            <w:r w:rsidRPr="003F2500">
              <w:rPr>
                <w:rFonts w:ascii="Calibri" w:eastAsia="Times New Roman" w:hAnsi="Calibri" w:cs="Calibri"/>
                <w:bCs/>
                <w:color w:val="000000" w:themeColor="text1"/>
                <w:lang w:eastAsia="tr-TR"/>
              </w:rPr>
              <w:t>ve toplam ölçülmüş CO2 emisyonlarından çıkartır.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(5) İşletme aşağıdaki yöntemlerden birini kullanarak bu maddenin birinci fıkrası kapsamındaki hesaplama için baca gazı akışını tespit eder: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(5) İşletme aşağıdaki yöntemlerden birini kullanarak bu maddenin birinci fıkrası kapsamındaki hesaplama için baca gazı akışını tespit eder: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a) İşletme, kütle dengesi yöntemi ile hesaplamada, çıkış tarafında </w:t>
            </w:r>
            <w:r w:rsidRPr="00843912">
              <w:rPr>
                <w:rFonts w:ascii="Calibri" w:eastAsia="Times New Roman" w:hAnsi="Calibri" w:cs="Calibri"/>
                <w:bCs/>
                <w:strike/>
                <w:color w:val="000000" w:themeColor="text1"/>
                <w:lang w:eastAsia="tr-TR"/>
              </w:rPr>
              <w:t>en azından ürün</w:t>
            </w:r>
            <w:r w:rsidRPr="003F2500">
              <w:rPr>
                <w:rFonts w:ascii="Calibri" w:eastAsia="Times New Roman" w:hAnsi="Calibri" w:cs="Calibri"/>
                <w:bCs/>
                <w:color w:val="000000" w:themeColor="text1"/>
                <w:lang w:eastAsia="tr-TR"/>
              </w:rPr>
              <w:t xml:space="preserve"> </w:t>
            </w:r>
            <w:r w:rsidRPr="00843912">
              <w:rPr>
                <w:rFonts w:ascii="Calibri" w:eastAsia="Times New Roman" w:hAnsi="Calibri" w:cs="Calibri"/>
                <w:bCs/>
                <w:strike/>
                <w:color w:val="000000" w:themeColor="text1"/>
                <w:lang w:eastAsia="tr-TR"/>
              </w:rPr>
              <w:t>çıktıları</w:t>
            </w:r>
            <w:r w:rsidRPr="003F2500">
              <w:rPr>
                <w:rFonts w:ascii="Calibri" w:eastAsia="Times New Roman" w:hAnsi="Calibri" w:cs="Calibri"/>
                <w:bCs/>
                <w:color w:val="000000" w:themeColor="text1"/>
                <w:lang w:eastAsia="tr-TR"/>
              </w:rPr>
              <w:t xml:space="preserve"> ve O2, SO2 ve NOx konsantrasyonlarının dahil </w:t>
            </w:r>
            <w:r w:rsidRPr="00843912">
              <w:rPr>
                <w:rFonts w:ascii="Calibri" w:eastAsia="Times New Roman" w:hAnsi="Calibri" w:cs="Calibri"/>
                <w:bCs/>
                <w:strike/>
                <w:color w:val="000000" w:themeColor="text1"/>
                <w:lang w:eastAsia="tr-TR"/>
              </w:rPr>
              <w:t>edilmesine ek olarak</w:t>
            </w:r>
            <w:r w:rsidRPr="003F2500">
              <w:rPr>
                <w:rFonts w:ascii="Calibri" w:eastAsia="Times New Roman" w:hAnsi="Calibri" w:cs="Calibri"/>
                <w:bCs/>
                <w:color w:val="000000" w:themeColor="text1"/>
                <w:lang w:eastAsia="tr-TR"/>
              </w:rPr>
              <w:t xml:space="preserve"> CO2 emisyonları için girdi tarafında da </w:t>
            </w:r>
            <w:r w:rsidRPr="00843912">
              <w:rPr>
                <w:rFonts w:ascii="Calibri" w:eastAsia="Times New Roman" w:hAnsi="Calibri" w:cs="Calibri"/>
                <w:bCs/>
                <w:strike/>
                <w:color w:val="000000" w:themeColor="text1"/>
                <w:lang w:eastAsia="tr-TR"/>
              </w:rPr>
              <w:t>en azından</w:t>
            </w:r>
            <w:r w:rsidRPr="003F2500">
              <w:rPr>
                <w:rFonts w:ascii="Calibri" w:eastAsia="Times New Roman" w:hAnsi="Calibri" w:cs="Calibri"/>
                <w:bCs/>
                <w:color w:val="000000" w:themeColor="text1"/>
                <w:lang w:eastAsia="tr-TR"/>
              </w:rPr>
              <w:t xml:space="preserve"> malzeme yükleri, </w:t>
            </w:r>
            <w:r w:rsidRPr="00843912">
              <w:rPr>
                <w:rFonts w:ascii="Calibri" w:eastAsia="Times New Roman" w:hAnsi="Calibri" w:cs="Calibri"/>
                <w:bCs/>
                <w:strike/>
                <w:color w:val="000000" w:themeColor="text1"/>
                <w:lang w:eastAsia="tr-TR"/>
              </w:rPr>
              <w:t>giriş hava akımı</w:t>
            </w:r>
            <w:r w:rsidRPr="003F2500">
              <w:rPr>
                <w:rFonts w:ascii="Calibri" w:eastAsia="Times New Roman" w:hAnsi="Calibri" w:cs="Calibri"/>
                <w:bCs/>
                <w:color w:val="000000" w:themeColor="text1"/>
                <w:lang w:eastAsia="tr-TR"/>
              </w:rPr>
              <w:t xml:space="preserve"> ve proses verimini de içerecek şekilde girişteki bütün önemli parametreleri dikkate alır,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İşletme, kütle dengesi yöntemi ile hesaplamada, çıktı tarafında </w:t>
            </w:r>
            <w:r w:rsidRPr="00843912">
              <w:rPr>
                <w:rFonts w:ascii="Calibri" w:eastAsia="Times New Roman" w:hAnsi="Calibri" w:cs="Calibri"/>
                <w:bCs/>
                <w:color w:val="FF0000"/>
                <w:lang w:eastAsia="tr-TR"/>
              </w:rPr>
              <w:t xml:space="preserve">asgari olarak ürüne ilişkin bileşenleri </w:t>
            </w:r>
            <w:r w:rsidRPr="003F2500">
              <w:rPr>
                <w:rFonts w:ascii="Calibri" w:eastAsia="Times New Roman" w:hAnsi="Calibri" w:cs="Calibri"/>
                <w:bCs/>
                <w:color w:val="000000" w:themeColor="text1"/>
                <w:lang w:eastAsia="tr-TR"/>
              </w:rPr>
              <w:t>ve O2, SO2 ve NOx konsantrasyonlarının</w:t>
            </w:r>
            <w:r w:rsidRPr="00843912">
              <w:rPr>
                <w:rFonts w:ascii="Calibri" w:eastAsia="Times New Roman" w:hAnsi="Calibri" w:cs="Calibri"/>
                <w:bCs/>
                <w:color w:val="FF0000"/>
                <w:lang w:eastAsia="tr-TR"/>
              </w:rPr>
              <w:t xml:space="preserve"> dahil eder. Ayrıca</w:t>
            </w:r>
            <w:r w:rsidRPr="003F2500">
              <w:rPr>
                <w:rFonts w:ascii="Calibri" w:eastAsia="Times New Roman" w:hAnsi="Calibri" w:cs="Calibri"/>
                <w:bCs/>
                <w:color w:val="000000" w:themeColor="text1"/>
                <w:lang w:eastAsia="tr-TR"/>
              </w:rPr>
              <w:t xml:space="preserve">, CO2 emisyonları için girdi tarafında da </w:t>
            </w:r>
            <w:r w:rsidRPr="00843912">
              <w:rPr>
                <w:rFonts w:ascii="Calibri" w:eastAsia="Times New Roman" w:hAnsi="Calibri" w:cs="Calibri"/>
                <w:bCs/>
                <w:color w:val="FF0000"/>
                <w:lang w:eastAsia="tr-TR"/>
              </w:rPr>
              <w:t xml:space="preserve">asgari olarak </w:t>
            </w:r>
            <w:r w:rsidRPr="003F2500">
              <w:rPr>
                <w:rFonts w:ascii="Calibri" w:eastAsia="Times New Roman" w:hAnsi="Calibri" w:cs="Calibri"/>
                <w:bCs/>
                <w:color w:val="000000" w:themeColor="text1"/>
                <w:lang w:eastAsia="tr-TR"/>
              </w:rPr>
              <w:t xml:space="preserve">malzeme yükleri </w:t>
            </w:r>
            <w:r w:rsidRPr="00843912">
              <w:rPr>
                <w:rFonts w:ascii="Calibri" w:eastAsia="Times New Roman" w:hAnsi="Calibri" w:cs="Calibri"/>
                <w:bCs/>
                <w:color w:val="FF0000"/>
                <w:lang w:eastAsia="tr-TR"/>
              </w:rPr>
              <w:t xml:space="preserve">(yakıt, hammadde, vs.), girdideki hava akışı </w:t>
            </w:r>
            <w:r w:rsidRPr="003F2500">
              <w:rPr>
                <w:rFonts w:ascii="Calibri" w:eastAsia="Times New Roman" w:hAnsi="Calibri" w:cs="Calibri"/>
                <w:bCs/>
                <w:color w:val="000000" w:themeColor="text1"/>
                <w:lang w:eastAsia="tr-TR"/>
              </w:rPr>
              <w:t>ve proses verimini de içerecek şekilde bütün önemli parametreler dikkate alınır.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b) </w:t>
            </w:r>
            <w:r w:rsidRPr="00843912">
              <w:rPr>
                <w:rFonts w:ascii="Calibri" w:eastAsia="Times New Roman" w:hAnsi="Calibri" w:cs="Calibri"/>
                <w:bCs/>
                <w:strike/>
                <w:color w:val="000000" w:themeColor="text1"/>
                <w:lang w:eastAsia="tr-TR"/>
              </w:rPr>
              <w:t>Temsili</w:t>
            </w:r>
            <w:r w:rsidRPr="003F2500">
              <w:rPr>
                <w:rFonts w:ascii="Calibri" w:eastAsia="Times New Roman" w:hAnsi="Calibri" w:cs="Calibri"/>
                <w:bCs/>
                <w:color w:val="000000" w:themeColor="text1"/>
                <w:lang w:eastAsia="tr-TR"/>
              </w:rPr>
              <w:t xml:space="preserve"> bir noktada sürekli akış ölçümü yapar.</w:t>
            </w:r>
          </w:p>
        </w:tc>
        <w:tc>
          <w:tcPr>
            <w:tcW w:w="2626" w:type="pct"/>
          </w:tcPr>
          <w:p w:rsidR="009F4E61" w:rsidRPr="003F2500" w:rsidRDefault="009F4E61"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b) </w:t>
            </w:r>
            <w:r w:rsidRPr="00843912">
              <w:rPr>
                <w:rFonts w:ascii="Calibri" w:eastAsia="Times New Roman" w:hAnsi="Calibri" w:cs="Calibri"/>
                <w:bCs/>
                <w:color w:val="FF0000"/>
                <w:lang w:eastAsia="tr-TR"/>
              </w:rPr>
              <w:t xml:space="preserve">İşletme, SEÖS’ün uluslararası standartlarca belirlenmiş (TS EN 15259) bacadaki temsil </w:t>
            </w:r>
            <w:r w:rsidRPr="003F2500">
              <w:rPr>
                <w:rFonts w:ascii="Calibri" w:eastAsia="Times New Roman" w:hAnsi="Calibri" w:cs="Calibri"/>
                <w:bCs/>
                <w:color w:val="000000" w:themeColor="text1"/>
                <w:lang w:eastAsia="tr-TR"/>
              </w:rPr>
              <w:t>edilebilir bir noktadan sürekli akış ölçümünü yapar</w:t>
            </w:r>
            <w:r w:rsidRPr="003F2500">
              <w:rPr>
                <w:rFonts w:ascii="Calibri" w:eastAsia="Times New Roman" w:hAnsi="Calibri" w:cs="Calibri"/>
                <w:b/>
                <w:bCs/>
                <w:color w:val="000000" w:themeColor="text1"/>
                <w:lang w:eastAsia="tr-TR"/>
              </w:rPr>
              <w:t>.</w:t>
            </w:r>
          </w:p>
        </w:tc>
      </w:tr>
      <w:tr w:rsidR="009F4E61"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Veri toplanması</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42 – (1) İşletme, ölçüm temelli yöntemleri kullanarak emisyonları belirlemek amacıyla, ölçüm saatinde mevcut olan bütün veri </w:t>
            </w:r>
            <w:r w:rsidRPr="00843912">
              <w:rPr>
                <w:rFonts w:ascii="Calibri" w:eastAsia="Times New Roman" w:hAnsi="Calibri" w:cs="Calibri"/>
                <w:bCs/>
                <w:strike/>
                <w:color w:val="000000" w:themeColor="text1"/>
                <w:lang w:eastAsia="tr-TR"/>
              </w:rPr>
              <w:t>noktalarını kullanarak,</w:t>
            </w:r>
            <w:r w:rsidRPr="003F2500">
              <w:rPr>
                <w:rFonts w:ascii="Calibri" w:eastAsia="Times New Roman" w:hAnsi="Calibri" w:cs="Calibri"/>
                <w:bCs/>
                <w:color w:val="000000" w:themeColor="text1"/>
                <w:lang w:eastAsia="tr-TR"/>
              </w:rPr>
              <w:t xml:space="preserve"> konsantrasyon ve baca gazı akışını da içeren her bir parametre için saatlik ortalamaları hesaplar. </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İşletme, ilave maliyet getirmemesi halinde, daha kısa referans </w:t>
            </w:r>
            <w:r w:rsidRPr="00843912">
              <w:rPr>
                <w:rFonts w:ascii="Calibri" w:eastAsia="Times New Roman" w:hAnsi="Calibri" w:cs="Calibri"/>
                <w:bCs/>
                <w:strike/>
                <w:color w:val="000000" w:themeColor="text1"/>
                <w:lang w:eastAsia="tr-TR"/>
              </w:rPr>
              <w:t>süreleri</w:t>
            </w:r>
            <w:r w:rsidRPr="003F2500">
              <w:rPr>
                <w:rFonts w:ascii="Calibri" w:eastAsia="Times New Roman" w:hAnsi="Calibri" w:cs="Calibri"/>
                <w:bCs/>
                <w:color w:val="000000" w:themeColor="text1"/>
                <w:lang w:eastAsia="tr-TR"/>
              </w:rPr>
              <w:t xml:space="preserve"> için veri üretebildiğinde, </w:t>
            </w:r>
            <w:r w:rsidRPr="00843912">
              <w:rPr>
                <w:rFonts w:ascii="Calibri" w:eastAsia="Times New Roman" w:hAnsi="Calibri" w:cs="Calibri"/>
                <w:bCs/>
                <w:strike/>
                <w:color w:val="000000" w:themeColor="text1"/>
                <w:lang w:eastAsia="tr-TR"/>
              </w:rPr>
              <w:t>41 inci</w:t>
            </w:r>
            <w:r w:rsidRPr="003F2500">
              <w:rPr>
                <w:rFonts w:ascii="Calibri" w:eastAsia="Times New Roman" w:hAnsi="Calibri" w:cs="Calibri"/>
                <w:bCs/>
                <w:color w:val="000000" w:themeColor="text1"/>
                <w:lang w:eastAsia="tr-TR"/>
              </w:rPr>
              <w:t xml:space="preserve"> maddenin birinci fıkrası kapsamında yıllık emisyonların belirlenmesi için bu </w:t>
            </w:r>
            <w:r w:rsidRPr="00843912">
              <w:rPr>
                <w:rFonts w:ascii="Calibri" w:eastAsia="Times New Roman" w:hAnsi="Calibri" w:cs="Calibri"/>
                <w:bCs/>
                <w:strike/>
                <w:color w:val="000000" w:themeColor="text1"/>
                <w:lang w:eastAsia="tr-TR"/>
              </w:rPr>
              <w:t>süreleri</w:t>
            </w:r>
            <w:r w:rsidRPr="003F2500">
              <w:rPr>
                <w:rFonts w:ascii="Calibri" w:eastAsia="Times New Roman" w:hAnsi="Calibri" w:cs="Calibri"/>
                <w:bCs/>
                <w:color w:val="000000" w:themeColor="text1"/>
                <w:lang w:eastAsia="tr-TR"/>
              </w:rPr>
              <w:t xml:space="preserve"> kullanır.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Veri toplanması</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43 – (1) İşletme, ölçüm temelli yöntemleri kullanarak emisyonları belirlemek amacıyla, </w:t>
            </w:r>
            <w:r w:rsidRPr="00843912">
              <w:rPr>
                <w:rFonts w:ascii="Calibri" w:eastAsia="Times New Roman" w:hAnsi="Calibri" w:cs="Calibri"/>
                <w:bCs/>
                <w:color w:val="FF0000"/>
                <w:lang w:eastAsia="tr-TR"/>
              </w:rPr>
              <w:t xml:space="preserve">ilgili </w:t>
            </w:r>
            <w:r w:rsidRPr="003F2500">
              <w:rPr>
                <w:rFonts w:ascii="Calibri" w:eastAsia="Times New Roman" w:hAnsi="Calibri" w:cs="Calibri"/>
                <w:bCs/>
                <w:color w:val="000000" w:themeColor="text1"/>
                <w:lang w:eastAsia="tr-TR"/>
              </w:rPr>
              <w:t xml:space="preserve">ölçüm saatinde mevcut olan bütün </w:t>
            </w:r>
            <w:r w:rsidRPr="00843912">
              <w:rPr>
                <w:rFonts w:ascii="Calibri" w:eastAsia="Times New Roman" w:hAnsi="Calibri" w:cs="Calibri"/>
                <w:bCs/>
                <w:color w:val="FF0000"/>
                <w:lang w:eastAsia="tr-TR"/>
              </w:rPr>
              <w:t>verileri kullanır</w:t>
            </w:r>
            <w:r w:rsidRPr="003F2500">
              <w:rPr>
                <w:rFonts w:ascii="Calibri" w:eastAsia="Times New Roman" w:hAnsi="Calibri" w:cs="Calibri"/>
                <w:bCs/>
                <w:color w:val="000000" w:themeColor="text1"/>
                <w:lang w:eastAsia="tr-TR"/>
              </w:rPr>
              <w:t xml:space="preserve">. </w:t>
            </w:r>
            <w:r w:rsidRPr="00843912">
              <w:rPr>
                <w:rFonts w:ascii="Calibri" w:eastAsia="Times New Roman" w:hAnsi="Calibri" w:cs="Calibri"/>
                <w:bCs/>
                <w:color w:val="FF0000"/>
                <w:lang w:eastAsia="tr-TR"/>
              </w:rPr>
              <w:t>Ayrıca,</w:t>
            </w:r>
            <w:r w:rsidRPr="003F2500">
              <w:rPr>
                <w:rFonts w:ascii="Calibri" w:eastAsia="Times New Roman" w:hAnsi="Calibri" w:cs="Calibri"/>
                <w:bCs/>
                <w:color w:val="000000" w:themeColor="text1"/>
                <w:lang w:eastAsia="tr-TR"/>
              </w:rPr>
              <w:t xml:space="preserve"> konsantrasyon ve baca gazı akışını içeren her bir parametre için saatlik ortalamaları hesaplar. </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İşletme, ilave maliyet getirmemesi halinde, daha kısa referans </w:t>
            </w:r>
            <w:r w:rsidRPr="00843912">
              <w:rPr>
                <w:rFonts w:ascii="Calibri" w:eastAsia="Times New Roman" w:hAnsi="Calibri" w:cs="Calibri"/>
                <w:bCs/>
                <w:color w:val="FF0000"/>
                <w:lang w:eastAsia="tr-TR"/>
              </w:rPr>
              <w:t xml:space="preserve">aralıkları </w:t>
            </w:r>
            <w:r w:rsidRPr="003F2500">
              <w:rPr>
                <w:rFonts w:ascii="Calibri" w:eastAsia="Times New Roman" w:hAnsi="Calibri" w:cs="Calibri"/>
                <w:bCs/>
                <w:color w:val="000000" w:themeColor="text1"/>
                <w:lang w:eastAsia="tr-TR"/>
              </w:rPr>
              <w:t xml:space="preserve">için veri üretebildiğinde, </w:t>
            </w:r>
            <w:r w:rsidRPr="00843912">
              <w:rPr>
                <w:rFonts w:ascii="Calibri" w:eastAsia="Times New Roman" w:hAnsi="Calibri" w:cs="Calibri"/>
                <w:bCs/>
                <w:color w:val="FF0000"/>
                <w:lang w:eastAsia="tr-TR"/>
              </w:rPr>
              <w:t xml:space="preserve">42 nci </w:t>
            </w:r>
            <w:r w:rsidRPr="003F2500">
              <w:rPr>
                <w:rFonts w:ascii="Calibri" w:eastAsia="Times New Roman" w:hAnsi="Calibri" w:cs="Calibri"/>
                <w:bCs/>
                <w:color w:val="000000" w:themeColor="text1"/>
                <w:lang w:eastAsia="tr-TR"/>
              </w:rPr>
              <w:t>maddenin (</w:t>
            </w:r>
            <w:r w:rsidRPr="00843912">
              <w:rPr>
                <w:rFonts w:ascii="Calibri" w:eastAsia="Times New Roman" w:hAnsi="Calibri" w:cs="Calibri"/>
                <w:bCs/>
                <w:color w:val="FF0000"/>
                <w:lang w:eastAsia="tr-TR"/>
              </w:rPr>
              <w:t>Emisyonların belirlenmesi</w:t>
            </w:r>
            <w:r w:rsidRPr="003F2500">
              <w:rPr>
                <w:rFonts w:ascii="Calibri" w:eastAsia="Times New Roman" w:hAnsi="Calibri" w:cs="Calibri"/>
                <w:bCs/>
                <w:color w:val="000000" w:themeColor="text1"/>
                <w:lang w:eastAsia="tr-TR"/>
              </w:rPr>
              <w:t xml:space="preserve">) birinci fıkrası kapsamında yıllık emisyonların belirlenmesi için bu </w:t>
            </w:r>
            <w:r w:rsidRPr="00843912">
              <w:rPr>
                <w:rFonts w:ascii="Calibri" w:eastAsia="Times New Roman" w:hAnsi="Calibri" w:cs="Calibri"/>
                <w:bCs/>
                <w:color w:val="FF0000"/>
                <w:lang w:eastAsia="tr-TR"/>
              </w:rPr>
              <w:t>aralıkları</w:t>
            </w:r>
            <w:r w:rsidRPr="003F2500">
              <w:rPr>
                <w:rFonts w:ascii="Calibri" w:eastAsia="Times New Roman" w:hAnsi="Calibri" w:cs="Calibri"/>
                <w:bCs/>
                <w:color w:val="000000" w:themeColor="text1"/>
                <w:lang w:eastAsia="tr-TR"/>
              </w:rPr>
              <w:t xml:space="preserve"> kullanabilir.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Bir parametre için sürekli ölçüm </w:t>
            </w:r>
            <w:r w:rsidRPr="00843912">
              <w:rPr>
                <w:rFonts w:ascii="Calibri" w:eastAsia="Times New Roman" w:hAnsi="Calibri" w:cs="Calibri"/>
                <w:bCs/>
                <w:strike/>
                <w:color w:val="000000" w:themeColor="text1"/>
                <w:lang w:eastAsia="tr-TR"/>
              </w:rPr>
              <w:t>ekipmanının,</w:t>
            </w:r>
            <w:r w:rsidRPr="003F2500">
              <w:rPr>
                <w:rFonts w:ascii="Calibri" w:eastAsia="Times New Roman" w:hAnsi="Calibri" w:cs="Calibri"/>
                <w:bCs/>
                <w:color w:val="000000" w:themeColor="text1"/>
                <w:lang w:eastAsia="tr-TR"/>
              </w:rPr>
              <w:t xml:space="preserve"> birinci fıkra kapsamındaki ölçüm saatinin bir kısmı veya referans </w:t>
            </w:r>
            <w:r w:rsidRPr="00843912">
              <w:rPr>
                <w:rFonts w:ascii="Calibri" w:eastAsia="Times New Roman" w:hAnsi="Calibri" w:cs="Calibri"/>
                <w:bCs/>
                <w:strike/>
                <w:color w:val="000000" w:themeColor="text1"/>
                <w:lang w:eastAsia="tr-TR"/>
              </w:rPr>
              <w:t>süresinde</w:t>
            </w:r>
            <w:r w:rsidRPr="003F2500">
              <w:rPr>
                <w:rFonts w:ascii="Calibri" w:eastAsia="Times New Roman" w:hAnsi="Calibri" w:cs="Calibri"/>
                <w:bCs/>
                <w:color w:val="000000" w:themeColor="text1"/>
                <w:lang w:eastAsia="tr-TR"/>
              </w:rPr>
              <w:t xml:space="preserve">, kontrol dışı, kapsam dışı veya işletim dışı olduğu durumlarda, işletme </w:t>
            </w:r>
            <w:r w:rsidRPr="00843912">
              <w:rPr>
                <w:rFonts w:ascii="Calibri" w:eastAsia="Times New Roman" w:hAnsi="Calibri" w:cs="Calibri"/>
                <w:bCs/>
                <w:strike/>
                <w:color w:val="000000" w:themeColor="text1"/>
                <w:lang w:eastAsia="tr-TR"/>
              </w:rPr>
              <w:t>bir</w:t>
            </w:r>
            <w:r w:rsidRPr="003F2500">
              <w:rPr>
                <w:rFonts w:ascii="Calibri" w:eastAsia="Times New Roman" w:hAnsi="Calibri" w:cs="Calibri"/>
                <w:bCs/>
                <w:color w:val="000000" w:themeColor="text1"/>
                <w:lang w:eastAsia="tr-TR"/>
              </w:rPr>
              <w:t xml:space="preserve"> parametre için </w:t>
            </w:r>
            <w:r w:rsidRPr="00843912">
              <w:rPr>
                <w:rFonts w:ascii="Calibri" w:eastAsia="Times New Roman" w:hAnsi="Calibri" w:cs="Calibri"/>
                <w:bCs/>
                <w:strike/>
                <w:color w:val="000000" w:themeColor="text1"/>
                <w:lang w:eastAsia="tr-TR"/>
              </w:rPr>
              <w:t>veri noktalarının</w:t>
            </w:r>
            <w:r w:rsidRPr="003F2500">
              <w:rPr>
                <w:rFonts w:ascii="Calibri" w:eastAsia="Times New Roman" w:hAnsi="Calibri" w:cs="Calibri"/>
                <w:bCs/>
                <w:color w:val="000000" w:themeColor="text1"/>
                <w:lang w:eastAsia="tr-TR"/>
              </w:rPr>
              <w:t xml:space="preserve"> </w:t>
            </w:r>
            <w:r w:rsidRPr="006B0889">
              <w:rPr>
                <w:rFonts w:ascii="Calibri" w:eastAsia="Times New Roman" w:hAnsi="Calibri" w:cs="Calibri"/>
                <w:bCs/>
                <w:strike/>
                <w:color w:val="000000" w:themeColor="text1"/>
                <w:lang w:eastAsia="tr-TR"/>
              </w:rPr>
              <w:t>azami sayısının</w:t>
            </w:r>
            <w:r w:rsidRPr="003F2500">
              <w:rPr>
                <w:rFonts w:ascii="Calibri" w:eastAsia="Times New Roman" w:hAnsi="Calibri" w:cs="Calibri"/>
                <w:bCs/>
                <w:color w:val="000000" w:themeColor="text1"/>
                <w:lang w:eastAsia="tr-TR"/>
              </w:rPr>
              <w:t xml:space="preserve"> en az %80’inin sağlaması kaydı ile bu ölçüm saati veya daha kısa referans </w:t>
            </w:r>
            <w:r w:rsidRPr="006B0889">
              <w:rPr>
                <w:rFonts w:ascii="Calibri" w:eastAsia="Times New Roman" w:hAnsi="Calibri" w:cs="Calibri"/>
                <w:bCs/>
                <w:strike/>
                <w:color w:val="000000" w:themeColor="text1"/>
                <w:lang w:eastAsia="tr-TR"/>
              </w:rPr>
              <w:t>süresi boyunca</w:t>
            </w:r>
            <w:r w:rsidRPr="003F2500">
              <w:rPr>
                <w:rFonts w:ascii="Calibri" w:eastAsia="Times New Roman" w:hAnsi="Calibri" w:cs="Calibri"/>
                <w:bCs/>
                <w:color w:val="000000" w:themeColor="text1"/>
                <w:lang w:eastAsia="tr-TR"/>
              </w:rPr>
              <w:t xml:space="preserve"> kalan veri noktasına orantılı saatlik ortalamayı hesaplar. En az %80 veri </w:t>
            </w:r>
            <w:r w:rsidRPr="006B0889">
              <w:rPr>
                <w:rFonts w:ascii="Calibri" w:eastAsia="Times New Roman" w:hAnsi="Calibri" w:cs="Calibri"/>
                <w:bCs/>
                <w:strike/>
                <w:color w:val="000000" w:themeColor="text1"/>
                <w:lang w:eastAsia="tr-TR"/>
              </w:rPr>
              <w:t>noktasının</w:t>
            </w:r>
            <w:r w:rsidRPr="003F2500">
              <w:rPr>
                <w:rFonts w:ascii="Calibri" w:eastAsia="Times New Roman" w:hAnsi="Calibri" w:cs="Calibri"/>
                <w:bCs/>
                <w:color w:val="000000" w:themeColor="text1"/>
                <w:lang w:eastAsia="tr-TR"/>
              </w:rPr>
              <w:t xml:space="preserve"> sağlanamadığı durumlarda, </w:t>
            </w:r>
            <w:r w:rsidRPr="006B0889">
              <w:rPr>
                <w:rFonts w:ascii="Calibri" w:eastAsia="Times New Roman" w:hAnsi="Calibri" w:cs="Calibri"/>
                <w:bCs/>
                <w:strike/>
                <w:color w:val="000000" w:themeColor="text1"/>
                <w:lang w:eastAsia="tr-TR"/>
              </w:rPr>
              <w:t>43 üncü</w:t>
            </w:r>
            <w:r w:rsidRPr="003F2500">
              <w:rPr>
                <w:rFonts w:ascii="Calibri" w:eastAsia="Times New Roman" w:hAnsi="Calibri" w:cs="Calibri"/>
                <w:bCs/>
                <w:color w:val="000000" w:themeColor="text1"/>
                <w:lang w:eastAsia="tr-TR"/>
              </w:rPr>
              <w:t xml:space="preserve"> maddenin ikinci, üçüncü ve dördüncü fıkraları uygulanır.</w:t>
            </w:r>
          </w:p>
        </w:tc>
        <w:tc>
          <w:tcPr>
            <w:tcW w:w="2626" w:type="pct"/>
          </w:tcPr>
          <w:p w:rsidR="009F4E61" w:rsidRPr="003F2500" w:rsidRDefault="009F4E61"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Herhangi bir parametre için sürekli ölçüm </w:t>
            </w:r>
            <w:r w:rsidRPr="00843912">
              <w:rPr>
                <w:rFonts w:ascii="Calibri" w:eastAsia="Times New Roman" w:hAnsi="Calibri" w:cs="Calibri"/>
                <w:bCs/>
                <w:color w:val="FF0000"/>
                <w:lang w:eastAsia="tr-TR"/>
              </w:rPr>
              <w:t>sisteminin,</w:t>
            </w:r>
            <w:r w:rsidRPr="003F2500">
              <w:rPr>
                <w:rFonts w:ascii="Calibri" w:eastAsia="Times New Roman" w:hAnsi="Calibri" w:cs="Calibri"/>
                <w:bCs/>
                <w:color w:val="000000" w:themeColor="text1"/>
                <w:lang w:eastAsia="tr-TR"/>
              </w:rPr>
              <w:t xml:space="preserve"> birinci fıkra kapsamındaki ölçüm saatinin bir kısmı veya referans </w:t>
            </w:r>
            <w:r w:rsidRPr="00843912">
              <w:rPr>
                <w:rFonts w:ascii="Calibri" w:eastAsia="Times New Roman" w:hAnsi="Calibri" w:cs="Calibri"/>
                <w:bCs/>
                <w:color w:val="FF0000"/>
                <w:lang w:eastAsia="tr-TR"/>
              </w:rPr>
              <w:t>aralığında</w:t>
            </w:r>
            <w:r w:rsidRPr="003F2500">
              <w:rPr>
                <w:rFonts w:ascii="Calibri" w:eastAsia="Times New Roman" w:hAnsi="Calibri" w:cs="Calibri"/>
                <w:bCs/>
                <w:color w:val="000000" w:themeColor="text1"/>
                <w:lang w:eastAsia="tr-TR"/>
              </w:rPr>
              <w:t xml:space="preserve">; kontrol dışı, kapsam dışı veya işletim dışı olduğu durumlarda, işletme </w:t>
            </w:r>
            <w:r w:rsidRPr="00843912">
              <w:rPr>
                <w:rFonts w:ascii="Calibri" w:eastAsia="Times New Roman" w:hAnsi="Calibri" w:cs="Calibri"/>
                <w:bCs/>
                <w:color w:val="FF0000"/>
                <w:lang w:eastAsia="tr-TR"/>
              </w:rPr>
              <w:t xml:space="preserve">söz konusu </w:t>
            </w:r>
            <w:r w:rsidRPr="003F2500">
              <w:rPr>
                <w:rFonts w:ascii="Calibri" w:eastAsia="Times New Roman" w:hAnsi="Calibri" w:cs="Calibri"/>
                <w:bCs/>
                <w:color w:val="000000" w:themeColor="text1"/>
                <w:lang w:eastAsia="tr-TR"/>
              </w:rPr>
              <w:t xml:space="preserve">parametre için </w:t>
            </w:r>
            <w:r w:rsidRPr="006B0889">
              <w:rPr>
                <w:rFonts w:ascii="Calibri" w:eastAsia="Times New Roman" w:hAnsi="Calibri" w:cs="Calibri"/>
                <w:bCs/>
                <w:color w:val="FF0000"/>
                <w:lang w:eastAsia="tr-TR"/>
              </w:rPr>
              <w:t xml:space="preserve">ürettiği veri dizisinin </w:t>
            </w:r>
            <w:r w:rsidRPr="003F2500">
              <w:rPr>
                <w:rFonts w:ascii="Calibri" w:eastAsia="Times New Roman" w:hAnsi="Calibri" w:cs="Calibri"/>
                <w:bCs/>
                <w:color w:val="000000" w:themeColor="text1"/>
                <w:lang w:eastAsia="tr-TR"/>
              </w:rPr>
              <w:t xml:space="preserve">en az %80’inin sağlaması kaydı ile bu ölçüm saati veya daha kısa referans </w:t>
            </w:r>
            <w:r w:rsidRPr="006B0889">
              <w:rPr>
                <w:rFonts w:ascii="Calibri" w:eastAsia="Times New Roman" w:hAnsi="Calibri" w:cs="Calibri"/>
                <w:bCs/>
                <w:color w:val="FF0000"/>
                <w:lang w:eastAsia="tr-TR"/>
              </w:rPr>
              <w:t>aralığında</w:t>
            </w:r>
            <w:r w:rsidRPr="003F2500">
              <w:rPr>
                <w:rFonts w:ascii="Calibri" w:eastAsia="Times New Roman" w:hAnsi="Calibri" w:cs="Calibri"/>
                <w:bCs/>
                <w:color w:val="000000" w:themeColor="text1"/>
                <w:lang w:eastAsia="tr-TR"/>
              </w:rPr>
              <w:t xml:space="preserve">, kalan veri noktasına orantılı saatlik ortalama emisyon miktarını hesaplar. </w:t>
            </w:r>
            <w:r w:rsidRPr="006B0889">
              <w:rPr>
                <w:rFonts w:ascii="Calibri" w:eastAsia="Times New Roman" w:hAnsi="Calibri" w:cs="Calibri"/>
                <w:bCs/>
                <w:color w:val="FF0000"/>
                <w:lang w:eastAsia="tr-TR"/>
              </w:rPr>
              <w:t>Diğer taraftan işletme</w:t>
            </w:r>
            <w:r w:rsidRPr="003F2500">
              <w:rPr>
                <w:rFonts w:ascii="Calibri" w:eastAsia="Times New Roman" w:hAnsi="Calibri" w:cs="Calibri"/>
                <w:bCs/>
                <w:color w:val="000000" w:themeColor="text1"/>
                <w:lang w:eastAsia="tr-TR"/>
              </w:rPr>
              <w:t xml:space="preserve">, en az %80 veri </w:t>
            </w:r>
            <w:r w:rsidRPr="006B0889">
              <w:rPr>
                <w:rFonts w:ascii="Calibri" w:eastAsia="Times New Roman" w:hAnsi="Calibri" w:cs="Calibri"/>
                <w:bCs/>
                <w:color w:val="FF0000"/>
                <w:lang w:eastAsia="tr-TR"/>
              </w:rPr>
              <w:t>dizisinin</w:t>
            </w:r>
            <w:r w:rsidRPr="003F2500">
              <w:rPr>
                <w:rFonts w:ascii="Calibri" w:eastAsia="Times New Roman" w:hAnsi="Calibri" w:cs="Calibri"/>
                <w:bCs/>
                <w:color w:val="000000" w:themeColor="text1"/>
                <w:lang w:eastAsia="tr-TR"/>
              </w:rPr>
              <w:t xml:space="preserve"> sağlanamadığı durumlarda, </w:t>
            </w:r>
            <w:r w:rsidRPr="006B0889">
              <w:rPr>
                <w:rFonts w:ascii="Calibri" w:eastAsia="Times New Roman" w:hAnsi="Calibri" w:cs="Calibri"/>
                <w:bCs/>
                <w:color w:val="FF0000"/>
                <w:lang w:eastAsia="tr-TR"/>
              </w:rPr>
              <w:t>44 üncü</w:t>
            </w:r>
            <w:r w:rsidRPr="003F2500">
              <w:rPr>
                <w:rFonts w:ascii="Calibri" w:eastAsia="Times New Roman" w:hAnsi="Calibri" w:cs="Calibri"/>
                <w:bCs/>
                <w:color w:val="000000" w:themeColor="text1"/>
                <w:lang w:eastAsia="tr-TR"/>
              </w:rPr>
              <w:t xml:space="preserve"> maddenin </w:t>
            </w:r>
            <w:r w:rsidRPr="006B0889">
              <w:rPr>
                <w:rFonts w:ascii="Calibri" w:eastAsia="Times New Roman" w:hAnsi="Calibri" w:cs="Calibri"/>
                <w:bCs/>
                <w:color w:val="FF0000"/>
                <w:lang w:eastAsia="tr-TR"/>
              </w:rPr>
              <w:t>(kayıp veri)</w:t>
            </w:r>
            <w:r w:rsidRPr="003F2500">
              <w:rPr>
                <w:rFonts w:ascii="Calibri" w:eastAsia="Times New Roman" w:hAnsi="Calibri" w:cs="Calibri"/>
                <w:bCs/>
                <w:color w:val="000000" w:themeColor="text1"/>
                <w:lang w:eastAsia="tr-TR"/>
              </w:rPr>
              <w:t xml:space="preserve"> ikinci, üçüncü ve dördüncü fıkralarını uygular.</w:t>
            </w:r>
          </w:p>
        </w:tc>
      </w:tr>
      <w:tr w:rsidR="009F4E61"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Kayıp veri</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43 – (1) Sürekli emisyon izleme sistemindeki ölçüm ekipmanının bir kısmının, bir takvim yılı içinde beş ardışık gün boyunca işletim dışı kaldığı durumlarda, işletme </w:t>
            </w:r>
            <w:r w:rsidRPr="006B0889">
              <w:rPr>
                <w:rFonts w:ascii="Calibri" w:eastAsia="Times New Roman" w:hAnsi="Calibri" w:cs="Calibri"/>
                <w:bCs/>
                <w:strike/>
                <w:color w:val="000000" w:themeColor="text1"/>
                <w:lang w:eastAsia="tr-TR"/>
              </w:rPr>
              <w:t>Bakanlığı</w:t>
            </w:r>
            <w:r w:rsidRPr="003F2500">
              <w:rPr>
                <w:rFonts w:ascii="Calibri" w:eastAsia="Times New Roman" w:hAnsi="Calibri" w:cs="Calibri"/>
                <w:bCs/>
                <w:color w:val="000000" w:themeColor="text1"/>
                <w:lang w:eastAsia="tr-TR"/>
              </w:rPr>
              <w:t xml:space="preserve"> derhal bilgilendirir ve </w:t>
            </w:r>
            <w:r w:rsidRPr="006B0889">
              <w:rPr>
                <w:rFonts w:ascii="Calibri" w:eastAsia="Times New Roman" w:hAnsi="Calibri" w:cs="Calibri"/>
                <w:bCs/>
                <w:strike/>
                <w:color w:val="000000" w:themeColor="text1"/>
                <w:lang w:eastAsia="tr-TR"/>
              </w:rPr>
              <w:t>etkilenen</w:t>
            </w:r>
            <w:r w:rsidRPr="003F2500">
              <w:rPr>
                <w:rFonts w:ascii="Calibri" w:eastAsia="Times New Roman" w:hAnsi="Calibri" w:cs="Calibri"/>
                <w:bCs/>
                <w:color w:val="000000" w:themeColor="text1"/>
                <w:lang w:eastAsia="tr-TR"/>
              </w:rPr>
              <w:t xml:space="preserve"> sürekli emisyon </w:t>
            </w:r>
            <w:r w:rsidRPr="003F2500">
              <w:rPr>
                <w:rFonts w:ascii="Calibri" w:eastAsia="Times New Roman" w:hAnsi="Calibri" w:cs="Calibri"/>
                <w:bCs/>
                <w:color w:val="000000" w:themeColor="text1"/>
                <w:lang w:eastAsia="tr-TR"/>
              </w:rPr>
              <w:lastRenderedPageBreak/>
              <w:t>izleme sistemin kalitesini arttırmak için uygun önlemleri alır.</w:t>
            </w:r>
          </w:p>
          <w:p w:rsidR="009F4E61" w:rsidRPr="003F2500" w:rsidRDefault="009F4E61" w:rsidP="00600AF7">
            <w:pPr>
              <w:jc w:val="both"/>
              <w:rPr>
                <w:rFonts w:ascii="Calibri" w:eastAsia="Times New Roman" w:hAnsi="Calibri" w:cs="Calibri"/>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Kayıp veri</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44 – (1) Sürekli emisyon izleme sistemindeki ölçüm ekipmanının bir kısmının, bir takvim yılı içinde beş ardışık gün boyunca işletim dışı kaldığı durumlarda, işletme </w:t>
            </w:r>
            <w:r w:rsidRPr="00F518DD">
              <w:rPr>
                <w:rFonts w:ascii="Calibri" w:eastAsia="Times New Roman" w:hAnsi="Calibri" w:cs="Calibri"/>
                <w:bCs/>
                <w:color w:val="FF0000"/>
                <w:lang w:eastAsia="tr-TR"/>
              </w:rPr>
              <w:t xml:space="preserve">bağlı bulunduğu Çevre ve Şehircilik İl Müdürlüğünü derhal bilgilendirir </w:t>
            </w:r>
            <w:r w:rsidRPr="003F2500">
              <w:rPr>
                <w:rFonts w:ascii="Calibri" w:eastAsia="Times New Roman" w:hAnsi="Calibri" w:cs="Calibri"/>
                <w:bCs/>
                <w:color w:val="000000" w:themeColor="text1"/>
                <w:lang w:eastAsia="tr-TR"/>
              </w:rPr>
              <w:t xml:space="preserve">ve </w:t>
            </w:r>
            <w:r w:rsidRPr="006B0889">
              <w:rPr>
                <w:rFonts w:ascii="Calibri" w:eastAsia="Times New Roman" w:hAnsi="Calibri" w:cs="Calibri"/>
                <w:bCs/>
                <w:color w:val="FF0000"/>
                <w:lang w:eastAsia="tr-TR"/>
              </w:rPr>
              <w:t>söz konusu</w:t>
            </w:r>
            <w:r w:rsidRPr="003F2500">
              <w:rPr>
                <w:rFonts w:ascii="Calibri" w:eastAsia="Times New Roman" w:hAnsi="Calibri" w:cs="Calibri"/>
                <w:bCs/>
                <w:color w:val="000000" w:themeColor="text1"/>
                <w:lang w:eastAsia="tr-TR"/>
              </w:rPr>
              <w:t xml:space="preserve"> sürekli </w:t>
            </w:r>
            <w:r w:rsidRPr="003F2500">
              <w:rPr>
                <w:rFonts w:ascii="Calibri" w:eastAsia="Times New Roman" w:hAnsi="Calibri" w:cs="Calibri"/>
                <w:bCs/>
                <w:color w:val="000000" w:themeColor="text1"/>
                <w:lang w:eastAsia="tr-TR"/>
              </w:rPr>
              <w:lastRenderedPageBreak/>
              <w:t>emisyon izleme sistemin kalitesini artırmak için uygun önlemleri alır.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(2) Kontrol dışı, aralık dışı veya işletim dışı </w:t>
            </w:r>
            <w:r w:rsidRPr="005647C1">
              <w:rPr>
                <w:rFonts w:ascii="Calibri" w:eastAsia="Times New Roman" w:hAnsi="Calibri" w:cs="Calibri"/>
                <w:bCs/>
                <w:strike/>
                <w:color w:val="000000" w:themeColor="text1"/>
                <w:lang w:eastAsia="tr-TR"/>
              </w:rPr>
              <w:t>ekipmana bağlı olarak ölçüm bazlı yöntem ile</w:t>
            </w:r>
            <w:r w:rsidRPr="003F2500">
              <w:rPr>
                <w:rFonts w:ascii="Calibri" w:eastAsia="Times New Roman" w:hAnsi="Calibri" w:cs="Calibri"/>
                <w:bCs/>
                <w:color w:val="000000" w:themeColor="text1"/>
                <w:lang w:eastAsia="tr-TR"/>
              </w:rPr>
              <w:t xml:space="preserve"> bir veya daha fazla parametre </w:t>
            </w:r>
            <w:r w:rsidRPr="005647C1">
              <w:rPr>
                <w:rFonts w:ascii="Calibri" w:eastAsia="Times New Roman" w:hAnsi="Calibri" w:cs="Calibri"/>
                <w:bCs/>
                <w:strike/>
                <w:color w:val="000000" w:themeColor="text1"/>
                <w:lang w:eastAsia="tr-TR"/>
              </w:rPr>
              <w:t>için</w:t>
            </w:r>
            <w:r w:rsidRPr="003F2500">
              <w:rPr>
                <w:rFonts w:ascii="Calibri" w:eastAsia="Times New Roman" w:hAnsi="Calibri" w:cs="Calibri"/>
                <w:bCs/>
                <w:color w:val="000000" w:themeColor="text1"/>
                <w:lang w:eastAsia="tr-TR"/>
              </w:rPr>
              <w:t xml:space="preserve"> </w:t>
            </w:r>
            <w:r w:rsidRPr="005647C1">
              <w:rPr>
                <w:rFonts w:ascii="Calibri" w:eastAsia="Times New Roman" w:hAnsi="Calibri" w:cs="Calibri"/>
                <w:bCs/>
                <w:strike/>
                <w:color w:val="000000" w:themeColor="text1"/>
                <w:lang w:eastAsia="tr-TR"/>
              </w:rPr>
              <w:t>42 nci</w:t>
            </w:r>
            <w:r w:rsidRPr="003F2500">
              <w:rPr>
                <w:rFonts w:ascii="Calibri" w:eastAsia="Times New Roman" w:hAnsi="Calibri" w:cs="Calibri"/>
                <w:bCs/>
                <w:color w:val="000000" w:themeColor="text1"/>
                <w:lang w:eastAsia="tr-TR"/>
              </w:rPr>
              <w:t xml:space="preserve"> maddenin birinci fıkrası kapsamındaki veri için geçerli bir saat veya daha kısa bir referans </w:t>
            </w:r>
            <w:r w:rsidRPr="005647C1">
              <w:rPr>
                <w:rFonts w:ascii="Calibri" w:eastAsia="Times New Roman" w:hAnsi="Calibri" w:cs="Calibri"/>
                <w:bCs/>
                <w:strike/>
                <w:color w:val="000000" w:themeColor="text1"/>
                <w:lang w:eastAsia="tr-TR"/>
              </w:rPr>
              <w:t>süresi</w:t>
            </w:r>
            <w:r w:rsidRPr="003F2500">
              <w:rPr>
                <w:rFonts w:ascii="Calibri" w:eastAsia="Times New Roman" w:hAnsi="Calibri" w:cs="Calibri"/>
                <w:bCs/>
                <w:color w:val="000000" w:themeColor="text1"/>
                <w:lang w:eastAsia="tr-TR"/>
              </w:rPr>
              <w:t xml:space="preserve"> </w:t>
            </w:r>
            <w:r w:rsidRPr="005647C1">
              <w:rPr>
                <w:rFonts w:ascii="Calibri" w:eastAsia="Times New Roman" w:hAnsi="Calibri" w:cs="Calibri"/>
                <w:bCs/>
                <w:strike/>
                <w:color w:val="000000" w:themeColor="text1"/>
                <w:lang w:eastAsia="tr-TR"/>
              </w:rPr>
              <w:t>belirlenemediği durumlarda işletme</w:t>
            </w:r>
            <w:r w:rsidRPr="003F2500">
              <w:rPr>
                <w:rFonts w:ascii="Calibri" w:eastAsia="Times New Roman" w:hAnsi="Calibri" w:cs="Calibri"/>
                <w:bCs/>
                <w:color w:val="000000" w:themeColor="text1"/>
                <w:lang w:eastAsia="tr-TR"/>
              </w:rPr>
              <w:t xml:space="preserve"> her kayıp saat verisi için ikame değerler belirler.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w:t>
            </w:r>
            <w:r w:rsidRPr="006B0889">
              <w:rPr>
                <w:rFonts w:ascii="Calibri" w:eastAsia="Times New Roman" w:hAnsi="Calibri" w:cs="Calibri"/>
                <w:bCs/>
                <w:color w:val="FF0000"/>
                <w:lang w:eastAsia="tr-TR"/>
              </w:rPr>
              <w:t xml:space="preserve">İşletme; SEÖS’ün </w:t>
            </w:r>
            <w:r w:rsidRPr="003F2500">
              <w:rPr>
                <w:rFonts w:ascii="Calibri" w:eastAsia="Times New Roman" w:hAnsi="Calibri" w:cs="Calibri"/>
                <w:bCs/>
                <w:color w:val="000000" w:themeColor="text1"/>
                <w:lang w:eastAsia="tr-TR"/>
              </w:rPr>
              <w:t xml:space="preserve">kontrol dışı, aralık dışı veya işletim dışı </w:t>
            </w:r>
            <w:r w:rsidRPr="005647C1">
              <w:rPr>
                <w:rFonts w:ascii="Calibri" w:eastAsia="Times New Roman" w:hAnsi="Calibri" w:cs="Calibri"/>
                <w:bCs/>
                <w:color w:val="FF0000"/>
                <w:lang w:eastAsia="tr-TR"/>
              </w:rPr>
              <w:t>olması durumunda</w:t>
            </w:r>
            <w:r w:rsidRPr="003F2500">
              <w:rPr>
                <w:rFonts w:ascii="Calibri" w:eastAsia="Times New Roman" w:hAnsi="Calibri" w:cs="Calibri"/>
                <w:bCs/>
                <w:color w:val="000000" w:themeColor="text1"/>
                <w:lang w:eastAsia="tr-TR"/>
              </w:rPr>
              <w:t xml:space="preserve">, bir veya daha fazla parametreye </w:t>
            </w:r>
            <w:r w:rsidRPr="005647C1">
              <w:rPr>
                <w:rFonts w:ascii="Calibri" w:eastAsia="Times New Roman" w:hAnsi="Calibri" w:cs="Calibri"/>
                <w:bCs/>
                <w:color w:val="FF0000"/>
                <w:lang w:eastAsia="tr-TR"/>
              </w:rPr>
              <w:t>yönelik</w:t>
            </w:r>
            <w:r w:rsidRPr="003F2500">
              <w:rPr>
                <w:rFonts w:ascii="Calibri" w:eastAsia="Times New Roman" w:hAnsi="Calibri" w:cs="Calibri"/>
                <w:bCs/>
                <w:color w:val="000000" w:themeColor="text1"/>
                <w:lang w:eastAsia="tr-TR"/>
              </w:rPr>
              <w:t xml:space="preserve"> </w:t>
            </w:r>
            <w:r w:rsidRPr="005647C1">
              <w:rPr>
                <w:rFonts w:ascii="Calibri" w:eastAsia="Times New Roman" w:hAnsi="Calibri" w:cs="Calibri"/>
                <w:bCs/>
                <w:strike/>
                <w:color w:val="000000" w:themeColor="text1"/>
                <w:lang w:eastAsia="tr-TR"/>
              </w:rPr>
              <w:t>43 üncü</w:t>
            </w:r>
            <w:r w:rsidRPr="003F2500">
              <w:rPr>
                <w:rFonts w:ascii="Calibri" w:eastAsia="Times New Roman" w:hAnsi="Calibri" w:cs="Calibri"/>
                <w:bCs/>
                <w:color w:val="000000" w:themeColor="text1"/>
                <w:lang w:eastAsia="tr-TR"/>
              </w:rPr>
              <w:t xml:space="preserve"> maddenin </w:t>
            </w:r>
            <w:r w:rsidRPr="005647C1">
              <w:rPr>
                <w:rFonts w:ascii="Calibri" w:eastAsia="Times New Roman" w:hAnsi="Calibri" w:cs="Calibri"/>
                <w:bCs/>
                <w:color w:val="FF0000"/>
                <w:lang w:eastAsia="tr-TR"/>
              </w:rPr>
              <w:t xml:space="preserve">(Veri toplanması) </w:t>
            </w:r>
            <w:r w:rsidRPr="003F2500">
              <w:rPr>
                <w:rFonts w:ascii="Calibri" w:eastAsia="Times New Roman" w:hAnsi="Calibri" w:cs="Calibri"/>
                <w:bCs/>
                <w:color w:val="000000" w:themeColor="text1"/>
                <w:lang w:eastAsia="tr-TR"/>
              </w:rPr>
              <w:t xml:space="preserve">birinci fıkrası kapsamındaki veri için geçerli bir saat veya daha kısa bir referans </w:t>
            </w:r>
            <w:r w:rsidRPr="005647C1">
              <w:rPr>
                <w:rFonts w:ascii="Calibri" w:eastAsia="Times New Roman" w:hAnsi="Calibri" w:cs="Calibri"/>
                <w:bCs/>
                <w:color w:val="FF0000"/>
                <w:lang w:eastAsia="tr-TR"/>
              </w:rPr>
              <w:t>aralığı</w:t>
            </w:r>
            <w:r w:rsidRPr="003F2500">
              <w:rPr>
                <w:rFonts w:ascii="Calibri" w:eastAsia="Times New Roman" w:hAnsi="Calibri" w:cs="Calibri"/>
                <w:bCs/>
                <w:color w:val="000000" w:themeColor="text1"/>
                <w:lang w:eastAsia="tr-TR"/>
              </w:rPr>
              <w:t xml:space="preserve"> </w:t>
            </w:r>
            <w:r w:rsidRPr="005647C1">
              <w:rPr>
                <w:rFonts w:ascii="Calibri" w:eastAsia="Times New Roman" w:hAnsi="Calibri" w:cs="Calibri"/>
                <w:bCs/>
                <w:color w:val="FF0000"/>
                <w:lang w:eastAsia="tr-TR"/>
              </w:rPr>
              <w:t>sağlanamadığında,</w:t>
            </w:r>
            <w:r w:rsidRPr="003F2500">
              <w:rPr>
                <w:rFonts w:ascii="Calibri" w:eastAsia="Times New Roman" w:hAnsi="Calibri" w:cs="Calibri"/>
                <w:bCs/>
                <w:color w:val="000000" w:themeColor="text1"/>
                <w:lang w:eastAsia="tr-TR"/>
              </w:rPr>
              <w:t xml:space="preserve"> her kayıp saat verisi için ikame değerler belirler.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6E01CD" w:rsidRDefault="009F4E61" w:rsidP="009F4E61">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(3) Doğrudan konsantrasyon olarak ölçülen bir parametre için verinin geçerli saati veya daha kısa bir referans süresi </w:t>
            </w:r>
            <w:r w:rsidRPr="003B0E42">
              <w:rPr>
                <w:rFonts w:ascii="Calibri" w:eastAsia="Times New Roman" w:hAnsi="Calibri" w:cs="Calibri"/>
                <w:bCs/>
                <w:strike/>
                <w:color w:val="000000" w:themeColor="text1"/>
                <w:lang w:eastAsia="tr-TR"/>
              </w:rPr>
              <w:t>sağlanamadığı</w:t>
            </w:r>
            <w:r w:rsidRPr="003F2500">
              <w:rPr>
                <w:rFonts w:ascii="Calibri" w:eastAsia="Times New Roman" w:hAnsi="Calibri" w:cs="Calibri"/>
                <w:bCs/>
                <w:color w:val="000000" w:themeColor="text1"/>
                <w:lang w:eastAsia="tr-TR"/>
              </w:rPr>
              <w:t xml:space="preserve"> durumlarda, </w:t>
            </w:r>
            <w:r w:rsidRPr="003B0E42">
              <w:rPr>
                <w:rFonts w:ascii="Calibri" w:eastAsia="Times New Roman" w:hAnsi="Calibri" w:cs="Calibri"/>
                <w:bCs/>
                <w:strike/>
                <w:color w:val="000000" w:themeColor="text1"/>
                <w:lang w:eastAsia="tr-TR"/>
              </w:rPr>
              <w:t>işletme</w:t>
            </w:r>
            <w:r w:rsidRPr="003F2500">
              <w:rPr>
                <w:rFonts w:ascii="Calibri" w:eastAsia="Times New Roman" w:hAnsi="Calibri" w:cs="Calibri"/>
                <w:bCs/>
                <w:color w:val="000000" w:themeColor="text1"/>
                <w:lang w:eastAsia="tr-TR"/>
              </w:rPr>
              <w:t xml:space="preserve"> ek-7’de yer alan 4 üncü denklemi kullanarak, ortalama bir konsantrasyon ve bu ortalama ile bağlantılı standart sapmanın iki katını toplayarak </w:t>
            </w:r>
            <w:r w:rsidRPr="006E01CD">
              <w:rPr>
                <w:rFonts w:ascii="Calibri" w:eastAsia="Times New Roman" w:hAnsi="Calibri" w:cs="Calibri"/>
                <w:bCs/>
                <w:strike/>
                <w:color w:val="000000" w:themeColor="text1"/>
                <w:lang w:eastAsia="tr-TR"/>
              </w:rPr>
              <w:t>bir</w:t>
            </w:r>
            <w:r w:rsidRPr="003F2500">
              <w:rPr>
                <w:rFonts w:ascii="Calibri" w:eastAsia="Times New Roman" w:hAnsi="Calibri" w:cs="Calibri"/>
                <w:bCs/>
                <w:color w:val="000000" w:themeColor="text1"/>
                <w:lang w:eastAsia="tr-TR"/>
              </w:rPr>
              <w:t xml:space="preserve"> ikame değer hesaplar. Tesiste önemli teknik değişikliklerden ötürü, söz konusu ikame </w:t>
            </w:r>
            <w:r w:rsidRPr="003B0E42">
              <w:rPr>
                <w:rFonts w:ascii="Calibri" w:eastAsia="Times New Roman" w:hAnsi="Calibri" w:cs="Calibri"/>
                <w:bCs/>
                <w:strike/>
                <w:color w:val="000000" w:themeColor="text1"/>
                <w:lang w:eastAsia="tr-TR"/>
              </w:rPr>
              <w:t>değerlerin</w:t>
            </w:r>
            <w:r w:rsidRPr="003F2500">
              <w:rPr>
                <w:rFonts w:ascii="Calibri" w:eastAsia="Times New Roman" w:hAnsi="Calibri" w:cs="Calibri"/>
                <w:bCs/>
                <w:color w:val="000000" w:themeColor="text1"/>
                <w:lang w:eastAsia="tr-TR"/>
              </w:rPr>
              <w:t xml:space="preserve"> </w:t>
            </w:r>
            <w:r w:rsidRPr="003B0E42">
              <w:rPr>
                <w:rFonts w:ascii="Calibri" w:eastAsia="Times New Roman" w:hAnsi="Calibri" w:cs="Calibri"/>
                <w:bCs/>
                <w:strike/>
                <w:color w:val="000000" w:themeColor="text1"/>
                <w:lang w:eastAsia="tr-TR"/>
              </w:rPr>
              <w:t>belirlenmesi için</w:t>
            </w:r>
            <w:r w:rsidRPr="003F2500">
              <w:rPr>
                <w:rFonts w:ascii="Calibri" w:eastAsia="Times New Roman" w:hAnsi="Calibri" w:cs="Calibri"/>
                <w:bCs/>
                <w:color w:val="000000" w:themeColor="text1"/>
                <w:lang w:eastAsia="tr-TR"/>
              </w:rPr>
              <w:t xml:space="preserve"> raporlama </w:t>
            </w:r>
            <w:r w:rsidRPr="006E01CD">
              <w:rPr>
                <w:rFonts w:ascii="Calibri" w:eastAsia="Times New Roman" w:hAnsi="Calibri" w:cs="Calibri"/>
                <w:bCs/>
                <w:strike/>
                <w:color w:val="000000" w:themeColor="text1"/>
                <w:lang w:eastAsia="tr-TR"/>
              </w:rPr>
              <w:t>döneminin geçerli olmadığı durumda</w:t>
            </w:r>
            <w:r w:rsidRPr="003F2500">
              <w:rPr>
                <w:rFonts w:ascii="Calibri" w:eastAsia="Times New Roman" w:hAnsi="Calibri" w:cs="Calibri"/>
                <w:bCs/>
                <w:color w:val="000000" w:themeColor="text1"/>
                <w:lang w:eastAsia="tr-TR"/>
              </w:rPr>
              <w:t xml:space="preserve">, işletme, mümkün olduğu durumda bir yıllık süre ile ortalama ve standart </w:t>
            </w:r>
            <w:r w:rsidRPr="006E01CD">
              <w:rPr>
                <w:rFonts w:ascii="Calibri" w:eastAsia="Times New Roman" w:hAnsi="Calibri" w:cs="Calibri"/>
                <w:bCs/>
                <w:strike/>
                <w:color w:val="000000" w:themeColor="text1"/>
                <w:lang w:eastAsia="tr-TR"/>
              </w:rPr>
              <w:t>sapmanın belirlenmesine</w:t>
            </w:r>
            <w:r w:rsidRPr="003F2500">
              <w:rPr>
                <w:rFonts w:ascii="Calibri" w:eastAsia="Times New Roman" w:hAnsi="Calibri" w:cs="Calibri"/>
                <w:bCs/>
                <w:color w:val="000000" w:themeColor="text1"/>
                <w:lang w:eastAsia="tr-TR"/>
              </w:rPr>
              <w:t xml:space="preserve"> yönelik temsili bir zaman zarfını </w:t>
            </w:r>
            <w:r w:rsidRPr="006E01CD">
              <w:rPr>
                <w:rFonts w:ascii="Calibri" w:eastAsia="Times New Roman" w:hAnsi="Calibri" w:cs="Calibri"/>
                <w:bCs/>
                <w:strike/>
                <w:color w:val="000000" w:themeColor="text1"/>
                <w:lang w:eastAsia="tr-TR"/>
              </w:rPr>
              <w:t>belirleyerek Bakanlığa bildirir.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(3) </w:t>
            </w:r>
            <w:r w:rsidRPr="005647C1">
              <w:rPr>
                <w:rFonts w:ascii="Calibri" w:eastAsia="Times New Roman" w:hAnsi="Calibri" w:cs="Calibri"/>
                <w:bCs/>
                <w:color w:val="FF0000"/>
                <w:lang w:eastAsia="tr-TR"/>
              </w:rPr>
              <w:t>İşletme;</w:t>
            </w:r>
            <w:r w:rsidRPr="003F2500">
              <w:rPr>
                <w:rFonts w:ascii="Calibri" w:eastAsia="Times New Roman" w:hAnsi="Calibri" w:cs="Calibri"/>
                <w:bCs/>
                <w:color w:val="000000" w:themeColor="text1"/>
                <w:lang w:eastAsia="tr-TR"/>
              </w:rPr>
              <w:t xml:space="preserve"> doğrudan konsantrasyon olarak ölçülen bir parametre için verinin geçerli saati veya daha kısa bir referans aralığı </w:t>
            </w:r>
            <w:r w:rsidRPr="003B0E42">
              <w:rPr>
                <w:rFonts w:ascii="Calibri" w:eastAsia="Times New Roman" w:hAnsi="Calibri" w:cs="Calibri"/>
                <w:bCs/>
                <w:color w:val="FF0000"/>
                <w:lang w:eastAsia="tr-TR"/>
              </w:rPr>
              <w:t>sağlayamadığı</w:t>
            </w:r>
            <w:r w:rsidRPr="003F2500">
              <w:rPr>
                <w:rFonts w:ascii="Calibri" w:eastAsia="Times New Roman" w:hAnsi="Calibri" w:cs="Calibri"/>
                <w:bCs/>
                <w:color w:val="000000" w:themeColor="text1"/>
                <w:lang w:eastAsia="tr-TR"/>
              </w:rPr>
              <w:t xml:space="preserve"> durumlarda, ek-7’de yer alan 4 üncü denklemi </w:t>
            </w:r>
            <w:r w:rsidRPr="003B0E42">
              <w:rPr>
                <w:rFonts w:ascii="Calibri" w:eastAsia="Times New Roman" w:hAnsi="Calibri" w:cs="Calibri"/>
                <w:bCs/>
                <w:color w:val="FF0000"/>
                <w:lang w:eastAsia="tr-TR"/>
              </w:rPr>
              <w:t>(dolaylı konstrasyon hesaplanması)</w:t>
            </w:r>
            <w:r w:rsidRPr="003F2500">
              <w:rPr>
                <w:rFonts w:ascii="Calibri" w:eastAsia="Times New Roman" w:hAnsi="Calibri" w:cs="Calibri"/>
                <w:bCs/>
                <w:color w:val="000000" w:themeColor="text1"/>
                <w:lang w:eastAsia="tr-TR"/>
              </w:rPr>
              <w:t xml:space="preserve"> kullanarak, ortalama bir konsantrasyon ve bu ortalama ile bağlantılı standart sapmanın iki katını toplayarak ikame değer hesaplar. Tesiste önemli teknik değişikliklerden ötürü, söz konusu ikame </w:t>
            </w:r>
            <w:r w:rsidRPr="003B0E42">
              <w:rPr>
                <w:rFonts w:ascii="Calibri" w:eastAsia="Times New Roman" w:hAnsi="Calibri" w:cs="Calibri"/>
                <w:bCs/>
                <w:color w:val="FF0000"/>
                <w:lang w:eastAsia="tr-TR"/>
              </w:rPr>
              <w:t>değerler</w:t>
            </w:r>
            <w:r w:rsidRPr="003F2500">
              <w:rPr>
                <w:rFonts w:ascii="Calibri" w:eastAsia="Times New Roman" w:hAnsi="Calibri" w:cs="Calibri"/>
                <w:bCs/>
                <w:color w:val="000000" w:themeColor="text1"/>
                <w:lang w:eastAsia="tr-TR"/>
              </w:rPr>
              <w:t xml:space="preserve"> raporlama </w:t>
            </w:r>
            <w:r w:rsidRPr="006E01CD">
              <w:rPr>
                <w:rFonts w:ascii="Calibri" w:eastAsia="Times New Roman" w:hAnsi="Calibri" w:cs="Calibri"/>
                <w:bCs/>
                <w:color w:val="FF0000"/>
                <w:lang w:eastAsia="tr-TR"/>
              </w:rPr>
              <w:t>dönemi içerisinde elde edilemiyorsa,</w:t>
            </w:r>
            <w:r w:rsidRPr="003F2500">
              <w:rPr>
                <w:rFonts w:ascii="Calibri" w:eastAsia="Times New Roman" w:hAnsi="Calibri" w:cs="Calibri"/>
                <w:bCs/>
                <w:color w:val="000000" w:themeColor="text1"/>
                <w:lang w:eastAsia="tr-TR"/>
              </w:rPr>
              <w:t xml:space="preserve"> işletme, mümkün olduğu durumda bir yıllık süre ile ortalama ve standart </w:t>
            </w:r>
            <w:r w:rsidRPr="006E01CD">
              <w:rPr>
                <w:rFonts w:ascii="Calibri" w:eastAsia="Times New Roman" w:hAnsi="Calibri" w:cs="Calibri"/>
                <w:bCs/>
                <w:color w:val="FF0000"/>
                <w:lang w:eastAsia="tr-TR"/>
              </w:rPr>
              <w:t>sapmaya</w:t>
            </w:r>
            <w:r w:rsidRPr="003F2500">
              <w:rPr>
                <w:rFonts w:ascii="Calibri" w:eastAsia="Times New Roman" w:hAnsi="Calibri" w:cs="Calibri"/>
                <w:bCs/>
                <w:color w:val="000000" w:themeColor="text1"/>
                <w:lang w:eastAsia="tr-TR"/>
              </w:rPr>
              <w:t xml:space="preserve"> yönelik temsili bir zaman zarfı </w:t>
            </w:r>
            <w:r w:rsidRPr="006E01CD">
              <w:rPr>
                <w:rFonts w:ascii="Calibri" w:eastAsia="Times New Roman" w:hAnsi="Calibri" w:cs="Calibri"/>
                <w:bCs/>
                <w:color w:val="FF0000"/>
                <w:lang w:eastAsia="tr-TR"/>
              </w:rPr>
              <w:t>belirler.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(4) Konsantrasyon dışında bir parametre için bir saatlik geçerli verinin temin edilemediği durumda </w:t>
            </w:r>
            <w:r w:rsidRPr="006E01CD">
              <w:rPr>
                <w:rFonts w:ascii="Calibri" w:eastAsia="Times New Roman" w:hAnsi="Calibri" w:cs="Calibri"/>
                <w:bCs/>
                <w:strike/>
                <w:color w:val="000000" w:themeColor="text1"/>
                <w:lang w:eastAsia="tr-TR"/>
              </w:rPr>
              <w:t>işletme,</w:t>
            </w:r>
            <w:r w:rsidRPr="003F2500">
              <w:rPr>
                <w:rFonts w:ascii="Calibri" w:eastAsia="Times New Roman" w:hAnsi="Calibri" w:cs="Calibri"/>
                <w:bCs/>
                <w:color w:val="000000" w:themeColor="text1"/>
                <w:lang w:eastAsia="tr-TR"/>
              </w:rPr>
              <w:t xml:space="preserve"> söz konusu parametrenin ikame değerlerini, uygun bir kütle denge modelinden veya prosesin enerji dengesinden elde eder. İşletme, veri boşluğu ile aynı süreli bir zaman periyodundaki düzenli çalışma koşullarındaki veriyi ve ölçüm temelli yöntemin geriye kalan ölçülmüş parametrelerini kullanarak sonuçları doğrular.</w:t>
            </w: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(4) </w:t>
            </w:r>
            <w:r w:rsidRPr="006E01CD">
              <w:rPr>
                <w:rFonts w:ascii="Calibri" w:eastAsia="Times New Roman" w:hAnsi="Calibri" w:cs="Calibri"/>
                <w:bCs/>
                <w:color w:val="FF0000"/>
                <w:lang w:eastAsia="tr-TR"/>
              </w:rPr>
              <w:t>İşletme;</w:t>
            </w:r>
            <w:r w:rsidRPr="003F2500">
              <w:rPr>
                <w:rFonts w:ascii="Calibri" w:eastAsia="Times New Roman" w:hAnsi="Calibri" w:cs="Calibri"/>
                <w:bCs/>
                <w:color w:val="000000" w:themeColor="text1"/>
                <w:lang w:eastAsia="tr-TR"/>
              </w:rPr>
              <w:t xml:space="preserve"> konsantrasyon dışında </w:t>
            </w:r>
            <w:r w:rsidRPr="006E01CD">
              <w:rPr>
                <w:rFonts w:ascii="Calibri" w:eastAsia="Times New Roman" w:hAnsi="Calibri" w:cs="Calibri"/>
                <w:bCs/>
                <w:color w:val="FF0000"/>
                <w:lang w:eastAsia="tr-TR"/>
              </w:rPr>
              <w:t>herhangi</w:t>
            </w:r>
            <w:r w:rsidRPr="003F2500">
              <w:rPr>
                <w:rFonts w:ascii="Calibri" w:eastAsia="Times New Roman" w:hAnsi="Calibri" w:cs="Calibri"/>
                <w:bCs/>
                <w:color w:val="000000" w:themeColor="text1"/>
                <w:lang w:eastAsia="tr-TR"/>
              </w:rPr>
              <w:t xml:space="preserve"> bir parametre için </w:t>
            </w:r>
            <w:r w:rsidRPr="006E01CD">
              <w:rPr>
                <w:rFonts w:ascii="Calibri" w:eastAsia="Times New Roman" w:hAnsi="Calibri" w:cs="Calibri"/>
                <w:bCs/>
                <w:color w:val="FF0000"/>
                <w:lang w:eastAsia="tr-TR"/>
              </w:rPr>
              <w:t xml:space="preserve">(debi, vs.) </w:t>
            </w:r>
            <w:r w:rsidRPr="003F2500">
              <w:rPr>
                <w:rFonts w:ascii="Calibri" w:eastAsia="Times New Roman" w:hAnsi="Calibri" w:cs="Calibri"/>
                <w:bCs/>
                <w:color w:val="000000" w:themeColor="text1"/>
                <w:lang w:eastAsia="tr-TR"/>
              </w:rPr>
              <w:t>bir saatlik geçerli verinin temin edilemediği durumda, söz konusu parametrenin ikame değerlerini, uygun bir kütle denge modelinden veya prosesin enerji dengesinden elde eder. İşletme, veri boşluğu ile aynı süreli bir zaman periyodundaki düzenli çalışma koşullarındaki veriyi ve ölçüm temelli yöntemin geriye kalan ölçülmüş parametrelerini kullanarak sonuçları doğrular.</w:t>
            </w:r>
          </w:p>
        </w:tc>
      </w:tr>
      <w:tr w:rsidR="009F4E61" w:rsidRPr="00A7552B" w:rsidTr="00FD159C">
        <w:tc>
          <w:tcPr>
            <w:tcW w:w="2374"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Emisyon hesabının teyidi</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MADDE 44 – (1) İşletme, nitrik asit üretiminden kaynaklanan N2O emisyonları ve transfer edilen sera gazları hariç olmak üzere, aynı emisyon kaynakları ve kaynak akışları için değerlendirilen her bir sera gazının yıllık emisyonlarını hesaplayarak, ölçüm </w:t>
            </w:r>
            <w:r w:rsidRPr="003F2500">
              <w:rPr>
                <w:rFonts w:ascii="Calibri" w:eastAsia="Times New Roman" w:hAnsi="Calibri" w:cs="Calibri"/>
                <w:bCs/>
                <w:color w:val="000000" w:themeColor="text1"/>
                <w:lang w:eastAsia="tr-TR"/>
              </w:rPr>
              <w:lastRenderedPageBreak/>
              <w:t>temelli yöntem ile belirlenen emisyonlar ile karşılaştırarak kontrolünü yapar. Kademe yönteminin kullanımı gerekli değildir.</w:t>
            </w:r>
          </w:p>
        </w:tc>
        <w:tc>
          <w:tcPr>
            <w:tcW w:w="2626" w:type="pct"/>
          </w:tcPr>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 xml:space="preserve">Emisyon </w:t>
            </w:r>
            <w:r w:rsidRPr="00DA4B23">
              <w:rPr>
                <w:rFonts w:ascii="Calibri" w:eastAsia="Times New Roman" w:hAnsi="Calibri" w:cs="Calibri"/>
                <w:b/>
                <w:bCs/>
                <w:color w:val="FF0000"/>
                <w:lang w:eastAsia="tr-TR"/>
              </w:rPr>
              <w:t>hesaplamasının</w:t>
            </w:r>
            <w:r w:rsidRPr="003F2500">
              <w:rPr>
                <w:rFonts w:ascii="Calibri" w:eastAsia="Times New Roman" w:hAnsi="Calibri" w:cs="Calibri"/>
                <w:b/>
                <w:bCs/>
                <w:color w:val="000000" w:themeColor="text1"/>
                <w:lang w:eastAsia="tr-TR"/>
              </w:rPr>
              <w:t xml:space="preserve"> teyidi</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MADDE 45 – (1) İşletme, nitrik asit üretiminden kaynaklanan N2O emisyonları ve</w:t>
            </w:r>
            <w:r w:rsidRPr="003F2500">
              <w:rPr>
                <w:color w:val="000000" w:themeColor="text1"/>
              </w:rPr>
              <w:t xml:space="preserve"> </w:t>
            </w:r>
            <w:r w:rsidRPr="00ED65C8">
              <w:rPr>
                <w:color w:val="FF0000"/>
              </w:rPr>
              <w:t>taşıma ağı veya depolama sahasına</w:t>
            </w:r>
            <w:r w:rsidRPr="00ED65C8">
              <w:rPr>
                <w:rFonts w:ascii="Calibri" w:eastAsia="Times New Roman" w:hAnsi="Calibri" w:cs="Calibri"/>
                <w:bCs/>
                <w:color w:val="FF0000"/>
                <w:lang w:eastAsia="tr-TR"/>
              </w:rPr>
              <w:t xml:space="preserve"> </w:t>
            </w:r>
            <w:r w:rsidRPr="003F2500">
              <w:rPr>
                <w:rFonts w:ascii="Calibri" w:eastAsia="Times New Roman" w:hAnsi="Calibri" w:cs="Calibri"/>
                <w:bCs/>
                <w:color w:val="000000" w:themeColor="text1"/>
                <w:lang w:eastAsia="tr-TR"/>
              </w:rPr>
              <w:t xml:space="preserve">transfer edilen sera gazları hariç olmak üzere, aynı emisyon kaynakları ve kaynak akışları için değerlendirilen her bir sera gazının yıllık emisyonlarını hesaplayarak, ölçüm temelli </w:t>
            </w:r>
            <w:r w:rsidRPr="003F2500">
              <w:rPr>
                <w:rFonts w:ascii="Calibri" w:eastAsia="Times New Roman" w:hAnsi="Calibri" w:cs="Calibri"/>
                <w:bCs/>
                <w:color w:val="000000" w:themeColor="text1"/>
                <w:lang w:eastAsia="tr-TR"/>
              </w:rPr>
              <w:lastRenderedPageBreak/>
              <w:t>yöntem ile belirlenen emisyonlar ile karşılaştırarak kontrolünü yapar. Kademe yönteminin kullanımı gerekli değildir.</w:t>
            </w: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YEDİNCİ BÖLÜM</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Özel Hükümler</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Düşük emisyona sahip tesisler</w:t>
            </w:r>
          </w:p>
          <w:p w:rsidR="009F4E61" w:rsidRPr="003F2500" w:rsidRDefault="009F4E61" w:rsidP="009F4E61">
            <w:pPr>
              <w:jc w:val="both"/>
              <w:rPr>
                <w:rFonts w:ascii="Calibri" w:eastAsia="Times New Roman" w:hAnsi="Calibri" w:cs="Calibri"/>
                <w:bCs/>
                <w:color w:val="000000" w:themeColor="text1"/>
                <w:lang w:eastAsia="tr-TR"/>
              </w:rPr>
            </w:pPr>
            <w:r w:rsidRPr="00DA4B23">
              <w:rPr>
                <w:rFonts w:ascii="Calibri" w:eastAsia="Times New Roman" w:hAnsi="Calibri" w:cs="Calibri"/>
                <w:b/>
                <w:bCs/>
                <w:color w:val="000000" w:themeColor="text1"/>
                <w:lang w:eastAsia="tr-TR"/>
              </w:rPr>
              <w:t>MADDE 45</w:t>
            </w:r>
            <w:r w:rsidRPr="003F2500">
              <w:rPr>
                <w:rFonts w:ascii="Calibri" w:eastAsia="Times New Roman" w:hAnsi="Calibri" w:cs="Calibri"/>
                <w:bCs/>
                <w:color w:val="000000" w:themeColor="text1"/>
                <w:lang w:eastAsia="tr-TR"/>
              </w:rPr>
              <w:t xml:space="preserve"> – (1) Bakanlık, 12 nci madde kapsamında düşük emisyona sahip bir tesise, basitleştirilmiş bir izleme planı göndermesi için izin verebilir. Ancak bu muafiyet, Yönetmeliğin ek-1’inde yer alan ve N2O emisyonuna neden olan faaliyetleri yürüten tesisler için uygulanmaz.</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YEDİNCİ BÖLÜM</w:t>
            </w:r>
          </w:p>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Özel Hükümler</w:t>
            </w:r>
          </w:p>
          <w:p w:rsidR="009F4E61" w:rsidRPr="003F2500" w:rsidRDefault="009F4E61"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Düşük emisyona sahip tesisler</w:t>
            </w:r>
          </w:p>
          <w:p w:rsidR="009F4E61" w:rsidRPr="003F2500" w:rsidRDefault="009F4E61" w:rsidP="009F4E61">
            <w:pPr>
              <w:jc w:val="both"/>
              <w:rPr>
                <w:rFonts w:ascii="Calibri" w:eastAsia="Times New Roman" w:hAnsi="Calibri" w:cs="Calibri"/>
                <w:bCs/>
                <w:color w:val="000000" w:themeColor="text1"/>
                <w:lang w:eastAsia="tr-TR"/>
              </w:rPr>
            </w:pPr>
            <w:r w:rsidRPr="00DA4B23">
              <w:rPr>
                <w:rFonts w:ascii="Calibri" w:eastAsia="Times New Roman" w:hAnsi="Calibri" w:cs="Calibri"/>
                <w:b/>
                <w:bCs/>
                <w:color w:val="000000" w:themeColor="text1"/>
                <w:lang w:eastAsia="tr-TR"/>
              </w:rPr>
              <w:t>MADDE 46</w:t>
            </w:r>
            <w:r w:rsidRPr="003F2500">
              <w:rPr>
                <w:rFonts w:ascii="Calibri" w:eastAsia="Times New Roman" w:hAnsi="Calibri" w:cs="Calibri"/>
                <w:bCs/>
                <w:color w:val="000000" w:themeColor="text1"/>
                <w:lang w:eastAsia="tr-TR"/>
              </w:rPr>
              <w:t xml:space="preserve"> – (1) Bakanlık, 12 nci madde kapsamında </w:t>
            </w:r>
            <w:r>
              <w:rPr>
                <w:rFonts w:ascii="Calibri" w:eastAsia="Times New Roman" w:hAnsi="Calibri" w:cs="Calibri"/>
                <w:bCs/>
                <w:color w:val="000000" w:themeColor="text1"/>
                <w:lang w:eastAsia="tr-TR"/>
              </w:rPr>
              <w:t>düşük emisyona sahip bir tesise</w:t>
            </w:r>
            <w:r w:rsidRPr="003F2500">
              <w:rPr>
                <w:rFonts w:ascii="Calibri" w:eastAsia="Times New Roman" w:hAnsi="Calibri" w:cs="Calibri"/>
                <w:bCs/>
                <w:color w:val="000000" w:themeColor="text1"/>
                <w:lang w:eastAsia="tr-TR"/>
              </w:rPr>
              <w:t>, basitleştirilmiş izleme planı göndermesi için izin verebilir. Ancak bu muafiyet, Yönetmeliğin ek-1’inde yer alan N2O emisyonuna neden olan faaliyetleri yürüten tesisler için uygulanmaz.</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Birinci fıkra kapsamında, bir tesis aşağıdaki koşullardan en az birini sağlaması halinde düşük emisyona sahip tesis olarak değerlendirilir: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Birinci fıkra kapsamında, bir tesis aşağıdaki koşullardan en az birini sağlaması halinde düşük emisyona sahip tesis olarak değerlendirilir: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Biyokütleden kaynaklanan CO2 hariç ve transfer edilen CO2 dahil, </w:t>
            </w:r>
            <w:r w:rsidRPr="00E84F46">
              <w:rPr>
                <w:rFonts w:ascii="Calibri" w:eastAsia="Times New Roman" w:hAnsi="Calibri" w:cs="Calibri"/>
                <w:bCs/>
                <w:strike/>
                <w:color w:val="000000" w:themeColor="text1"/>
                <w:lang w:eastAsia="tr-TR"/>
              </w:rPr>
              <w:t>mevcut izleme döneminin</w:t>
            </w:r>
            <w:r w:rsidRPr="003F2500">
              <w:rPr>
                <w:rFonts w:ascii="Calibri" w:eastAsia="Times New Roman" w:hAnsi="Calibri" w:cs="Calibri"/>
                <w:bCs/>
                <w:color w:val="000000" w:themeColor="text1"/>
                <w:lang w:eastAsia="tr-TR"/>
              </w:rPr>
              <w:t xml:space="preserve"> bir önceki izleme dönemi </w:t>
            </w:r>
            <w:r w:rsidRPr="00E84F46">
              <w:rPr>
                <w:rFonts w:ascii="Calibri" w:eastAsia="Times New Roman" w:hAnsi="Calibri" w:cs="Calibri"/>
                <w:bCs/>
                <w:strike/>
                <w:color w:val="000000" w:themeColor="text1"/>
                <w:lang w:eastAsia="tr-TR"/>
              </w:rPr>
              <w:t xml:space="preserve">süresince </w:t>
            </w:r>
            <w:r w:rsidRPr="003F2500">
              <w:rPr>
                <w:rFonts w:ascii="Calibri" w:eastAsia="Times New Roman" w:hAnsi="Calibri" w:cs="Calibri"/>
                <w:bCs/>
                <w:color w:val="000000" w:themeColor="text1"/>
                <w:lang w:eastAsia="tr-TR"/>
              </w:rPr>
              <w:t xml:space="preserve">doğrulanmış emisyon raporundaki ortalama yıllık emisyonları 25000 ton CO2(eşd)’den az olan </w:t>
            </w:r>
            <w:r w:rsidRPr="00E84F46">
              <w:rPr>
                <w:rFonts w:ascii="Calibri" w:eastAsia="Times New Roman" w:hAnsi="Calibri" w:cs="Calibri"/>
                <w:bCs/>
                <w:strike/>
                <w:color w:val="000000" w:themeColor="text1"/>
                <w:lang w:eastAsia="tr-TR"/>
              </w:rPr>
              <w:t>tesis,</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color w:val="000000" w:themeColor="text1"/>
              </w:rPr>
              <w:t xml:space="preserve">a) </w:t>
            </w:r>
            <w:r w:rsidRPr="003F2500">
              <w:rPr>
                <w:rFonts w:ascii="Calibri" w:eastAsia="Times New Roman" w:hAnsi="Calibri" w:cs="Calibri"/>
                <w:bCs/>
                <w:color w:val="000000" w:themeColor="text1"/>
                <w:lang w:eastAsia="tr-TR"/>
              </w:rPr>
              <w:t xml:space="preserve">Biyokütleden kaynaklanan CO2 hariç ve transfer edilen CO2 dahil, bir önceki izleme </w:t>
            </w:r>
            <w:r w:rsidRPr="00E84F46">
              <w:rPr>
                <w:rFonts w:ascii="Calibri" w:eastAsia="Times New Roman" w:hAnsi="Calibri" w:cs="Calibri"/>
                <w:bCs/>
                <w:color w:val="FF0000"/>
                <w:lang w:eastAsia="tr-TR"/>
              </w:rPr>
              <w:t>dönemine ait</w:t>
            </w:r>
            <w:r w:rsidRPr="003F2500">
              <w:rPr>
                <w:rFonts w:ascii="Calibri" w:eastAsia="Times New Roman" w:hAnsi="Calibri" w:cs="Calibri"/>
                <w:bCs/>
                <w:color w:val="000000" w:themeColor="text1"/>
                <w:lang w:eastAsia="tr-TR"/>
              </w:rPr>
              <w:t xml:space="preserve"> doğrulanmış emisyon raporundaki ortalama yıllık emisyonları 25000 ton CO2(eşd)’den az olması, </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 (a) bendi kapsamındaki ortalama yıllık emisyonların mevcut olmaması veya tesisin sınırlarındaki değişiklikler veya tesisin işletim koşullarındaki değişiklikler nedeniyle geçerli olmaması halinde, biyokütleden kaynaklanan CO2 hariç ve transfer edilen CO2 dâhil, ihtiyatlı tahmin yöntemine göre gelecek beş yıl için yıllık emisyonları 25 000 ton CO2(eşd)’den az olan </w:t>
            </w:r>
            <w:r w:rsidRPr="00C16633">
              <w:rPr>
                <w:rFonts w:ascii="Calibri" w:eastAsia="Times New Roman" w:hAnsi="Calibri" w:cs="Calibri"/>
                <w:bCs/>
                <w:strike/>
                <w:color w:val="000000" w:themeColor="text1"/>
                <w:lang w:eastAsia="tr-TR"/>
              </w:rPr>
              <w:t>tesis.</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(a) bendi kapsamındaki ortalama yıllık emisyon hesaplarının mevcut olmaması veya tesisin sınırlarındaki değişiklikler veya tesisin işletim koşullarındaki değişiklikler nedeniyle geçerli olmaması halinde, biyokütleden kaynaklanan CO2 hariç ve transfer edilen CO2 dâhil, ihtiyatlı tahmin yöntemine göre gelecek beş yıl için yıllık emisyonları 25000 ton CO2(eşd)’den az olması.</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Düşük emisyona sahip bir tesis, 11 inci maddenin birinci fıkrası kapsamındaki destekleyici belgeleri sunma zorunluluğundan ve 59 uncu maddenin dördüncü fıkrası kapsamında iyileştirmeye ilişkin raporlama zorunluluğundan muaftır.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9F4E61" w:rsidRPr="003F2500" w:rsidRDefault="009F4E61" w:rsidP="009F4E61">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Düşük emisyona sahip bir tesis, 11 inci maddenin birinci fıkrası kapsamındaki destekleyici belgeleri sunma zorunluluğundan </w:t>
            </w:r>
            <w:r w:rsidRPr="00C16633">
              <w:rPr>
                <w:rFonts w:ascii="Calibri" w:eastAsia="Times New Roman" w:hAnsi="Calibri" w:cs="Calibri"/>
                <w:bCs/>
                <w:color w:val="FF0000"/>
                <w:lang w:eastAsia="tr-TR"/>
              </w:rPr>
              <w:t xml:space="preserve">iyileştirmeye dair önerileri içeren   doğrulama raporuna karşılık olarak hazırlanan </w:t>
            </w:r>
            <w:r w:rsidRPr="003F2500">
              <w:rPr>
                <w:rFonts w:ascii="Calibri" w:eastAsia="Times New Roman" w:hAnsi="Calibri" w:cs="Calibri"/>
                <w:bCs/>
                <w:color w:val="000000" w:themeColor="text1"/>
                <w:lang w:eastAsia="tr-TR"/>
              </w:rPr>
              <w:t>59 uncu maddenin dördüncü fıkrası kapsamında iyileştirmeye ilişkin raporlama zorunluluğundan muaftır.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(4) Düşük emisyona sahip bir tesis, </w:t>
            </w:r>
            <w:r w:rsidRPr="00C16633">
              <w:rPr>
                <w:rFonts w:ascii="Calibri" w:eastAsia="Times New Roman" w:hAnsi="Calibri" w:cs="Calibri"/>
                <w:bCs/>
                <w:strike/>
                <w:color w:val="000000" w:themeColor="text1"/>
                <w:lang w:eastAsia="tr-TR"/>
              </w:rPr>
              <w:t>25 inci</w:t>
            </w:r>
            <w:r w:rsidRPr="003F2500">
              <w:rPr>
                <w:rFonts w:ascii="Calibri" w:eastAsia="Times New Roman" w:hAnsi="Calibri" w:cs="Calibri"/>
                <w:bCs/>
                <w:color w:val="000000" w:themeColor="text1"/>
                <w:lang w:eastAsia="tr-TR"/>
              </w:rPr>
              <w:t xml:space="preserve"> maddedeki hükümlerden farklı olarak, </w:t>
            </w:r>
            <w:r w:rsidRPr="00C16633">
              <w:rPr>
                <w:rFonts w:ascii="Calibri" w:eastAsia="Times New Roman" w:hAnsi="Calibri" w:cs="Calibri"/>
                <w:bCs/>
                <w:strike/>
                <w:color w:val="000000" w:themeColor="text1"/>
                <w:lang w:eastAsia="tr-TR"/>
              </w:rPr>
              <w:t>uygun ve</w:t>
            </w:r>
            <w:r w:rsidRPr="003F2500">
              <w:rPr>
                <w:rFonts w:ascii="Calibri" w:eastAsia="Times New Roman" w:hAnsi="Calibri" w:cs="Calibri"/>
                <w:bCs/>
                <w:color w:val="000000" w:themeColor="text1"/>
                <w:lang w:eastAsia="tr-TR"/>
              </w:rPr>
              <w:t xml:space="preserve"> belgelendirilmiş satın alma kayıtlarını ve tahmini stok değişikliklerini kullanarak yakıt veya malzeme miktarını belirleyebilir, ayrıca </w:t>
            </w:r>
            <w:r w:rsidRPr="00C16633">
              <w:rPr>
                <w:rFonts w:ascii="Calibri" w:eastAsia="Times New Roman" w:hAnsi="Calibri" w:cs="Calibri"/>
                <w:bCs/>
                <w:strike/>
                <w:color w:val="000000" w:themeColor="text1"/>
                <w:lang w:eastAsia="tr-TR"/>
              </w:rPr>
              <w:t>26 ncı</w:t>
            </w:r>
            <w:r w:rsidRPr="003F2500">
              <w:rPr>
                <w:rFonts w:ascii="Calibri" w:eastAsia="Times New Roman" w:hAnsi="Calibri" w:cs="Calibri"/>
                <w:bCs/>
                <w:color w:val="000000" w:themeColor="text1"/>
                <w:lang w:eastAsia="tr-TR"/>
              </w:rPr>
              <w:t xml:space="preserve"> maddenin üçüncü fıkrasında belirtilen belirsizlik değerlendirmesini Bakanlığa sunma zorunluluğundan muaftır.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(4) Düşük emisyona sahip bir tesis, </w:t>
            </w:r>
            <w:r w:rsidRPr="00C16633">
              <w:rPr>
                <w:rFonts w:ascii="Calibri" w:eastAsia="Times New Roman" w:hAnsi="Calibri" w:cs="Calibri"/>
                <w:bCs/>
                <w:color w:val="FF0000"/>
                <w:lang w:eastAsia="tr-TR"/>
              </w:rPr>
              <w:t xml:space="preserve">26 ncı </w:t>
            </w:r>
            <w:r w:rsidRPr="003F2500">
              <w:rPr>
                <w:rFonts w:ascii="Calibri" w:eastAsia="Times New Roman" w:hAnsi="Calibri" w:cs="Calibri"/>
                <w:bCs/>
                <w:color w:val="000000" w:themeColor="text1"/>
                <w:lang w:eastAsia="tr-TR"/>
              </w:rPr>
              <w:t xml:space="preserve">maddedeki </w:t>
            </w:r>
            <w:r w:rsidRPr="00C16633">
              <w:rPr>
                <w:rFonts w:ascii="Calibri" w:eastAsia="Times New Roman" w:hAnsi="Calibri" w:cs="Calibri"/>
                <w:bCs/>
                <w:color w:val="FF0000"/>
                <w:lang w:eastAsia="tr-TR"/>
              </w:rPr>
              <w:t>(faaliyet verisinin belirlenmesi)</w:t>
            </w:r>
            <w:r w:rsidRPr="003F2500">
              <w:rPr>
                <w:rFonts w:ascii="Calibri" w:eastAsia="Times New Roman" w:hAnsi="Calibri" w:cs="Calibri"/>
                <w:bCs/>
                <w:color w:val="000000" w:themeColor="text1"/>
                <w:lang w:eastAsia="tr-TR"/>
              </w:rPr>
              <w:t xml:space="preserve"> hükümlerden farklı olarak, belgelendirilmiş satın alma kayıtlarını ve tahmini stok değişikliklerini kullanarak yakıt veya malzeme miktarını belirleyebilir. </w:t>
            </w:r>
            <w:r w:rsidRPr="00C16633">
              <w:rPr>
                <w:rFonts w:ascii="Calibri" w:eastAsia="Times New Roman" w:hAnsi="Calibri" w:cs="Calibri"/>
                <w:bCs/>
                <w:color w:val="FF0000"/>
                <w:lang w:eastAsia="tr-TR"/>
              </w:rPr>
              <w:t>Söz konusu tesisler</w:t>
            </w:r>
            <w:r w:rsidRPr="003F2500">
              <w:rPr>
                <w:rFonts w:ascii="Calibri" w:eastAsia="Times New Roman" w:hAnsi="Calibri" w:cs="Calibri"/>
                <w:bCs/>
                <w:color w:val="000000" w:themeColor="text1"/>
                <w:lang w:eastAsia="tr-TR"/>
              </w:rPr>
              <w:t xml:space="preserve">, ayrıca </w:t>
            </w:r>
            <w:r w:rsidRPr="00C16633">
              <w:rPr>
                <w:rFonts w:ascii="Calibri" w:eastAsia="Times New Roman" w:hAnsi="Calibri" w:cs="Calibri"/>
                <w:bCs/>
                <w:strike/>
                <w:color w:val="000000" w:themeColor="text1"/>
                <w:lang w:eastAsia="tr-TR"/>
              </w:rPr>
              <w:t>27 inci</w:t>
            </w:r>
            <w:r w:rsidRPr="003F2500">
              <w:rPr>
                <w:rFonts w:ascii="Calibri" w:eastAsia="Times New Roman" w:hAnsi="Calibri" w:cs="Calibri"/>
                <w:bCs/>
                <w:color w:val="000000" w:themeColor="text1"/>
                <w:lang w:eastAsia="tr-TR"/>
              </w:rPr>
              <w:t xml:space="preserve"> maddenin üçüncü fıkrasında belirtilen belirsizlik değerlendirmesini Bakanlığa sunma zorunluluğundan muaftır.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(5) </w:t>
            </w:r>
            <w:r w:rsidRPr="00A1531C">
              <w:rPr>
                <w:rFonts w:ascii="Calibri" w:eastAsia="Times New Roman" w:hAnsi="Calibri" w:cs="Calibri"/>
                <w:bCs/>
                <w:strike/>
                <w:color w:val="000000" w:themeColor="text1"/>
                <w:lang w:eastAsia="tr-TR"/>
              </w:rPr>
              <w:t>Belirsizlik değerlendirmesine ilgili belirsizliği dahil etmek amacı ile düşük emisyona sahip bir tesis, depolama ünitelerinde raporlama dönemi boyunca yakıt veya malzemenin yıllık tüketiminin en az %5’inin bulunduğu durumda, raporlama döneminin başında ve sonunda stok verisinin belirlenmesine ilişkin 26 ncı maddenin üçüncü fıkrasındaki yükümlülükten muaf tutulur.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A1531C" w:rsidRDefault="0043382E" w:rsidP="0043382E">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(5) </w:t>
            </w:r>
            <w:r w:rsidRPr="00A1531C">
              <w:rPr>
                <w:rFonts w:ascii="Calibri" w:eastAsia="Times New Roman" w:hAnsi="Calibri" w:cs="Calibri"/>
                <w:bCs/>
                <w:color w:val="FF0000"/>
                <w:lang w:eastAsia="tr-TR"/>
              </w:rPr>
              <w:t>Düşük emisyona sahip bir tesis, stok değişiklikleri ile ilgili belirsizlik değerlendirmesi de dahil olmak üzere 27 inci maddenin üçüncü fıkrasındaki yükümlülükten muaf tutulur.</w:t>
            </w:r>
          </w:p>
          <w:p w:rsidR="009F4E61" w:rsidRPr="003F2500" w:rsidRDefault="009F4E61" w:rsidP="0043382E">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(6) 24 üncü maddenin birinci fıkrasındaki hükümlerden farklı olarak, düşük emisyona sahip bir tesis, daha yüksek kademe uygulamanın teknik olarak elverişli olmadığına dair belge sunmadan, bütün kaynak akışlarında faaliyet verisinin ve hesaplama faktörlerinin belirlenmesi için, ilave çaba harcamadan daha yüksek doğruluğa erişilmedikçe, asgari kademe 1’i uygulayabilir.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(6) 24 üncü maddenin birinci fıkrasındaki </w:t>
            </w:r>
            <w:r w:rsidRPr="00A1531C">
              <w:rPr>
                <w:rFonts w:ascii="Calibri" w:eastAsia="Times New Roman" w:hAnsi="Calibri" w:cs="Calibri"/>
                <w:bCs/>
                <w:color w:val="FF0000"/>
                <w:lang w:eastAsia="tr-TR"/>
              </w:rPr>
              <w:t>(uygulanabilir kademler) ve 39 uncu maddenin birinci fıkrasındaki (kademe gereksinimleri)</w:t>
            </w:r>
            <w:r w:rsidRPr="003F2500">
              <w:rPr>
                <w:rFonts w:ascii="Calibri" w:eastAsia="Times New Roman" w:hAnsi="Calibri" w:cs="Calibri"/>
                <w:bCs/>
                <w:color w:val="000000" w:themeColor="text1"/>
                <w:lang w:eastAsia="tr-TR"/>
              </w:rPr>
              <w:t xml:space="preserve"> hükümlerden farklı olarak, düşük emisyona sahip bir tesis, daha yüksek kademe uygulamanın teknik olarak elverişli olmadığına dair belge sunmadan, bütün kaynak akışlarında faaliyet verisinin ve hesaplama faktörlerinin belirlenmesi ile ölçüm temelli yöntemlerle emisyonların belirlenmesi için, ilave çaba harcamadan daha yüksek doğruluğa erişilmedikçe, asgari kademe 1’i uygulayabilir.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(7) 30 uncu madde kapsamında</w:t>
            </w:r>
            <w:r w:rsidRPr="00A1531C">
              <w:rPr>
                <w:rFonts w:ascii="Calibri" w:eastAsia="Times New Roman" w:hAnsi="Calibri" w:cs="Calibri"/>
                <w:bCs/>
                <w:strike/>
                <w:color w:val="000000" w:themeColor="text1"/>
                <w:lang w:eastAsia="tr-TR"/>
              </w:rPr>
              <w:t xml:space="preserve"> analizler bazında</w:t>
            </w:r>
            <w:r w:rsidRPr="003F2500">
              <w:rPr>
                <w:rFonts w:ascii="Calibri" w:eastAsia="Times New Roman" w:hAnsi="Calibri" w:cs="Calibri"/>
                <w:bCs/>
                <w:color w:val="000000" w:themeColor="text1"/>
                <w:lang w:eastAsia="tr-TR"/>
              </w:rPr>
              <w:t xml:space="preserve"> hesaplama faktörlerini belirlemek için, </w:t>
            </w:r>
            <w:r w:rsidRPr="00A1531C">
              <w:rPr>
                <w:rFonts w:ascii="Calibri" w:eastAsia="Times New Roman" w:hAnsi="Calibri" w:cs="Calibri"/>
                <w:bCs/>
                <w:strike/>
                <w:color w:val="000000" w:themeColor="text1"/>
                <w:lang w:eastAsia="tr-TR"/>
              </w:rPr>
              <w:t>düşük emisyona sahip bir tesis teknik olarak uzman olan ve</w:t>
            </w:r>
            <w:r w:rsidRPr="003F2500">
              <w:rPr>
                <w:rFonts w:ascii="Calibri" w:eastAsia="Times New Roman" w:hAnsi="Calibri" w:cs="Calibri"/>
                <w:bCs/>
                <w:color w:val="000000" w:themeColor="text1"/>
                <w:lang w:eastAsia="tr-TR"/>
              </w:rPr>
              <w:t xml:space="preserve"> ilgili analitik prosedürleri kullanarak teknik olarak geçerli sonuçlar üretebilen ve </w:t>
            </w:r>
            <w:r w:rsidRPr="00A1531C">
              <w:rPr>
                <w:rFonts w:ascii="Calibri" w:eastAsia="Times New Roman" w:hAnsi="Calibri" w:cs="Calibri"/>
                <w:bCs/>
                <w:color w:val="000000" w:themeColor="text1"/>
                <w:lang w:eastAsia="tr-TR"/>
              </w:rPr>
              <w:t xml:space="preserve">32 nci madde kapsamında </w:t>
            </w:r>
            <w:r w:rsidRPr="00A1531C">
              <w:rPr>
                <w:rFonts w:ascii="Calibri" w:eastAsia="Times New Roman" w:hAnsi="Calibri" w:cs="Calibri"/>
                <w:bCs/>
                <w:strike/>
                <w:color w:val="000000" w:themeColor="text1"/>
                <w:lang w:eastAsia="tr-TR"/>
              </w:rPr>
              <w:t>kalite güvence önlemleri için gerekli bilgi ve belgeleri sunan</w:t>
            </w:r>
            <w:r w:rsidRPr="003F2500">
              <w:rPr>
                <w:rFonts w:ascii="Calibri" w:eastAsia="Times New Roman" w:hAnsi="Calibri" w:cs="Calibri"/>
                <w:bCs/>
                <w:color w:val="000000" w:themeColor="text1"/>
                <w:lang w:eastAsia="tr-TR"/>
              </w:rPr>
              <w:t xml:space="preserve"> herhangi bir laboratuvarı kullanabilir.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(7) </w:t>
            </w:r>
            <w:r w:rsidRPr="00A1531C">
              <w:rPr>
                <w:rFonts w:ascii="Calibri" w:eastAsia="Times New Roman" w:hAnsi="Calibri" w:cs="Calibri"/>
                <w:bCs/>
                <w:color w:val="FF0000"/>
                <w:lang w:eastAsia="tr-TR"/>
              </w:rPr>
              <w:t>Düşük emisyona sahip bir tesis</w:t>
            </w:r>
            <w:r w:rsidRPr="003F2500">
              <w:rPr>
                <w:rFonts w:ascii="Calibri" w:eastAsia="Times New Roman" w:hAnsi="Calibri" w:cs="Calibri"/>
                <w:bCs/>
                <w:color w:val="000000" w:themeColor="text1"/>
                <w:lang w:eastAsia="tr-TR"/>
              </w:rPr>
              <w:t xml:space="preserve">, 30 uncu madde </w:t>
            </w:r>
            <w:r w:rsidRPr="00A1531C">
              <w:rPr>
                <w:rFonts w:ascii="Calibri" w:eastAsia="Times New Roman" w:hAnsi="Calibri" w:cs="Calibri"/>
                <w:bCs/>
                <w:color w:val="FF0000"/>
                <w:lang w:eastAsia="tr-TR"/>
              </w:rPr>
              <w:t>(analize dayanan hesaplama faktörleri)</w:t>
            </w:r>
            <w:r w:rsidRPr="003F2500">
              <w:rPr>
                <w:rFonts w:ascii="Calibri" w:eastAsia="Times New Roman" w:hAnsi="Calibri" w:cs="Calibri"/>
                <w:bCs/>
                <w:color w:val="000000" w:themeColor="text1"/>
                <w:lang w:eastAsia="tr-TR"/>
              </w:rPr>
              <w:t xml:space="preserve"> kapsamında hesaplama faktörlerini belirlemek için, ilgili analitik prosedürleri kullanarak teknik olarak geçerli sonuçlar üretebilen ve </w:t>
            </w:r>
            <w:r w:rsidRPr="00A1531C">
              <w:rPr>
                <w:rFonts w:ascii="Calibri" w:eastAsia="Times New Roman" w:hAnsi="Calibri" w:cs="Calibri"/>
                <w:bCs/>
                <w:color w:val="FF0000"/>
                <w:lang w:eastAsia="tr-TR"/>
              </w:rPr>
              <w:t xml:space="preserve">TS EN ISO 17025 kalite sistemi de dahil olmak kaydıyla herhangi bir belgelendirilmiş kalite sistemine sahip </w:t>
            </w:r>
            <w:r w:rsidRPr="003F2500">
              <w:rPr>
                <w:rFonts w:ascii="Calibri" w:eastAsia="Times New Roman" w:hAnsi="Calibri" w:cs="Calibri"/>
                <w:bCs/>
                <w:color w:val="000000" w:themeColor="text1"/>
                <w:lang w:eastAsia="tr-TR"/>
              </w:rPr>
              <w:t xml:space="preserve">32 nci maddenin </w:t>
            </w:r>
            <w:r w:rsidRPr="00A1531C">
              <w:rPr>
                <w:rFonts w:ascii="Calibri" w:eastAsia="Times New Roman" w:hAnsi="Calibri" w:cs="Calibri"/>
                <w:bCs/>
                <w:color w:val="FF0000"/>
                <w:lang w:eastAsia="tr-TR"/>
              </w:rPr>
              <w:t xml:space="preserve">2 nci fıkrasındaki yükümlülükten muaf tutularak </w:t>
            </w:r>
            <w:r w:rsidRPr="003F2500">
              <w:rPr>
                <w:rFonts w:ascii="Calibri" w:eastAsia="Times New Roman" w:hAnsi="Calibri" w:cs="Calibri"/>
                <w:bCs/>
                <w:color w:val="000000" w:themeColor="text1"/>
                <w:lang w:eastAsia="tr-TR"/>
              </w:rPr>
              <w:t>herhangi bir laboratuvarı kullanabilir.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43382E"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(8) Düşük emisyona sahip ve basitleştirilmiş izleme planı uygulayan bir tesis, herhangi bir takvim yılında ikinci fıkra kapsamında belirtilen eşikleri aştığında, işletme bu durumu ivedilikle </w:t>
            </w:r>
            <w:r w:rsidRPr="003F2500">
              <w:rPr>
                <w:rFonts w:ascii="Calibri" w:eastAsia="Times New Roman" w:hAnsi="Calibri" w:cs="Calibri"/>
                <w:bCs/>
                <w:color w:val="000000" w:themeColor="text1"/>
                <w:lang w:eastAsia="tr-TR"/>
              </w:rPr>
              <w:lastRenderedPageBreak/>
              <w:t xml:space="preserve">Bakanlığa bildirir ve </w:t>
            </w:r>
            <w:r w:rsidRPr="00A1531C">
              <w:rPr>
                <w:rFonts w:ascii="Calibri" w:eastAsia="Times New Roman" w:hAnsi="Calibri" w:cs="Calibri"/>
                <w:bCs/>
                <w:strike/>
                <w:color w:val="000000" w:themeColor="text1"/>
                <w:lang w:eastAsia="tr-TR"/>
              </w:rPr>
              <w:t>13 üncü</w:t>
            </w:r>
            <w:r w:rsidRPr="003F2500">
              <w:rPr>
                <w:rFonts w:ascii="Calibri" w:eastAsia="Times New Roman" w:hAnsi="Calibri" w:cs="Calibri"/>
                <w:bCs/>
                <w:color w:val="000000" w:themeColor="text1"/>
                <w:lang w:eastAsia="tr-TR"/>
              </w:rPr>
              <w:t xml:space="preserve"> maddenin ikinci fıkrası kapsamında yer alan izleme planına ilişkin değişiklikleri Bakanlığa sunar. Ancak, işletmenin ikinci fıkrada belirtilen eşiğin geçmişteki beş raporlama dönemi içinde aşılmadığına ve gelecekteki raporlama dönemi içinde de aşılmayacağına dair belgeleri Bakanlığa sunması şartı ile Bakanlık söz konusu işletmenin basitleştirilmiş izlemeye devam etmesine izin verir.</w:t>
            </w:r>
          </w:p>
        </w:tc>
        <w:tc>
          <w:tcPr>
            <w:tcW w:w="2626" w:type="pct"/>
          </w:tcPr>
          <w:p w:rsidR="009F4E61" w:rsidRPr="003F2500" w:rsidRDefault="0043382E"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lastRenderedPageBreak/>
              <w:t xml:space="preserve">(8) Düşük emisyona sahip ve basitleştirilmiş izleme planı uygulayan bir tesis, herhangi bir takvim yılında ikinci fıkra kapsamında belirtilen eşikleri aştığında, işletme bu durumu ivedilikle Bakanlığa bildirir ve </w:t>
            </w:r>
            <w:r w:rsidRPr="00A1531C">
              <w:rPr>
                <w:rFonts w:ascii="Calibri" w:eastAsia="Times New Roman" w:hAnsi="Calibri" w:cs="Calibri"/>
                <w:bCs/>
                <w:color w:val="FF0000"/>
                <w:lang w:eastAsia="tr-TR"/>
              </w:rPr>
              <w:t xml:space="preserve">14 üncü </w:t>
            </w:r>
            <w:r w:rsidRPr="003F2500">
              <w:rPr>
                <w:rFonts w:ascii="Calibri" w:eastAsia="Times New Roman" w:hAnsi="Calibri" w:cs="Calibri"/>
                <w:bCs/>
                <w:color w:val="000000" w:themeColor="text1"/>
                <w:lang w:eastAsia="tr-TR"/>
              </w:rPr>
              <w:lastRenderedPageBreak/>
              <w:t xml:space="preserve">maddenin ikinci fıkrası </w:t>
            </w:r>
            <w:r w:rsidRPr="00A1531C">
              <w:rPr>
                <w:rFonts w:ascii="Calibri" w:eastAsia="Times New Roman" w:hAnsi="Calibri" w:cs="Calibri"/>
                <w:bCs/>
                <w:color w:val="FF0000"/>
                <w:lang w:eastAsia="tr-TR"/>
              </w:rPr>
              <w:t>(izleme planı değişikliklerinin onaylanması)</w:t>
            </w:r>
            <w:r w:rsidRPr="003F2500">
              <w:rPr>
                <w:rFonts w:ascii="Calibri" w:eastAsia="Times New Roman" w:hAnsi="Calibri" w:cs="Calibri"/>
                <w:bCs/>
                <w:color w:val="000000" w:themeColor="text1"/>
                <w:lang w:eastAsia="tr-TR"/>
              </w:rPr>
              <w:t xml:space="preserve"> kapsamında yer alan izleme planına ilişkin değişiklikleri Bakanlığa sunar. Ancak, işletmenin ikinci fıkrada belirtilen eşiğin geçmişteki beş raporlama dönemi içinde aşılmadığına ve gelecekteki raporlama dönemi içinde de aşılmayacağına dair belgeleri Bakanlığa sunması şartı ile Bakanlık söz konusu işletmenin basitleştirilmiş izlemeye devam etmesine izin verir.</w:t>
            </w:r>
          </w:p>
        </w:tc>
      </w:tr>
      <w:tr w:rsidR="009F4E61" w:rsidRPr="00A7552B" w:rsidTr="00FD159C">
        <w:tc>
          <w:tcPr>
            <w:tcW w:w="2374"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Dâhili CO2</w:t>
            </w:r>
          </w:p>
          <w:p w:rsidR="0043382E" w:rsidRPr="00D44F81" w:rsidRDefault="0043382E" w:rsidP="0043382E">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MADDE 46 – (1) Bir tesise transfer edilen dahili CO2, doğal gaz</w:t>
            </w:r>
            <w:r w:rsidRPr="00D44F81">
              <w:rPr>
                <w:rFonts w:ascii="Calibri" w:eastAsia="Times New Roman" w:hAnsi="Calibri" w:cs="Calibri"/>
                <w:bCs/>
                <w:strike/>
                <w:color w:val="000000" w:themeColor="text1"/>
                <w:lang w:eastAsia="tr-TR"/>
              </w:rPr>
              <w:t>da</w:t>
            </w:r>
            <w:r w:rsidRPr="003F2500">
              <w:rPr>
                <w:rFonts w:ascii="Calibri" w:eastAsia="Times New Roman" w:hAnsi="Calibri" w:cs="Calibri"/>
                <w:bCs/>
                <w:color w:val="000000" w:themeColor="text1"/>
                <w:lang w:eastAsia="tr-TR"/>
              </w:rPr>
              <w:t xml:space="preserve"> </w:t>
            </w:r>
            <w:r w:rsidRPr="00D44F81">
              <w:rPr>
                <w:rFonts w:ascii="Calibri" w:eastAsia="Times New Roman" w:hAnsi="Calibri" w:cs="Calibri"/>
                <w:bCs/>
                <w:strike/>
                <w:color w:val="000000" w:themeColor="text1"/>
                <w:lang w:eastAsia="tr-TR"/>
              </w:rPr>
              <w:t>veya yüksek fırın gazı veya kok fırını gazını içeren bir atık gazın içinde olanı da kapsayacak şekilde, bahse konu yakıt için emisyon faktörüne ilave edilir.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Dâhili CO2</w:t>
            </w:r>
          </w:p>
          <w:p w:rsidR="0043382E" w:rsidRPr="00D44F81" w:rsidRDefault="0043382E" w:rsidP="0043382E">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MADDE 47 – (1) Bir tesise transfer edilen dahili CO2, doğal gaz, </w:t>
            </w:r>
            <w:r w:rsidRPr="00D44F81">
              <w:rPr>
                <w:rFonts w:ascii="Calibri" w:eastAsia="Times New Roman" w:hAnsi="Calibri" w:cs="Calibri"/>
                <w:bCs/>
                <w:color w:val="FF0000"/>
                <w:lang w:eastAsia="tr-TR"/>
              </w:rPr>
              <w:t>atık gazı (yüksek fırın gazı veya kok fırını gazı) veya proses girdisini (sentez gazı) de kapsayacak şekilde, kaynak akışı için emisyon faktörüne ilave edilir.</w:t>
            </w:r>
          </w:p>
          <w:p w:rsidR="009F4E61" w:rsidRPr="003F2500" w:rsidRDefault="009F4E61" w:rsidP="0043382E">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Dâhili CO2, Yönetmeliğin ek-1’inde yer alan faaliyetlerden kaynaklandığı ve tesisten dışarı bir </w:t>
            </w:r>
            <w:r w:rsidRPr="00D44F81">
              <w:rPr>
                <w:rFonts w:ascii="Calibri" w:eastAsia="Times New Roman" w:hAnsi="Calibri" w:cs="Calibri"/>
                <w:bCs/>
                <w:strike/>
                <w:color w:val="000000" w:themeColor="text1"/>
                <w:lang w:eastAsia="tr-TR"/>
              </w:rPr>
              <w:t>yakıtın</w:t>
            </w:r>
            <w:r w:rsidRPr="003F2500">
              <w:rPr>
                <w:rFonts w:ascii="Calibri" w:eastAsia="Times New Roman" w:hAnsi="Calibri" w:cs="Calibri"/>
                <w:bCs/>
                <w:color w:val="000000" w:themeColor="text1"/>
                <w:lang w:eastAsia="tr-TR"/>
              </w:rPr>
              <w:t xml:space="preserve"> parçası olarak Yönetmelik kapsamında yer alan diğer tesis ve faaliyete transfer edildiği durumda, ilk çıktığı tesisin emisyonu olarak değerlendirilmez. Ancak, dâhili CO2, Yönetmelik kapsamında yer almayan bir tesise transfer edildiği durumda, ilk çıktığı tesisin emisyonları olarak değerlendirilir.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Dâhili CO2, Yönetmeliğin ek-1’inde yer alan faaliyetlerden kaynaklandığı ve tesisten dışarı bir </w:t>
            </w:r>
            <w:r w:rsidRPr="00D44F81">
              <w:rPr>
                <w:rFonts w:ascii="Calibri" w:eastAsia="Times New Roman" w:hAnsi="Calibri" w:cs="Calibri"/>
                <w:bCs/>
                <w:color w:val="FF0000"/>
                <w:lang w:eastAsia="tr-TR"/>
              </w:rPr>
              <w:t xml:space="preserve">kaynak akışının </w:t>
            </w:r>
            <w:r w:rsidRPr="003F2500">
              <w:rPr>
                <w:rFonts w:ascii="Calibri" w:eastAsia="Times New Roman" w:hAnsi="Calibri" w:cs="Calibri"/>
                <w:bCs/>
                <w:color w:val="000000" w:themeColor="text1"/>
                <w:lang w:eastAsia="tr-TR"/>
              </w:rPr>
              <w:t>parçası olarak Yönetmelik kapsamında yer alan diğer tesis ve faaliyete transfer edildiği durumda, ilk çıktığı tesisin emisyonu olarak değerlendirilmez. Ancak, dâhili CO2, Yönetmelik kapsamında yer almayan diğer bir tesise transfer edildiği durumda, ilk çıktığı tesisin emisyonları olarak değerlendirilir.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43382E"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(3) İşletme tesisten dışarı transfer edilen dâhili CO2 miktarını transfer edilmeden önce ve transfer edildiği tesiste belirler. Bu iki miktarın aynı olması gerekir. Transfer edilen ve teslim alınan dahili CO2 miktarının aynı olmadığı durumlarda ve değerler arasındaki bu farkın ölçüm sistemlerinin belirsizliği ile açıklanabildiği hallerde, hem transfer eden hem de transfer edilen tesisin emisyon raporlarında her iki ölçüm değerinin aritmetik ortalaması kullanılır. Bu durumlarda, emisyon raporunda söz konusu </w:t>
            </w:r>
            <w:r w:rsidRPr="00D44F81">
              <w:rPr>
                <w:rFonts w:ascii="Calibri" w:eastAsia="Times New Roman" w:hAnsi="Calibri" w:cs="Calibri"/>
                <w:bCs/>
                <w:strike/>
                <w:color w:val="000000" w:themeColor="text1"/>
                <w:lang w:eastAsia="tr-TR"/>
              </w:rPr>
              <w:t>değerin ayarlanmasına</w:t>
            </w:r>
            <w:r w:rsidRPr="003F2500">
              <w:rPr>
                <w:rFonts w:ascii="Calibri" w:eastAsia="Times New Roman" w:hAnsi="Calibri" w:cs="Calibri"/>
                <w:bCs/>
                <w:color w:val="000000" w:themeColor="text1"/>
                <w:lang w:eastAsia="tr-TR"/>
              </w:rPr>
              <w:t xml:space="preserve"> ilişkin atıfta bulunulur.</w:t>
            </w:r>
          </w:p>
        </w:tc>
        <w:tc>
          <w:tcPr>
            <w:tcW w:w="2626" w:type="pct"/>
          </w:tcPr>
          <w:p w:rsidR="009F4E61" w:rsidRPr="003F2500" w:rsidRDefault="0043382E" w:rsidP="009F4E61">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(3) İşletme tesisten dışarı transfer edilen dâhili CO2 miktarını transfer edilmeden önce ve transfer edildiği tesiste belirler. Bu iki miktarın aynı olması gerekir. Transfer edilen ve teslim alınan dahili CO2 miktarının aynı olmadığı durumlarda ve değerler arasındaki bu farkın ölçüm sistemlerinin belirsizliği ile açıklanabildiği hallerde, hem transfer eden hem de transfer edilen tesisin emisyon raporlarında her iki ölçüm değerinin aritmetik ortalaması kullanılır. Bu durumlarda, emisyon raporunda söz konusu </w:t>
            </w:r>
            <w:r w:rsidRPr="00D44F81">
              <w:rPr>
                <w:rFonts w:ascii="Calibri" w:eastAsia="Times New Roman" w:hAnsi="Calibri" w:cs="Calibri"/>
                <w:bCs/>
                <w:color w:val="FF0000"/>
                <w:lang w:eastAsia="tr-TR"/>
              </w:rPr>
              <w:t>değere</w:t>
            </w:r>
            <w:r w:rsidRPr="003F2500">
              <w:rPr>
                <w:rFonts w:ascii="Calibri" w:eastAsia="Times New Roman" w:hAnsi="Calibri" w:cs="Calibri"/>
                <w:bCs/>
                <w:color w:val="000000" w:themeColor="text1"/>
                <w:lang w:eastAsia="tr-TR"/>
              </w:rPr>
              <w:t xml:space="preserve"> ilişkin atıfta bulunulur.</w:t>
            </w:r>
          </w:p>
        </w:tc>
      </w:tr>
      <w:tr w:rsidR="009F4E61" w:rsidRPr="00A7552B" w:rsidTr="00FD159C">
        <w:tc>
          <w:tcPr>
            <w:tcW w:w="2374"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Transfer edilen CO2</w:t>
            </w:r>
          </w:p>
          <w:p w:rsidR="0043382E" w:rsidRPr="00862E63"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47 – </w:t>
            </w:r>
            <w:r w:rsidRPr="00862E63">
              <w:rPr>
                <w:rFonts w:ascii="Calibri" w:eastAsia="Times New Roman" w:hAnsi="Calibri" w:cs="Calibri"/>
                <w:bCs/>
                <w:color w:val="000000" w:themeColor="text1"/>
                <w:lang w:eastAsia="tr-TR"/>
              </w:rPr>
              <w:t>(1) CO2 transfer eden tesis, transfer edilen tesise ilişkin kimlik bilgilerini yıllık emisyon raporunda sunar.</w:t>
            </w:r>
          </w:p>
          <w:p w:rsidR="0043382E" w:rsidRPr="00862E63" w:rsidRDefault="0043382E" w:rsidP="0043382E">
            <w:pPr>
              <w:jc w:val="both"/>
              <w:rPr>
                <w:rFonts w:ascii="Calibri" w:eastAsia="Times New Roman" w:hAnsi="Calibri" w:cs="Calibri"/>
                <w:bCs/>
                <w:color w:val="000000" w:themeColor="text1"/>
                <w:lang w:eastAsia="tr-TR"/>
              </w:rPr>
            </w:pPr>
            <w:r w:rsidRPr="00862E63">
              <w:rPr>
                <w:rFonts w:ascii="Calibri" w:eastAsia="Times New Roman" w:hAnsi="Calibri" w:cs="Calibri"/>
                <w:bCs/>
                <w:color w:val="000000" w:themeColor="text1"/>
                <w:lang w:eastAsia="tr-TR"/>
              </w:rPr>
              <w:lastRenderedPageBreak/>
              <w:t>(2) İşletme, bir tesisten diğerine transfer edilen CO2 miktarını belirlemek için, 41, 42 ve 43 üncü maddelerde yer alan ölçüm temelli yöntemleri kullanır. Emisyon kaynağı ölçüm noktasına tekabül eder ve emisyonlar transfer edilen CO2 miktarı olarak ifade edilir.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862E63" w:rsidRDefault="0043382E" w:rsidP="0043382E">
            <w:pPr>
              <w:jc w:val="both"/>
              <w:rPr>
                <w:rFonts w:ascii="Calibri" w:eastAsia="Times New Roman" w:hAnsi="Calibri" w:cs="Calibri"/>
                <w:b/>
                <w:bCs/>
                <w:color w:val="FF0000"/>
                <w:lang w:eastAsia="tr-TR"/>
              </w:rPr>
            </w:pPr>
            <w:r w:rsidRPr="00862E63">
              <w:rPr>
                <w:rFonts w:ascii="Calibri" w:eastAsia="Times New Roman" w:hAnsi="Calibri" w:cs="Calibri"/>
                <w:b/>
                <w:bCs/>
                <w:color w:val="FF0000"/>
                <w:lang w:eastAsia="tr-TR"/>
              </w:rPr>
              <w:lastRenderedPageBreak/>
              <w:t>Karbon Yakalama ve Tutma Amaçlı Transfer edilen CO2</w:t>
            </w:r>
          </w:p>
          <w:p w:rsidR="0043382E" w:rsidRPr="00862E63"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MADDE 48 – </w:t>
            </w:r>
            <w:r w:rsidRPr="00862E63">
              <w:rPr>
                <w:rFonts w:ascii="Calibri" w:eastAsia="Times New Roman" w:hAnsi="Calibri" w:cs="Calibri"/>
                <w:bCs/>
                <w:color w:val="000000" w:themeColor="text1"/>
                <w:lang w:eastAsia="tr-TR"/>
              </w:rPr>
              <w:t>(1) CO2 transfer eden tesis, transfer edilen tesise ilişkin kimlik bilgilerini yıllık emisyon raporunda sunar.</w:t>
            </w:r>
          </w:p>
          <w:p w:rsidR="0043382E" w:rsidRPr="00862E63" w:rsidRDefault="0043382E" w:rsidP="0043382E">
            <w:pPr>
              <w:jc w:val="both"/>
              <w:rPr>
                <w:rFonts w:ascii="Calibri" w:eastAsia="Times New Roman" w:hAnsi="Calibri" w:cs="Calibri"/>
                <w:bCs/>
                <w:color w:val="000000" w:themeColor="text1"/>
                <w:lang w:eastAsia="tr-TR"/>
              </w:rPr>
            </w:pPr>
            <w:r w:rsidRPr="00862E63">
              <w:rPr>
                <w:rFonts w:ascii="Calibri" w:eastAsia="Times New Roman" w:hAnsi="Calibri" w:cs="Calibri"/>
                <w:bCs/>
                <w:color w:val="000000" w:themeColor="text1"/>
                <w:lang w:eastAsia="tr-TR"/>
              </w:rPr>
              <w:t>(2) İşletme, bir tesisten diğerine transfer edilen CO2 miktarını belirlemek için, 41, 42 ve 43 üncü maddelerde yer alan ölçüm temelli yöntemleri kullanır. Emisyon kaynağı ölçüm noktasına tekabül eder ve emisyonlar transfer edilen CO2 miktarı olarak ifade edilir.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862E63" w:rsidRDefault="0043382E" w:rsidP="0043382E">
            <w:pPr>
              <w:jc w:val="both"/>
              <w:rPr>
                <w:rFonts w:ascii="Calibri" w:eastAsia="Times New Roman" w:hAnsi="Calibri" w:cs="Calibri"/>
                <w:bCs/>
                <w:color w:val="000000" w:themeColor="text1"/>
                <w:lang w:eastAsia="tr-TR"/>
              </w:rPr>
            </w:pPr>
            <w:r w:rsidRPr="00862E63">
              <w:rPr>
                <w:rFonts w:ascii="Calibri" w:eastAsia="Times New Roman" w:hAnsi="Calibri" w:cs="Calibri"/>
                <w:bCs/>
                <w:color w:val="000000" w:themeColor="text1"/>
                <w:lang w:eastAsia="tr-TR"/>
              </w:rPr>
              <w:lastRenderedPageBreak/>
              <w:t>(3) İşletme, bir tesisten diğerine transfer edilen CO2 miktarını belirlemek için, ek-7’nin birinci bölümünde tanımlanan kademe 4’ü uygular. Ancak, işletme, söz konusu kademenin uygulanmasının teknik olarak elverişli olmadığını belgelemesi halinde bir düşük kademeyi uygulayabilir.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862E63" w:rsidRDefault="0043382E" w:rsidP="0043382E">
            <w:pPr>
              <w:jc w:val="both"/>
              <w:rPr>
                <w:rFonts w:ascii="Calibri" w:eastAsia="Times New Roman" w:hAnsi="Calibri" w:cs="Calibri"/>
                <w:bCs/>
                <w:color w:val="000000" w:themeColor="text1"/>
                <w:lang w:eastAsia="tr-TR"/>
              </w:rPr>
            </w:pPr>
            <w:r w:rsidRPr="00862E63">
              <w:rPr>
                <w:rFonts w:ascii="Calibri" w:eastAsia="Times New Roman" w:hAnsi="Calibri" w:cs="Calibri"/>
                <w:bCs/>
                <w:color w:val="000000" w:themeColor="text1"/>
                <w:lang w:eastAsia="tr-TR"/>
              </w:rPr>
              <w:t>(3) İşletme, bir tesisten diğerine transfer edilen CO2 miktarını belirlemek için, ek-7’nin birinci bölümünde tanımlanan kademe 4’ü uygular. Ancak, işletme, söz konusu kademenin uygulanmasının teknik olarak elverişli olmadığını belgelemesi halinde bir düşük kademeyi uygulayabilir.</w:t>
            </w:r>
          </w:p>
          <w:p w:rsidR="009F4E61" w:rsidRPr="003F2500" w:rsidRDefault="009F4E61" w:rsidP="009F4E61">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43382E" w:rsidP="00600AF7">
            <w:pPr>
              <w:jc w:val="both"/>
              <w:rPr>
                <w:rFonts w:ascii="Calibri" w:eastAsia="Times New Roman" w:hAnsi="Calibri" w:cs="Calibri"/>
                <w:b/>
                <w:bCs/>
                <w:color w:val="000000" w:themeColor="text1"/>
                <w:lang w:eastAsia="tr-TR"/>
              </w:rPr>
            </w:pPr>
            <w:r w:rsidRPr="00862E63">
              <w:rPr>
                <w:rFonts w:ascii="Calibri" w:eastAsia="Times New Roman" w:hAnsi="Calibri" w:cs="Calibri"/>
                <w:bCs/>
                <w:color w:val="000000" w:themeColor="text1"/>
                <w:lang w:eastAsia="tr-TR"/>
              </w:rPr>
              <w:t>(4) İşletmeler hem transfer eden hem de transfer edilen tesislerde transfer edilen CO2 miktarını belirleyebilirler. Bu durumda, 46 ncı maddenin üçüncü fıkrası uygulanır.</w:t>
            </w:r>
          </w:p>
        </w:tc>
        <w:tc>
          <w:tcPr>
            <w:tcW w:w="2626" w:type="pct"/>
          </w:tcPr>
          <w:p w:rsidR="009F4E61" w:rsidRPr="003F2500" w:rsidRDefault="0043382E" w:rsidP="00600AF7">
            <w:pPr>
              <w:jc w:val="both"/>
              <w:rPr>
                <w:rFonts w:ascii="Calibri" w:eastAsia="Times New Roman" w:hAnsi="Calibri" w:cs="Calibri"/>
                <w:b/>
                <w:bCs/>
                <w:color w:val="000000" w:themeColor="text1"/>
                <w:lang w:eastAsia="tr-TR"/>
              </w:rPr>
            </w:pPr>
            <w:r w:rsidRPr="00862E63">
              <w:rPr>
                <w:rFonts w:ascii="Calibri" w:eastAsia="Times New Roman" w:hAnsi="Calibri" w:cs="Calibri"/>
                <w:bCs/>
                <w:color w:val="000000" w:themeColor="text1"/>
                <w:lang w:eastAsia="tr-TR"/>
              </w:rPr>
              <w:t>(4) İşletmeler hem transfer eden hem de transfer edilen tesislerde transfer edilen CO2 miktarını be</w:t>
            </w:r>
            <w:r>
              <w:rPr>
                <w:rFonts w:ascii="Calibri" w:eastAsia="Times New Roman" w:hAnsi="Calibri" w:cs="Calibri"/>
                <w:bCs/>
                <w:color w:val="000000" w:themeColor="text1"/>
                <w:lang w:eastAsia="tr-TR"/>
              </w:rPr>
              <w:t xml:space="preserve">lirleyebilirler. Bu durumda, 47 </w:t>
            </w:r>
            <w:r w:rsidRPr="00862E63">
              <w:rPr>
                <w:rFonts w:ascii="Calibri" w:eastAsia="Times New Roman" w:hAnsi="Calibri" w:cs="Calibri"/>
                <w:bCs/>
                <w:color w:val="000000" w:themeColor="text1"/>
                <w:lang w:eastAsia="tr-TR"/>
              </w:rPr>
              <w:t>ncı maddenin üçüncü fıkrası uygulanır.</w:t>
            </w:r>
          </w:p>
        </w:tc>
      </w:tr>
      <w:tr w:rsidR="009F4E61" w:rsidRPr="00A7552B" w:rsidTr="00FD159C">
        <w:tc>
          <w:tcPr>
            <w:tcW w:w="2374" w:type="pct"/>
          </w:tcPr>
          <w:p w:rsidR="0043382E" w:rsidRPr="00600AF7" w:rsidRDefault="0043382E" w:rsidP="0043382E">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SEKİZİNCİ BÖLÜM</w:t>
            </w:r>
          </w:p>
          <w:p w:rsidR="0043382E" w:rsidRPr="00600AF7" w:rsidRDefault="0043382E" w:rsidP="0043382E">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Veri Yönetimi ve Kontrolü</w:t>
            </w:r>
          </w:p>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Veri akış faaliyetleri</w:t>
            </w:r>
          </w:p>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48 – (1) İşletme sera gazı emisyonlarının izlenmesi ve raporlanmasına yönelik veri akış faaliyetleri için yazılı prosedürleri oluşturur, belgelendirir, uygular ve sürekliliğini sağlar. İşletme, veri akış faaliyetlerinin yer aldığı yıllık emisyon raporunun hatalı beyan içermemesini temin eder, izleme planı, yazılı prosedürler ve bu Tebliğ ile uyumlu olmasını sağlar.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600AF7" w:rsidRDefault="0043382E" w:rsidP="0043382E">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SEKİZİNCİ BÖLÜM</w:t>
            </w:r>
          </w:p>
          <w:p w:rsidR="0043382E" w:rsidRPr="00600AF7" w:rsidRDefault="0043382E" w:rsidP="0043382E">
            <w:pPr>
              <w:jc w:val="both"/>
              <w:rPr>
                <w:rFonts w:ascii="Calibri" w:eastAsia="Times New Roman" w:hAnsi="Calibri" w:cs="Calibri"/>
                <w:b/>
                <w:bCs/>
                <w:color w:val="000000" w:themeColor="text1"/>
                <w:lang w:eastAsia="tr-TR"/>
              </w:rPr>
            </w:pPr>
            <w:r w:rsidRPr="00600AF7">
              <w:rPr>
                <w:rFonts w:ascii="Calibri" w:eastAsia="Times New Roman" w:hAnsi="Calibri" w:cs="Calibri"/>
                <w:b/>
                <w:bCs/>
                <w:color w:val="000000" w:themeColor="text1"/>
                <w:lang w:eastAsia="tr-TR"/>
              </w:rPr>
              <w:t>Veri Yönetimi ve Kontrolü</w:t>
            </w:r>
          </w:p>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Veri akış faaliyetleri</w:t>
            </w:r>
          </w:p>
          <w:p w:rsidR="0043382E" w:rsidRPr="003F2500" w:rsidRDefault="0043382E" w:rsidP="0043382E">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49</w:t>
            </w:r>
            <w:r w:rsidRPr="003F2500">
              <w:rPr>
                <w:rFonts w:ascii="Calibri" w:eastAsia="Times New Roman" w:hAnsi="Calibri" w:cs="Calibri"/>
                <w:bCs/>
                <w:color w:val="000000" w:themeColor="text1"/>
                <w:lang w:eastAsia="tr-TR"/>
              </w:rPr>
              <w:t xml:space="preserve"> – (1) İşletme sera gazı emisyonlarının izlenmesi ve raporlanmasına yönelik veri akış faaliyetleri için yazılı prosedürleri oluşturur, belgelendirir, uygular ve sürekliliğini sağlar. İşletme, veri akış faaliyetlerinin yer aldığı yıllık emisyon raporunun hatalı beyan içermemesini temin eder, izleme planı, yazılı prosedürler ve bu Tebliğ ile uyumlu olmasını sağlar.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9F4E61"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 </w:t>
            </w:r>
            <w:r w:rsidR="0043382E" w:rsidRPr="003F2500">
              <w:rPr>
                <w:rFonts w:ascii="Calibri" w:eastAsia="Times New Roman" w:hAnsi="Calibri" w:cs="Calibri"/>
                <w:bCs/>
                <w:color w:val="000000" w:themeColor="text1"/>
                <w:lang w:eastAsia="tr-TR"/>
              </w:rPr>
              <w:t xml:space="preserve"> (2) İzleme planındaki veri akış faaliyetleri için yazılı prosedürlerin tanımları en az aşağıdaki unsurları içerir:</w:t>
            </w:r>
          </w:p>
          <w:p w:rsidR="009F4E61" w:rsidRPr="003F2500" w:rsidRDefault="009F4E61" w:rsidP="009F4E61">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 xml:space="preserve"> </w:t>
            </w:r>
            <w:r w:rsidRPr="003F2500">
              <w:rPr>
                <w:rFonts w:ascii="Calibri" w:eastAsia="Times New Roman" w:hAnsi="Calibri" w:cs="Calibri"/>
                <w:bCs/>
                <w:color w:val="000000" w:themeColor="text1"/>
                <w:lang w:eastAsia="tr-TR"/>
              </w:rPr>
              <w:t>(2) İzleme planındaki veri akış faaliyetleri için yazılı prosedürlerin tanımları en az aşağıdaki unsurları içerir: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11 inci maddenin ikinci fıkrasında listelenen bilgileri,</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11 inci maddenin ikinci fıkrasında listelenen bilgileri,</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Birincil veri kaynaklarının tespitini,</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Birincil veri kaynaklarının tespitini,</w:t>
            </w:r>
          </w:p>
          <w:p w:rsidR="009F4E61" w:rsidRPr="003F2500" w:rsidRDefault="009F4E61" w:rsidP="00600AF7">
            <w:pPr>
              <w:jc w:val="both"/>
              <w:rPr>
                <w:rFonts w:ascii="Calibri" w:eastAsia="Times New Roman" w:hAnsi="Calibri" w:cs="Calibri"/>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c) Birincil veriden yıllık emisyonlara kadar veri akış faaliyetlerinin sırasını ve aralarındaki etkileşimleri gösteren bütün adımları,</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Birincil veriden yıllık emisyonlara kadar veri akış faaliyetlerinin sırasını ve aralarındaki etkileşimleri gösteren bütün adımları,</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ç) Emisyonları belirlemek için kullanılan formülleri ve veriyi içeren her bir belirli veri akış faaliyeti ile bağlantılı işlem adımlarını,</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ç) Emisyonları belirlemek için kullanılan formülleri ve veriyi içeren her bir belirli veri akış faaliyeti ile bağlantılı işlem adımlarını,</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 Elektronik veri işlemleri ve depolama sistemleri, bu tip sistemler arasındaki etkileşimler ve manüel girişler dahil tüm veri girişlerini,</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 Elektronik veri işlemleri ve depolama sistemleri, bu tip sistemler arasındaki etkileşimler ve manüel girişler dahil tüm veri girişlerini,</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e) Veri akış faaliyetleri çıktılarının kayıt şeklini.</w:t>
            </w:r>
          </w:p>
        </w:tc>
        <w:tc>
          <w:tcPr>
            <w:tcW w:w="2626"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e) Veri akış faaliyetleri çıktılarının kayıt şeklini.</w:t>
            </w:r>
          </w:p>
        </w:tc>
      </w:tr>
      <w:tr w:rsidR="0043382E" w:rsidRPr="00A7552B" w:rsidTr="00FD159C">
        <w:tc>
          <w:tcPr>
            <w:tcW w:w="2374"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Kontrol sistemi</w:t>
            </w:r>
          </w:p>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49 – (1) İşletme yıllık emisyon raporunun, hatalı beyanları içermemesini ve izleme planı ve bu Tebliğ ile uyumlu olmasını temin etmek için etkili bir kontrol sistemini oluşturur, uygular ve devamlılığını sağlar.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Kontrol sistemi</w:t>
            </w:r>
          </w:p>
          <w:p w:rsidR="0043382E" w:rsidRPr="003F2500" w:rsidRDefault="0043382E" w:rsidP="0043382E">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50</w:t>
            </w:r>
            <w:r w:rsidRPr="003F2500">
              <w:rPr>
                <w:rFonts w:ascii="Calibri" w:eastAsia="Times New Roman" w:hAnsi="Calibri" w:cs="Calibri"/>
                <w:bCs/>
                <w:color w:val="000000" w:themeColor="text1"/>
                <w:lang w:eastAsia="tr-TR"/>
              </w:rPr>
              <w:t xml:space="preserve"> – (1) İşletme yıllık emisyon raporunun, hatalı beyanları içermemesini ve izleme planı ve bu Tebliğ ile uyumlu olmasını temin etmek için etkili bir kontrol sistemini oluşturur, uygular ve devamlılığını sağlar.</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Birinci fıkrada belirtilen kontrol sistemi aşağıdakileri kapsar: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Birinci fıkrada belirtilen kontrol sistemi aşağıdakileri kapsar:</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İşletmenin dâhili riskler ve kontrol riskleri hakkında değerlendirmesi,</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İşletmenin dâhili riskler ve kontrol riskleri hakkında değerlendirmesi,</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Tanımlanmış riskleri azaltacak kontrol faaliyetleri ile ilgili yazılı prosedürleri.</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b) Tanımlanmış riskleri azaltacak kontrol faaliyetleri ile ilgili yazılı prosedürleri.</w:t>
            </w: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İkinci fıkranın (b) bendi kapsamındaki kontrol faaliyetleri ile ilgili yazılı prosedürler asgari düzeyde aşağıdakileri içerir: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(3) İkinci fıkranın (b) bendi kapsamındaki kontrol faaliyetleri ile ilgili yazılı prosedürler asgari düzeyde aşağıdakileri içerir:</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Ölçüm ekipmanlarının kalite güvencesi,</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Ölçüm ekipmanlarının kalite güvencesi,</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 Proses kontrol bilgisayar teknolojisini </w:t>
            </w:r>
            <w:r w:rsidRPr="008238EB">
              <w:rPr>
                <w:rFonts w:ascii="Calibri" w:eastAsia="Times New Roman" w:hAnsi="Calibri" w:cs="Calibri"/>
                <w:bCs/>
                <w:color w:val="000000" w:themeColor="text1"/>
                <w:lang w:eastAsia="tr-TR"/>
              </w:rPr>
              <w:t>de içeren</w:t>
            </w:r>
            <w:r w:rsidRPr="003F2500">
              <w:rPr>
                <w:rFonts w:ascii="Calibri" w:eastAsia="Times New Roman" w:hAnsi="Calibri" w:cs="Calibri"/>
                <w:bCs/>
                <w:color w:val="000000" w:themeColor="text1"/>
                <w:lang w:eastAsia="tr-TR"/>
              </w:rPr>
              <w:t xml:space="preserve">, veri akış faaliyetleri için kullanılan bilgi </w:t>
            </w:r>
            <w:r w:rsidRPr="008238EB">
              <w:rPr>
                <w:rFonts w:ascii="Calibri" w:eastAsia="Times New Roman" w:hAnsi="Calibri" w:cs="Calibri"/>
                <w:bCs/>
                <w:color w:val="000000" w:themeColor="text1"/>
                <w:lang w:eastAsia="tr-TR"/>
              </w:rPr>
              <w:t>teknolojileri</w:t>
            </w:r>
            <w:r w:rsidRPr="003F2500">
              <w:rPr>
                <w:rFonts w:ascii="Calibri" w:eastAsia="Times New Roman" w:hAnsi="Calibri" w:cs="Calibri"/>
                <w:bCs/>
                <w:color w:val="000000" w:themeColor="text1"/>
                <w:lang w:eastAsia="tr-TR"/>
              </w:rPr>
              <w:t xml:space="preserve"> sisteminin kalite güvencesi,</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43382E"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b) Proses kontrol bilgisayar teknolojisini </w:t>
            </w:r>
            <w:r w:rsidRPr="008238EB">
              <w:rPr>
                <w:rFonts w:ascii="Calibri" w:eastAsia="Times New Roman" w:hAnsi="Calibri" w:cs="Calibri"/>
                <w:bCs/>
                <w:color w:val="000000" w:themeColor="text1"/>
                <w:lang w:eastAsia="tr-TR"/>
              </w:rPr>
              <w:t>de içeren</w:t>
            </w:r>
            <w:r w:rsidRPr="003F2500">
              <w:rPr>
                <w:rFonts w:ascii="Calibri" w:eastAsia="Times New Roman" w:hAnsi="Calibri" w:cs="Calibri"/>
                <w:bCs/>
                <w:color w:val="000000" w:themeColor="text1"/>
                <w:lang w:eastAsia="tr-TR"/>
              </w:rPr>
              <w:t xml:space="preserve">, veri akış faaliyetleri için kullanılan bilgi </w:t>
            </w:r>
            <w:r w:rsidRPr="008238EB">
              <w:rPr>
                <w:rFonts w:ascii="Calibri" w:eastAsia="Times New Roman" w:hAnsi="Calibri" w:cs="Calibri"/>
                <w:bCs/>
                <w:color w:val="000000" w:themeColor="text1"/>
                <w:lang w:eastAsia="tr-TR"/>
              </w:rPr>
              <w:t>teknolojileri</w:t>
            </w:r>
            <w:r w:rsidRPr="003F2500">
              <w:rPr>
                <w:rFonts w:ascii="Calibri" w:eastAsia="Times New Roman" w:hAnsi="Calibri" w:cs="Calibri"/>
                <w:bCs/>
                <w:color w:val="000000" w:themeColor="text1"/>
                <w:lang w:eastAsia="tr-TR"/>
              </w:rPr>
              <w:t xml:space="preserve"> sisteminin kalite güvencesi,</w:t>
            </w:r>
          </w:p>
        </w:tc>
      </w:tr>
      <w:tr w:rsidR="0043382E" w:rsidRPr="00A7552B" w:rsidTr="00FD159C">
        <w:tc>
          <w:tcPr>
            <w:tcW w:w="2374" w:type="pct"/>
          </w:tcPr>
          <w:p w:rsidR="0043382E" w:rsidRPr="003F2500" w:rsidRDefault="0043382E" w:rsidP="0043382E">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Zorunlu yetkinliklerin yönetimi olduğu kadar veri akış faaliyetlerindeki ve kontrol faaliyetlerindeki görevlerin ayrılması,</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D6304B"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lastRenderedPageBreak/>
              <w:t>c) Zorunlu yetkinliklerin yönetimi olduğu kadar veri akış faaliyetlerindeki ve kontrol faaliyetlerindeki görevlerin ayrılması,</w:t>
            </w:r>
          </w:p>
        </w:tc>
      </w:tr>
      <w:tr w:rsidR="0043382E" w:rsidRPr="00A7552B" w:rsidTr="00FD159C">
        <w:tc>
          <w:tcPr>
            <w:tcW w:w="2374" w:type="pct"/>
          </w:tcPr>
          <w:p w:rsidR="00D6304B" w:rsidRPr="008238EB"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ç) Verilerin iç tetkikleri ve </w:t>
            </w:r>
            <w:r w:rsidRPr="008238EB">
              <w:rPr>
                <w:rFonts w:ascii="Calibri" w:eastAsia="Times New Roman" w:hAnsi="Calibri" w:cs="Calibri"/>
                <w:bCs/>
                <w:color w:val="000000" w:themeColor="text1"/>
                <w:lang w:eastAsia="tr-TR"/>
              </w:rPr>
              <w:t>veri doğrulaması,</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D6304B" w:rsidRPr="008238EB"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ç) Verilerin iç tetkikleri ve </w:t>
            </w:r>
            <w:r w:rsidRPr="008238EB">
              <w:rPr>
                <w:rFonts w:ascii="Calibri" w:eastAsia="Times New Roman" w:hAnsi="Calibri" w:cs="Calibri"/>
                <w:bCs/>
                <w:color w:val="000000" w:themeColor="text1"/>
                <w:lang w:eastAsia="tr-TR"/>
              </w:rPr>
              <w:t>veri doğrulaması,</w:t>
            </w:r>
          </w:p>
          <w:p w:rsidR="0043382E" w:rsidRPr="003F2500" w:rsidRDefault="0043382E" w:rsidP="0043382E">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D6304B" w:rsidRPr="003F2500"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d) </w:t>
            </w:r>
            <w:r w:rsidRPr="008238EB">
              <w:rPr>
                <w:rFonts w:ascii="Calibri" w:eastAsia="Times New Roman" w:hAnsi="Calibri" w:cs="Calibri"/>
                <w:bCs/>
                <w:color w:val="000000" w:themeColor="text1"/>
                <w:lang w:eastAsia="tr-TR"/>
              </w:rPr>
              <w:t>Düzeltmeler ve düzeltme önlemleri</w:t>
            </w:r>
            <w:r w:rsidRPr="003F2500">
              <w:rPr>
                <w:rFonts w:ascii="Calibri" w:eastAsia="Times New Roman" w:hAnsi="Calibri" w:cs="Calibri"/>
                <w:bCs/>
                <w:color w:val="000000" w:themeColor="text1"/>
                <w:lang w:eastAsia="tr-TR"/>
              </w:rPr>
              <w:t>,</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D6304B" w:rsidRPr="003F2500"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d) </w:t>
            </w:r>
            <w:r w:rsidRPr="008238EB">
              <w:rPr>
                <w:rFonts w:ascii="Calibri" w:eastAsia="Times New Roman" w:hAnsi="Calibri" w:cs="Calibri"/>
                <w:bCs/>
                <w:color w:val="000000" w:themeColor="text1"/>
                <w:lang w:eastAsia="tr-TR"/>
              </w:rPr>
              <w:t>Düzeltmeler ve düzeltme önlemleri</w:t>
            </w:r>
            <w:r w:rsidRPr="003F2500">
              <w:rPr>
                <w:rFonts w:ascii="Calibri" w:eastAsia="Times New Roman" w:hAnsi="Calibri" w:cs="Calibri"/>
                <w:bCs/>
                <w:color w:val="000000" w:themeColor="text1"/>
                <w:lang w:eastAsia="tr-TR"/>
              </w:rPr>
              <w:t>,</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D6304B" w:rsidRPr="003F2500"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e) Hizmet alımı ile gerçekleştirilen faaliyetlerin kontrolü,</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43382E" w:rsidRPr="003F2500" w:rsidRDefault="00D6304B"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e) Hizmet alımı ile gerçekleştirilen faaliyetlerin kontrolü,</w:t>
            </w:r>
          </w:p>
        </w:tc>
      </w:tr>
      <w:tr w:rsidR="0043382E" w:rsidRPr="00A7552B" w:rsidTr="00FD159C">
        <w:tc>
          <w:tcPr>
            <w:tcW w:w="2374" w:type="pct"/>
          </w:tcPr>
          <w:p w:rsidR="00D6304B" w:rsidRPr="003F2500"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f) Belge yönetimini de içeren kayıt ve belgelerin saklanması.</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D6304B" w:rsidRPr="003F2500" w:rsidRDefault="00D6304B" w:rsidP="00D6304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f) Belge yönetimini de içeren kayıt ve belgelerin saklanması.</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D6304B"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İşletme, Yönetmelik ile doğrulama ve akreditasyona ilişkin mevzuata uyumlu olarak, iç tetkik sonuçlarını ve yıllık emisyon raporlarının doğrulanması esnasında doğrulayıcı kuruluşun bulgularını dikkate alarak kontrol sisteminin etkinliğini izler. Kontrol sisteminin etkin olmadığı veya tanımlanmış riskler ile uyumlu olmadığı belirlendiğinde, işletme kontrol sistemini geliştirir, izleme planını, veri akış faaliyetlerini, risk değerlendirmelerini ve kontrol faaliyetlerine yönelik yazılı prosedürlerini günceller.</w:t>
            </w:r>
          </w:p>
        </w:tc>
        <w:tc>
          <w:tcPr>
            <w:tcW w:w="2626" w:type="pct"/>
          </w:tcPr>
          <w:p w:rsidR="0043382E" w:rsidRPr="003F2500" w:rsidRDefault="00D6304B" w:rsidP="0043382E">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(4) İşletme, Yönetmelik ile doğrulama ve akreditasyona ilişkin mevzuata uyumlu olarak, iç tetkik sonuçlarını ve yıllık emisyon raporlarının doğrulanması esnasında doğrulayıcı kuruluşun bulgularını dikkate alarak kontrol sisteminin etkinliğini izler. Kontrol sisteminin etkin olmadığı veya tanımlanmış riskler ile uyumlu olmadığı belirlendiğinde, işletme kontrol sistemini geliştirir, izleme planını, veri akış faaliyetlerini, risk değerlendirmelerini ve kontrol faaliyetlerine yönelik yazılı prosedürlerini günceller.</w:t>
            </w:r>
          </w:p>
        </w:tc>
      </w:tr>
      <w:tr w:rsidR="0043382E" w:rsidRPr="00A7552B" w:rsidTr="00FD159C">
        <w:tc>
          <w:tcPr>
            <w:tcW w:w="2374" w:type="pct"/>
          </w:tcPr>
          <w:p w:rsidR="00D6304B" w:rsidRPr="008238EB" w:rsidRDefault="00D6304B" w:rsidP="00D6304B">
            <w:pPr>
              <w:jc w:val="both"/>
              <w:rPr>
                <w:rFonts w:ascii="Calibri" w:eastAsia="Times New Roman" w:hAnsi="Calibri" w:cs="Calibri"/>
                <w:b/>
                <w:bCs/>
                <w:color w:val="000000" w:themeColor="text1"/>
                <w:lang w:eastAsia="tr-TR"/>
              </w:rPr>
            </w:pPr>
            <w:r w:rsidRPr="008238EB">
              <w:rPr>
                <w:rFonts w:ascii="Calibri" w:eastAsia="Times New Roman" w:hAnsi="Calibri" w:cs="Calibri"/>
                <w:b/>
                <w:bCs/>
                <w:color w:val="000000" w:themeColor="text1"/>
                <w:lang w:eastAsia="tr-TR"/>
              </w:rPr>
              <w:t>Kalite güvencesi</w:t>
            </w:r>
          </w:p>
          <w:p w:rsidR="00D6304B" w:rsidRPr="008238EB" w:rsidRDefault="00D6304B" w:rsidP="00D6304B">
            <w:pPr>
              <w:jc w:val="both"/>
              <w:rPr>
                <w:rFonts w:ascii="Calibri" w:eastAsia="Times New Roman" w:hAnsi="Calibri" w:cs="Calibri"/>
                <w:bCs/>
                <w:color w:val="000000" w:themeColor="text1"/>
                <w:lang w:eastAsia="tr-TR"/>
              </w:rPr>
            </w:pPr>
            <w:r w:rsidRPr="008238EB">
              <w:rPr>
                <w:rFonts w:ascii="Calibri" w:eastAsia="Times New Roman" w:hAnsi="Calibri" w:cs="Calibri"/>
                <w:bCs/>
                <w:color w:val="000000" w:themeColor="text1"/>
                <w:lang w:eastAsia="tr-TR"/>
              </w:rPr>
              <w:t>MADDE 50 – (1) 49 uncu maddenin üçüncü fıkrasının (a) bendi kapsamında, işletme, ölçüm ekipmanlarının düzenli aralıklarda kalibrasyonunu, ayarlanmasını ve tetkikini temin eder, uygun olan durumlar için, bu Tebliğin gereksinimleri kapsamında uluslararası ölçüm standartları ve tanımlanmış risklere uygun olup olmadığını kontrol eder. Ölçüm sistemleri bileşenlerinin kalibre edilemediği durumlarda, işletme bunları izleme planında tanımlar ve alternatif kontrol faaliyetleri sunar. Ekipman gerekli performansı karşılamadığı durumlarda, işletme ilgili mevzuat çerçevesinde gerekli düzeltici önlemleri alır.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D6304B" w:rsidRPr="008238EB" w:rsidRDefault="00D6304B" w:rsidP="00D6304B">
            <w:pPr>
              <w:jc w:val="both"/>
              <w:rPr>
                <w:rFonts w:ascii="Calibri" w:eastAsia="Times New Roman" w:hAnsi="Calibri" w:cs="Calibri"/>
                <w:b/>
                <w:bCs/>
                <w:color w:val="000000" w:themeColor="text1"/>
                <w:lang w:eastAsia="tr-TR"/>
              </w:rPr>
            </w:pPr>
            <w:r w:rsidRPr="008238EB">
              <w:rPr>
                <w:rFonts w:ascii="Calibri" w:eastAsia="Times New Roman" w:hAnsi="Calibri" w:cs="Calibri"/>
                <w:b/>
                <w:bCs/>
                <w:color w:val="000000" w:themeColor="text1"/>
                <w:lang w:eastAsia="tr-TR"/>
              </w:rPr>
              <w:t>Kalite güvencesi</w:t>
            </w:r>
          </w:p>
          <w:p w:rsidR="00D6304B" w:rsidRPr="008238EB" w:rsidRDefault="00D6304B" w:rsidP="00D6304B">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51</w:t>
            </w:r>
            <w:r w:rsidRPr="008238EB">
              <w:rPr>
                <w:rFonts w:ascii="Calibri" w:eastAsia="Times New Roman" w:hAnsi="Calibri" w:cs="Calibri"/>
                <w:bCs/>
                <w:color w:val="000000" w:themeColor="text1"/>
                <w:lang w:eastAsia="tr-TR"/>
              </w:rPr>
              <w:t xml:space="preserve"> – (1) </w:t>
            </w:r>
            <w:r w:rsidRPr="008238EB">
              <w:rPr>
                <w:rFonts w:ascii="Calibri" w:eastAsia="Times New Roman" w:hAnsi="Calibri" w:cs="Calibri"/>
                <w:bCs/>
                <w:color w:val="FF0000"/>
                <w:lang w:eastAsia="tr-TR"/>
              </w:rPr>
              <w:t>50 inci maddenin</w:t>
            </w:r>
            <w:r w:rsidRPr="008238EB">
              <w:rPr>
                <w:rFonts w:ascii="Calibri" w:eastAsia="Times New Roman" w:hAnsi="Calibri" w:cs="Calibri"/>
                <w:bCs/>
                <w:color w:val="000000" w:themeColor="text1"/>
                <w:lang w:eastAsia="tr-TR"/>
              </w:rPr>
              <w:t xml:space="preserve"> üçüncü fıkrasının (a) bendi kapsamında, işletme, ölçüm ekipmanlarının düzenli aralıklarda kalibrasyonunu, ayarlanmasını ve tetkikini temin eder, uygun olan durumlar için, bu Tebliğin gereksinimleri kapsamında uluslararası ölçüm standartları ve tanımlanmış risklere uygun olup olmadığını kontrol eder. Ölçüm sistemleri bileşenlerinin kalibre edilemediği durumlarda, işletme bunları izleme planında tanımlar ve alternatif kontrol faaliyetleri sunar. Ekipman gerekli performansı karşılamadığı durumlarda, işletme ilgili mevzuat çerçevesinde gerekli düzeltici önlemleri alır.</w:t>
            </w:r>
          </w:p>
          <w:p w:rsidR="0043382E" w:rsidRPr="003F2500" w:rsidRDefault="0043382E" w:rsidP="00D6304B">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D6304B" w:rsidP="00D6304B">
            <w:pPr>
              <w:jc w:val="both"/>
              <w:rPr>
                <w:rFonts w:ascii="Calibri" w:eastAsia="Times New Roman" w:hAnsi="Calibri" w:cs="Calibri"/>
                <w:bCs/>
                <w:color w:val="000000" w:themeColor="text1"/>
                <w:lang w:eastAsia="tr-TR"/>
              </w:rPr>
            </w:pPr>
            <w:r w:rsidRPr="008238EB">
              <w:rPr>
                <w:rFonts w:ascii="Calibri" w:eastAsia="Times New Roman" w:hAnsi="Calibri" w:cs="Calibri"/>
                <w:bCs/>
                <w:color w:val="000000" w:themeColor="text1"/>
                <w:lang w:eastAsia="tr-TR"/>
              </w:rPr>
              <w:t xml:space="preserve">(2) Sürekli emisyon ölçüm sistemleri ile ilgili olarak, işletme, yetkin personel tarafından yürütülen, yılda en az bir kez standart referans yöntemleri ile paralel ölçümleri de dahil ederek TS EN 14181 </w:t>
            </w:r>
            <w:r w:rsidRPr="008238EB">
              <w:rPr>
                <w:rFonts w:ascii="Calibri" w:eastAsia="Times New Roman" w:hAnsi="Calibri" w:cs="Calibri"/>
                <w:bCs/>
                <w:color w:val="000000" w:themeColor="text1"/>
                <w:lang w:eastAsia="tr-TR"/>
              </w:rPr>
              <w:lastRenderedPageBreak/>
              <w:t>standardı uyarınca otomatik ölçüm sistemleri için kalite güvence standardını uygular. Bu tip kalite güvencesinin kalibrasyon ve performans kontrolleri için gerekli parametre olarak emisyon sınır değerlerine gereksinim duyduğu durumda, sera gazlarının yıllık ortalama saatlik konsantrasyonları bu tip emisyon sınır değerleri için ikame olarak kullanılır. İşletme, kalibrasyonun yeniden yapılmasını da içeren, kalite güvence gereksinimleri ilebir uyumsuzluk tespit ettiğinde, Bakanlığa bu durumu rapor eder ve ivedilikle düzeltici önlemleri alır.</w:t>
            </w:r>
          </w:p>
        </w:tc>
        <w:tc>
          <w:tcPr>
            <w:tcW w:w="2626" w:type="pct"/>
          </w:tcPr>
          <w:p w:rsidR="0043382E" w:rsidRPr="003F2500" w:rsidRDefault="00D6304B" w:rsidP="00D6304B">
            <w:pPr>
              <w:jc w:val="both"/>
              <w:rPr>
                <w:rFonts w:ascii="Calibri" w:eastAsia="Times New Roman" w:hAnsi="Calibri" w:cs="Calibri"/>
                <w:b/>
                <w:bCs/>
                <w:color w:val="000000" w:themeColor="text1"/>
                <w:lang w:eastAsia="tr-TR"/>
              </w:rPr>
            </w:pPr>
            <w:r w:rsidRPr="008238EB">
              <w:rPr>
                <w:rFonts w:ascii="Calibri" w:eastAsia="Times New Roman" w:hAnsi="Calibri" w:cs="Calibri"/>
                <w:bCs/>
                <w:color w:val="000000" w:themeColor="text1"/>
                <w:lang w:eastAsia="tr-TR"/>
              </w:rPr>
              <w:lastRenderedPageBreak/>
              <w:t xml:space="preserve">(2) Sürekli emisyon ölçüm sistemleri ile ilgili olarak, işletme, yetkin personel tarafından yürütülen, yılda en az bir kez standart referans yöntemleri ile paralel ölçümleri de dahil ederek TS EN 14181 standardı uyarınca </w:t>
            </w:r>
            <w:r w:rsidRPr="008238EB">
              <w:rPr>
                <w:rFonts w:ascii="Calibri" w:eastAsia="Times New Roman" w:hAnsi="Calibri" w:cs="Calibri"/>
                <w:bCs/>
                <w:color w:val="000000" w:themeColor="text1"/>
                <w:lang w:eastAsia="tr-TR"/>
              </w:rPr>
              <w:lastRenderedPageBreak/>
              <w:t>otomatik ölçüm sistemleri için kalite güvence standardını uygular. Bu tip kalite güvencesinin kalibrasyon ve performans kontrolleri için gerekli parametre olarak emisyon sınır değerlerine gereksinim duyduğu durumda, sera gazlarının yıllık ortalama saatlik konsantrasyonları bu tip emisyon sınır değerleri için ikame olarak kullanılır. İşletme, kalibrasyonun yeniden yapılmasını da içeren, kalite güvence gereksinimleri ilebir uyumsuzluk tespit ettiğinde, Bakanlığa bu durumu rapor eder ve ivedilikle düzeltici önlemleri alır.</w:t>
            </w:r>
          </w:p>
        </w:tc>
      </w:tr>
      <w:tr w:rsidR="0043382E" w:rsidRPr="00A7552B" w:rsidTr="00FD159C">
        <w:tc>
          <w:tcPr>
            <w:tcW w:w="2374" w:type="pct"/>
          </w:tcPr>
          <w:p w:rsidR="00D6304B" w:rsidRPr="0029756B" w:rsidRDefault="00D6304B" w:rsidP="00D6304B">
            <w:pPr>
              <w:jc w:val="both"/>
              <w:rPr>
                <w:rFonts w:ascii="Calibri" w:eastAsia="Times New Roman" w:hAnsi="Calibri" w:cs="Calibri"/>
                <w:b/>
                <w:bCs/>
                <w:color w:val="000000" w:themeColor="text1"/>
                <w:lang w:eastAsia="tr-TR"/>
              </w:rPr>
            </w:pPr>
            <w:r w:rsidRPr="0029756B">
              <w:rPr>
                <w:rFonts w:ascii="Calibri" w:eastAsia="Times New Roman" w:hAnsi="Calibri" w:cs="Calibri"/>
                <w:b/>
                <w:bCs/>
                <w:color w:val="000000" w:themeColor="text1"/>
                <w:lang w:eastAsia="tr-TR"/>
              </w:rPr>
              <w:lastRenderedPageBreak/>
              <w:t>Bilgi teknolojilerinin kalite güvencesi</w:t>
            </w:r>
          </w:p>
          <w:p w:rsidR="0043382E" w:rsidRPr="003F2500" w:rsidRDefault="00D6304B" w:rsidP="00D6304B">
            <w:pPr>
              <w:jc w:val="both"/>
              <w:rPr>
                <w:rFonts w:ascii="Calibri" w:eastAsia="Times New Roman" w:hAnsi="Calibri" w:cs="Calibri"/>
                <w:bCs/>
                <w:color w:val="000000" w:themeColor="text1"/>
                <w:lang w:eastAsia="tr-TR"/>
              </w:rPr>
            </w:pPr>
            <w:r w:rsidRPr="00D6304B">
              <w:rPr>
                <w:rFonts w:ascii="Calibri" w:eastAsia="Times New Roman" w:hAnsi="Calibri" w:cs="Calibri"/>
                <w:b/>
                <w:bCs/>
                <w:color w:val="000000" w:themeColor="text1"/>
                <w:lang w:eastAsia="tr-TR"/>
              </w:rPr>
              <w:t>MADDE 51</w:t>
            </w:r>
            <w:r w:rsidRPr="0029756B">
              <w:rPr>
                <w:rFonts w:ascii="Calibri" w:eastAsia="Times New Roman" w:hAnsi="Calibri" w:cs="Calibri"/>
                <w:bCs/>
                <w:color w:val="000000" w:themeColor="text1"/>
                <w:lang w:eastAsia="tr-TR"/>
              </w:rPr>
              <w:t xml:space="preserve"> – (1) 49 uncu maddenin üçüncü fıkrasının (b) bendi kapsamında, işletme 49 uncu maddenin ikinci fıkrasının (a) bendi kapsamında tanımlanan risk ile bağlantılı olarak bilgi teknolojileri sisteminin güvenilir, doğru ve düzenli veriyi işleyecek şekilde tasarlanmasını, belgelenmesini, test edilmesini, uyarlanmasını, kontrol edilmesini ve bakımının yapılmasını temin eder. Bilgi teknolojileri sisteminin kontrolü; erişim kontrolü, yedekleme kontrolü, geri yükleme, süreklilik planı ve güvenliği içerir.</w:t>
            </w:r>
          </w:p>
        </w:tc>
        <w:tc>
          <w:tcPr>
            <w:tcW w:w="2626" w:type="pct"/>
          </w:tcPr>
          <w:p w:rsidR="00D6304B" w:rsidRPr="0029756B" w:rsidRDefault="00D6304B" w:rsidP="00D6304B">
            <w:pPr>
              <w:jc w:val="both"/>
              <w:rPr>
                <w:rFonts w:ascii="Calibri" w:eastAsia="Times New Roman" w:hAnsi="Calibri" w:cs="Calibri"/>
                <w:b/>
                <w:bCs/>
                <w:color w:val="000000" w:themeColor="text1"/>
                <w:lang w:eastAsia="tr-TR"/>
              </w:rPr>
            </w:pPr>
            <w:r w:rsidRPr="0029756B">
              <w:rPr>
                <w:rFonts w:ascii="Calibri" w:eastAsia="Times New Roman" w:hAnsi="Calibri" w:cs="Calibri"/>
                <w:b/>
                <w:bCs/>
                <w:color w:val="000000" w:themeColor="text1"/>
                <w:lang w:eastAsia="tr-TR"/>
              </w:rPr>
              <w:t>Bilgi teknolojilerinin kalite güvencesi</w:t>
            </w:r>
          </w:p>
          <w:p w:rsidR="00D6304B" w:rsidRDefault="00D6304B" w:rsidP="00D6304B">
            <w:pPr>
              <w:jc w:val="both"/>
              <w:rPr>
                <w:rFonts w:ascii="Calibri" w:eastAsia="Times New Roman" w:hAnsi="Calibri" w:cs="Calibri"/>
                <w:bCs/>
                <w:color w:val="000000" w:themeColor="text1"/>
                <w:lang w:eastAsia="tr-TR"/>
              </w:rPr>
            </w:pPr>
            <w:r w:rsidRPr="00BF14A9">
              <w:rPr>
                <w:rFonts w:ascii="Calibri" w:eastAsia="Times New Roman" w:hAnsi="Calibri" w:cs="Calibri"/>
                <w:b/>
                <w:bCs/>
                <w:color w:val="000000" w:themeColor="text1"/>
                <w:lang w:eastAsia="tr-TR"/>
              </w:rPr>
              <w:t>MADDE 52</w:t>
            </w:r>
            <w:r>
              <w:rPr>
                <w:rFonts w:ascii="Calibri" w:eastAsia="Times New Roman" w:hAnsi="Calibri" w:cs="Calibri"/>
                <w:bCs/>
                <w:color w:val="000000" w:themeColor="text1"/>
                <w:lang w:eastAsia="tr-TR"/>
              </w:rPr>
              <w:t xml:space="preserve"> – (1) </w:t>
            </w:r>
            <w:r w:rsidRPr="008238EB">
              <w:rPr>
                <w:rFonts w:ascii="Calibri" w:eastAsia="Times New Roman" w:hAnsi="Calibri" w:cs="Calibri"/>
                <w:bCs/>
                <w:color w:val="FF0000"/>
                <w:lang w:eastAsia="tr-TR"/>
              </w:rPr>
              <w:t>50 inci</w:t>
            </w:r>
            <w:r w:rsidRPr="0029756B">
              <w:rPr>
                <w:rFonts w:ascii="Calibri" w:eastAsia="Times New Roman" w:hAnsi="Calibri" w:cs="Calibri"/>
                <w:bCs/>
                <w:color w:val="000000" w:themeColor="text1"/>
                <w:lang w:eastAsia="tr-TR"/>
              </w:rPr>
              <w:t xml:space="preserve"> maddenin üçüncü fıkrasının </w:t>
            </w:r>
            <w:r>
              <w:rPr>
                <w:rFonts w:ascii="Calibri" w:eastAsia="Times New Roman" w:hAnsi="Calibri" w:cs="Calibri"/>
                <w:bCs/>
                <w:color w:val="000000" w:themeColor="text1"/>
                <w:lang w:eastAsia="tr-TR"/>
              </w:rPr>
              <w:t>(b) bendi kapsamında, işletme 50 inci</w:t>
            </w:r>
            <w:r w:rsidRPr="0029756B">
              <w:rPr>
                <w:rFonts w:ascii="Calibri" w:eastAsia="Times New Roman" w:hAnsi="Calibri" w:cs="Calibri"/>
                <w:bCs/>
                <w:color w:val="000000" w:themeColor="text1"/>
                <w:lang w:eastAsia="tr-TR"/>
              </w:rPr>
              <w:t xml:space="preserve"> maddenin ikinci fıkrasının (a) bendi kapsamında tanımlanan risk ile bağlantılı olarak bilgi teknolojileri sisteminin güvenilir, doğru ve düzenli veriyi işleyecek şekilde tasarlanmasını, belgelenmesini, test edilmesini, uyarlanmasını, kontrol edilmesini ve bakımının yapılmasını temin eder. Bilgi teknolojileri sisteminin kontrolü; erişim kontrolü, yedekleme kontrolü, geri yükleme, süreklilik planı ve güvenliği içerir</w:t>
            </w:r>
            <w:r>
              <w:rPr>
                <w:rFonts w:ascii="Calibri" w:eastAsia="Times New Roman" w:hAnsi="Calibri" w:cs="Calibri"/>
                <w:bCs/>
                <w:color w:val="000000" w:themeColor="text1"/>
                <w:lang w:eastAsia="tr-TR"/>
              </w:rPr>
              <w:t>.</w:t>
            </w:r>
          </w:p>
          <w:p w:rsidR="0043382E" w:rsidRPr="003F2500" w:rsidRDefault="0043382E" w:rsidP="0043382E">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D6304B" w:rsidRPr="0029756B" w:rsidRDefault="00D6304B" w:rsidP="00D6304B">
            <w:pPr>
              <w:jc w:val="both"/>
              <w:rPr>
                <w:rFonts w:ascii="Calibri" w:eastAsia="Times New Roman" w:hAnsi="Calibri" w:cs="Calibri"/>
                <w:b/>
                <w:bCs/>
                <w:color w:val="000000" w:themeColor="text1"/>
                <w:lang w:eastAsia="tr-TR"/>
              </w:rPr>
            </w:pPr>
            <w:r w:rsidRPr="0029756B">
              <w:rPr>
                <w:rFonts w:ascii="Calibri" w:eastAsia="Times New Roman" w:hAnsi="Calibri" w:cs="Calibri"/>
                <w:b/>
                <w:bCs/>
                <w:color w:val="000000" w:themeColor="text1"/>
                <w:lang w:eastAsia="tr-TR"/>
              </w:rPr>
              <w:t>Görevlerin dağıtılması</w:t>
            </w:r>
          </w:p>
          <w:p w:rsidR="00D6304B" w:rsidRPr="003771D2" w:rsidRDefault="00D6304B" w:rsidP="00D6304B">
            <w:pPr>
              <w:jc w:val="both"/>
              <w:rPr>
                <w:rFonts w:ascii="Calibri" w:eastAsia="Times New Roman" w:hAnsi="Calibri" w:cs="Calibri"/>
                <w:bCs/>
                <w:strike/>
                <w:color w:val="000000" w:themeColor="text1"/>
                <w:lang w:eastAsia="tr-TR"/>
              </w:rPr>
            </w:pPr>
            <w:r w:rsidRPr="0029756B">
              <w:rPr>
                <w:rFonts w:ascii="Calibri" w:eastAsia="Times New Roman" w:hAnsi="Calibri" w:cs="Calibri"/>
                <w:b/>
                <w:bCs/>
                <w:color w:val="000000" w:themeColor="text1"/>
                <w:lang w:eastAsia="tr-TR"/>
              </w:rPr>
              <w:t>MADDE 52 –</w:t>
            </w:r>
            <w:r w:rsidRPr="0029756B">
              <w:rPr>
                <w:rFonts w:ascii="Calibri" w:eastAsia="Times New Roman" w:hAnsi="Calibri" w:cs="Calibri"/>
                <w:bCs/>
                <w:color w:val="000000" w:themeColor="text1"/>
                <w:lang w:eastAsia="tr-TR"/>
              </w:rPr>
              <w:t xml:space="preserve"> (1) </w:t>
            </w:r>
            <w:r w:rsidRPr="00955698">
              <w:rPr>
                <w:rFonts w:ascii="Calibri" w:eastAsia="Times New Roman" w:hAnsi="Calibri" w:cs="Calibri"/>
                <w:bCs/>
                <w:color w:val="000000" w:themeColor="text1"/>
                <w:lang w:eastAsia="tr-TR"/>
              </w:rPr>
              <w:t>49 uncu maddenin üçüncü fıkrasının (c) bendi kapsamında, işletme görev çakışmalarını önlemek amacıyla her bir veri akış ve kontrol faaliyeti için sorumlu kişileri atar. Kontrol faaliyetlerinin olmaması durumunda, bütün veri akış faaliyetlerinin tanımlanmış dâhili riskler ile orantılı olmasını sağlamak için, bu bilgi veya verinin belirlenmesi ve kaydedilmesi aşamasında yer almayan en az bir kişi tarafından onaylanması gerekir. İşletme, sorumlulukların uygun şekilde atanması, eğitim ve performans incelemeleri gibi tüm sorumluluklar için gerekli yetkinlikleri yönetir.</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D6304B" w:rsidRPr="00BF14A9" w:rsidRDefault="00D6304B" w:rsidP="00D6304B">
            <w:pPr>
              <w:jc w:val="both"/>
              <w:rPr>
                <w:rFonts w:ascii="Calibri" w:eastAsia="Times New Roman" w:hAnsi="Calibri" w:cs="Calibri"/>
                <w:b/>
                <w:bCs/>
                <w:lang w:eastAsia="tr-TR"/>
              </w:rPr>
            </w:pPr>
            <w:r w:rsidRPr="00BF14A9">
              <w:rPr>
                <w:rFonts w:ascii="Calibri" w:eastAsia="Times New Roman" w:hAnsi="Calibri" w:cs="Calibri"/>
                <w:b/>
                <w:bCs/>
                <w:lang w:eastAsia="tr-TR"/>
              </w:rPr>
              <w:t>Görevlerin dağıtılması</w:t>
            </w:r>
          </w:p>
          <w:p w:rsidR="00D6304B" w:rsidRDefault="00D6304B" w:rsidP="00D6304B">
            <w:pPr>
              <w:jc w:val="both"/>
              <w:rPr>
                <w:rFonts w:ascii="Calibri" w:eastAsia="Times New Roman" w:hAnsi="Calibri" w:cs="Calibri"/>
                <w:b/>
                <w:bCs/>
                <w:color w:val="000000" w:themeColor="text1"/>
                <w:lang w:eastAsia="tr-TR"/>
              </w:rPr>
            </w:pPr>
            <w:r w:rsidRPr="00BF14A9">
              <w:rPr>
                <w:rFonts w:ascii="Calibri" w:eastAsia="Times New Roman" w:hAnsi="Calibri" w:cs="Calibri"/>
                <w:b/>
                <w:bCs/>
                <w:lang w:eastAsia="tr-TR"/>
              </w:rPr>
              <w:t>MADDE 53</w:t>
            </w:r>
            <w:r w:rsidRPr="00BF14A9">
              <w:rPr>
                <w:rFonts w:ascii="Calibri" w:eastAsia="Times New Roman" w:hAnsi="Calibri" w:cs="Calibri"/>
                <w:bCs/>
                <w:lang w:eastAsia="tr-TR"/>
              </w:rPr>
              <w:t xml:space="preserve"> – (1</w:t>
            </w:r>
            <w:r w:rsidR="00955698">
              <w:rPr>
                <w:rFonts w:ascii="Calibri" w:eastAsia="Times New Roman" w:hAnsi="Calibri" w:cs="Calibri"/>
                <w:bCs/>
                <w:lang w:eastAsia="tr-TR"/>
              </w:rPr>
              <w:t xml:space="preserve">) </w:t>
            </w:r>
            <w:r w:rsidR="00955698" w:rsidRPr="00955698">
              <w:rPr>
                <w:rFonts w:ascii="Calibri" w:eastAsia="Times New Roman" w:hAnsi="Calibri" w:cs="Calibri"/>
                <w:bCs/>
                <w:color w:val="FF0000"/>
                <w:lang w:eastAsia="tr-TR"/>
              </w:rPr>
              <w:t xml:space="preserve">50 inci </w:t>
            </w:r>
            <w:r w:rsidR="00955698" w:rsidRPr="00955698">
              <w:rPr>
                <w:rFonts w:ascii="Calibri" w:eastAsia="Times New Roman" w:hAnsi="Calibri" w:cs="Calibri"/>
                <w:bCs/>
                <w:color w:val="000000" w:themeColor="text1"/>
                <w:lang w:eastAsia="tr-TR"/>
              </w:rPr>
              <w:t>maddenin üçüncü fıkrasının (c) bendi kapsamında, işletme görev çakışmalarını önlemek amacıyla her bir veri akış ve kontrol faaliyeti için sorumlu kişileri atar. Kontrol faaliyetlerinin olmaması durumunda, bütün veri akış faaliyetlerinin tanımlanmış dâhili riskler ile orantılı olmasını sağlamak için, bu bilgi veya verinin belirlenmesi ve kaydedilmesi aşamasında yer almayan en az bir kişi tarafından onaylanması gerekir. İşletme, sorumlulukların uygun şekilde atanması, eğitim ve performans incelemeleri gibi tüm sorumluluklar için gerekli yetkinlikleri yönetir.</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Dâhili incelemeler ve verinin onaylanması</w:t>
            </w:r>
          </w:p>
          <w:p w:rsidR="003771D2" w:rsidRPr="003F2500" w:rsidRDefault="003771D2" w:rsidP="003771D2">
            <w:pPr>
              <w:jc w:val="both"/>
              <w:rPr>
                <w:rFonts w:ascii="Calibri" w:eastAsia="Times New Roman" w:hAnsi="Calibri" w:cs="Calibri"/>
                <w:bCs/>
                <w:color w:val="000000" w:themeColor="text1"/>
                <w:lang w:eastAsia="tr-TR"/>
              </w:rPr>
            </w:pPr>
            <w:r w:rsidRPr="00BF14A9">
              <w:rPr>
                <w:rFonts w:ascii="Calibri" w:eastAsia="Times New Roman" w:hAnsi="Calibri" w:cs="Calibri"/>
                <w:b/>
                <w:bCs/>
                <w:color w:val="000000" w:themeColor="text1"/>
                <w:lang w:eastAsia="tr-TR"/>
              </w:rPr>
              <w:t>MADDE 53</w:t>
            </w:r>
            <w:r w:rsidRPr="003F2500">
              <w:rPr>
                <w:rFonts w:ascii="Calibri" w:eastAsia="Times New Roman" w:hAnsi="Calibri" w:cs="Calibri"/>
                <w:bCs/>
                <w:color w:val="000000" w:themeColor="text1"/>
                <w:lang w:eastAsia="tr-TR"/>
              </w:rPr>
              <w:t xml:space="preserve"> – (1) İşletme, </w:t>
            </w:r>
            <w:r w:rsidRPr="00E04711">
              <w:rPr>
                <w:rFonts w:ascii="Calibri" w:eastAsia="Times New Roman" w:hAnsi="Calibri" w:cs="Calibri"/>
                <w:bCs/>
                <w:strike/>
                <w:color w:val="000000" w:themeColor="text1"/>
                <w:lang w:eastAsia="tr-TR"/>
              </w:rPr>
              <w:t xml:space="preserve">49 uncu maddenin ikinci fıkrasının (a) bendi ile </w:t>
            </w:r>
            <w:r w:rsidRPr="00E04711">
              <w:rPr>
                <w:rFonts w:ascii="Calibri" w:eastAsia="Times New Roman" w:hAnsi="Calibri" w:cs="Calibri"/>
                <w:bCs/>
                <w:strike/>
                <w:color w:val="000000" w:themeColor="text1"/>
                <w:lang w:eastAsia="tr-TR"/>
              </w:rPr>
              <w:lastRenderedPageBreak/>
              <w:t>üçüncü fıkrasının (d) bendi kapsamında yürütülen</w:t>
            </w:r>
            <w:r w:rsidRPr="003F2500">
              <w:rPr>
                <w:rFonts w:ascii="Calibri" w:eastAsia="Times New Roman" w:hAnsi="Calibri" w:cs="Calibri"/>
                <w:bCs/>
                <w:color w:val="000000" w:themeColor="text1"/>
                <w:lang w:eastAsia="tr-TR"/>
              </w:rPr>
              <w:t xml:space="preserve"> risk değerlendirmesi sonucunda tanımlanmış olan dâhili risklere ve kontrol risklerine dayanarak, </w:t>
            </w:r>
            <w:r w:rsidRPr="00E04711">
              <w:rPr>
                <w:rFonts w:ascii="Calibri" w:eastAsia="Times New Roman" w:hAnsi="Calibri" w:cs="Calibri"/>
                <w:bCs/>
                <w:strike/>
                <w:color w:val="000000" w:themeColor="text1"/>
                <w:lang w:eastAsia="tr-TR"/>
              </w:rPr>
              <w:t>48 inci maddede belirtilen</w:t>
            </w:r>
            <w:r w:rsidRPr="003F2500">
              <w:rPr>
                <w:rFonts w:ascii="Calibri" w:eastAsia="Times New Roman" w:hAnsi="Calibri" w:cs="Calibri"/>
                <w:bCs/>
                <w:color w:val="000000" w:themeColor="text1"/>
                <w:lang w:eastAsia="tr-TR"/>
              </w:rPr>
              <w:t xml:space="preserve"> veri akış faaliyetlerinden kaynaklanan veriyi gözden geçirir ve doğrular. Verinin bu şekilde gözden geçirilmesi ve doğrulanması </w:t>
            </w:r>
            <w:r w:rsidRPr="003F2500">
              <w:rPr>
                <w:rFonts w:ascii="Calibri" w:eastAsia="Times New Roman" w:hAnsi="Calibri" w:cs="Calibri"/>
                <w:bCs/>
                <w:strike/>
                <w:color w:val="000000" w:themeColor="text1"/>
                <w:lang w:eastAsia="tr-TR"/>
              </w:rPr>
              <w:t>bağlamında</w:t>
            </w:r>
            <w:r w:rsidRPr="003F2500">
              <w:rPr>
                <w:rFonts w:ascii="Calibri" w:eastAsia="Times New Roman" w:hAnsi="Calibri" w:cs="Calibri"/>
                <w:bCs/>
                <w:color w:val="000000" w:themeColor="text1"/>
                <w:lang w:eastAsia="tr-TR"/>
              </w:rPr>
              <w:t xml:space="preserve"> için </w:t>
            </w:r>
            <w:r w:rsidRPr="003F2500">
              <w:rPr>
                <w:rFonts w:ascii="Calibri" w:eastAsia="Times New Roman" w:hAnsi="Calibri" w:cs="Calibri"/>
                <w:bCs/>
                <w:strike/>
                <w:color w:val="000000" w:themeColor="text1"/>
                <w:lang w:eastAsia="tr-TR"/>
              </w:rPr>
              <w:t>en az</w:t>
            </w:r>
            <w:r w:rsidRPr="003F2500">
              <w:rPr>
                <w:rFonts w:ascii="Calibri" w:eastAsia="Times New Roman" w:hAnsi="Calibri" w:cs="Calibri"/>
                <w:bCs/>
                <w:color w:val="000000" w:themeColor="text1"/>
                <w:lang w:eastAsia="tr-TR"/>
              </w:rPr>
              <w:t xml:space="preserve"> aşağıdaki hususlar dikkate alınır.</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lastRenderedPageBreak/>
              <w:t>Dâhili incelemeler ve verinin onaylanması</w:t>
            </w:r>
          </w:p>
          <w:p w:rsidR="0043382E" w:rsidRPr="003F2500" w:rsidRDefault="003771D2" w:rsidP="003771D2">
            <w:pPr>
              <w:jc w:val="both"/>
              <w:rPr>
                <w:rFonts w:ascii="Calibri" w:eastAsia="Times New Roman" w:hAnsi="Calibri" w:cs="Calibri"/>
                <w:b/>
                <w:bCs/>
                <w:color w:val="000000" w:themeColor="text1"/>
                <w:lang w:eastAsia="tr-TR"/>
              </w:rPr>
            </w:pPr>
            <w:r w:rsidRPr="00BF14A9">
              <w:rPr>
                <w:rFonts w:ascii="Calibri" w:eastAsia="Times New Roman" w:hAnsi="Calibri" w:cs="Calibri"/>
                <w:b/>
                <w:bCs/>
                <w:color w:val="000000" w:themeColor="text1"/>
                <w:lang w:eastAsia="tr-TR"/>
              </w:rPr>
              <w:t>MADDE 54</w:t>
            </w:r>
            <w:r w:rsidRPr="003F2500">
              <w:rPr>
                <w:rFonts w:ascii="Calibri" w:eastAsia="Times New Roman" w:hAnsi="Calibri" w:cs="Calibri"/>
                <w:bCs/>
                <w:color w:val="000000" w:themeColor="text1"/>
                <w:lang w:eastAsia="tr-TR"/>
              </w:rPr>
              <w:t xml:space="preserve"> – (1) İşletme, yürütülen risk değerlendirmesi sonucunda tanımlanmış olan dâhili risklere ve kontrol risklerine dayanarak, </w:t>
            </w:r>
            <w:r w:rsidRPr="003F2500">
              <w:rPr>
                <w:rFonts w:ascii="Calibri" w:eastAsia="Times New Roman" w:hAnsi="Calibri" w:cs="Calibri"/>
                <w:bCs/>
                <w:color w:val="000000" w:themeColor="text1"/>
                <w:lang w:eastAsia="tr-TR"/>
              </w:rPr>
              <w:lastRenderedPageBreak/>
              <w:t>veri akış faaliyetlerinden kaynaklanan veriyi gözden geçirir ve doğrular. Verinin bu şekilde gözden geçirilmesi ve doğrulanması için aşağıdaki hususlar dikkate alınır:</w:t>
            </w: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a) Verinin tam olmasına dair kontroller yapılır.</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Verinin tam olmasına dair kontroller yapılır.</w:t>
            </w:r>
          </w:p>
          <w:p w:rsidR="0043382E" w:rsidRPr="003F2500" w:rsidRDefault="0043382E" w:rsidP="003771D2">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b) </w:t>
            </w:r>
            <w:r w:rsidRPr="00E04711">
              <w:rPr>
                <w:rFonts w:ascii="Calibri" w:eastAsia="Times New Roman" w:hAnsi="Calibri" w:cs="Calibri"/>
                <w:bCs/>
                <w:strike/>
                <w:color w:val="000000" w:themeColor="text1"/>
                <w:lang w:eastAsia="tr-TR"/>
              </w:rPr>
              <w:t>İşletme tarafından geçmiş yıllarda elde edilen,</w:t>
            </w:r>
            <w:r w:rsidRPr="003F2500">
              <w:rPr>
                <w:rFonts w:ascii="Calibri" w:eastAsia="Times New Roman" w:hAnsi="Calibri" w:cs="Calibri"/>
                <w:bCs/>
                <w:color w:val="000000" w:themeColor="text1"/>
                <w:lang w:eastAsia="tr-TR"/>
              </w:rPr>
              <w:t xml:space="preserve"> izlenen ve raporlanan verilerin karşılaştırılması gerçekleştirilir.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43382E" w:rsidRPr="003F2500" w:rsidRDefault="003771D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b) </w:t>
            </w:r>
            <w:r w:rsidRPr="00E04711">
              <w:rPr>
                <w:rFonts w:ascii="Calibri" w:eastAsia="Times New Roman" w:hAnsi="Calibri" w:cs="Calibri"/>
                <w:bCs/>
                <w:color w:val="FF0000"/>
                <w:lang w:eastAsia="tr-TR"/>
              </w:rPr>
              <w:t>Geçmiş yıllarda elde edil</w:t>
            </w:r>
            <w:r w:rsidRPr="003F2500">
              <w:rPr>
                <w:rFonts w:ascii="Calibri" w:eastAsia="Times New Roman" w:hAnsi="Calibri" w:cs="Calibri"/>
                <w:bCs/>
                <w:color w:val="000000" w:themeColor="text1"/>
                <w:lang w:eastAsia="tr-TR"/>
              </w:rPr>
              <w:t>en, izlenen ve raporlanan verilerin karşılaştırılması gerçekleştirilir.</w:t>
            </w: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Uygun olan durumlarda, farklı veri toplama sistemlerinden alınan veri ve değerlerin aşağıdaki şekillerde karşılaştırılması gerekir:</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Uygun olan durumlarda, farklı veri toplama sistemlerinden alınan veri ve değerlerin aşağıdaki şekillerde karşılaştırılır:</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1) </w:t>
            </w:r>
            <w:r w:rsidRPr="00E04711">
              <w:rPr>
                <w:rFonts w:ascii="Calibri" w:eastAsia="Times New Roman" w:hAnsi="Calibri" w:cs="Calibri"/>
                <w:bCs/>
                <w:strike/>
                <w:color w:val="000000" w:themeColor="text1"/>
                <w:lang w:eastAsia="tr-TR"/>
              </w:rPr>
              <w:t>Yakıt veya malzeme satın alma verisi ile stok değişiklikleri verisi ve ilgili kaynak akışlarında tüketim verisi arasında karşılaştırma,</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43382E" w:rsidRPr="003F2500" w:rsidRDefault="003771D2" w:rsidP="00D6304B">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1) </w:t>
            </w:r>
            <w:r w:rsidRPr="00E04711">
              <w:rPr>
                <w:rFonts w:ascii="Calibri" w:eastAsia="Times New Roman" w:hAnsi="Calibri" w:cs="Calibri"/>
                <w:bCs/>
                <w:color w:val="FF0000"/>
                <w:lang w:eastAsia="tr-TR"/>
              </w:rPr>
              <w:t>Stok değişiklikleri kapsamında yakıt veya malzemenin satın alma verisi ile ilgili kaynak akışlarındaki tüketim verisinin karşılaştırılması,</w:t>
            </w:r>
          </w:p>
        </w:tc>
      </w:tr>
      <w:tr w:rsidR="0043382E" w:rsidRPr="00A7552B" w:rsidTr="00FD159C">
        <w:tc>
          <w:tcPr>
            <w:tcW w:w="2374" w:type="pct"/>
          </w:tcPr>
          <w:p w:rsidR="003771D2" w:rsidRPr="00E04711" w:rsidRDefault="003771D2" w:rsidP="003771D2">
            <w:pPr>
              <w:jc w:val="both"/>
              <w:rPr>
                <w:rFonts w:ascii="Calibri" w:eastAsia="Times New Roman" w:hAnsi="Calibri" w:cs="Calibri"/>
                <w:bCs/>
                <w:strike/>
                <w:color w:val="000000" w:themeColor="text1"/>
                <w:lang w:eastAsia="tr-TR"/>
              </w:rPr>
            </w:pPr>
            <w:r w:rsidRPr="003F2500">
              <w:rPr>
                <w:rFonts w:ascii="Calibri" w:eastAsia="Times New Roman" w:hAnsi="Calibri" w:cs="Calibri"/>
                <w:bCs/>
                <w:color w:val="000000" w:themeColor="text1"/>
                <w:lang w:eastAsia="tr-TR"/>
              </w:rPr>
              <w:t xml:space="preserve">2) Yakıt veya malzemeler için analiz, hesap veya tedarikçi ile </w:t>
            </w:r>
            <w:r w:rsidRPr="00E04711">
              <w:rPr>
                <w:rFonts w:ascii="Calibri" w:eastAsia="Times New Roman" w:hAnsi="Calibri" w:cs="Calibri"/>
                <w:bCs/>
                <w:strike/>
                <w:color w:val="000000" w:themeColor="text1"/>
                <w:lang w:eastAsia="tr-TR"/>
              </w:rPr>
              <w:t>belirlenen hesaplama faktörleri ile</w:t>
            </w:r>
            <w:r w:rsidRPr="003F2500">
              <w:rPr>
                <w:rFonts w:ascii="Calibri" w:eastAsia="Times New Roman" w:hAnsi="Calibri" w:cs="Calibri"/>
                <w:bCs/>
                <w:color w:val="000000" w:themeColor="text1"/>
                <w:lang w:eastAsia="tr-TR"/>
              </w:rPr>
              <w:t xml:space="preserve"> söz konusu yakıt veya malzemeler </w:t>
            </w:r>
            <w:r w:rsidRPr="00E04711">
              <w:rPr>
                <w:rFonts w:ascii="Calibri" w:eastAsia="Times New Roman" w:hAnsi="Calibri" w:cs="Calibri"/>
                <w:bCs/>
                <w:strike/>
                <w:color w:val="000000" w:themeColor="text1"/>
                <w:lang w:eastAsia="tr-TR"/>
              </w:rPr>
              <w:t>ile karşılaştırılabilir yakıt veya malzemelerin</w:t>
            </w:r>
            <w:r w:rsidRPr="003F2500">
              <w:rPr>
                <w:rFonts w:ascii="Calibri" w:eastAsia="Times New Roman" w:hAnsi="Calibri" w:cs="Calibri"/>
                <w:bCs/>
                <w:color w:val="000000" w:themeColor="text1"/>
                <w:lang w:eastAsia="tr-TR"/>
              </w:rPr>
              <w:t xml:space="preserve"> ulusal veya uluslararası referans </w:t>
            </w:r>
            <w:r w:rsidRPr="00E04711">
              <w:rPr>
                <w:rFonts w:ascii="Calibri" w:eastAsia="Times New Roman" w:hAnsi="Calibri" w:cs="Calibri"/>
                <w:bCs/>
                <w:strike/>
                <w:color w:val="000000" w:themeColor="text1"/>
                <w:lang w:eastAsia="tr-TR"/>
              </w:rPr>
              <w:t>faktörleri arasında karşılaştırma,</w:t>
            </w:r>
          </w:p>
          <w:p w:rsidR="0043382E" w:rsidRPr="003F2500" w:rsidRDefault="0043382E" w:rsidP="0043382E">
            <w:pPr>
              <w:jc w:val="both"/>
              <w:rPr>
                <w:rFonts w:ascii="Calibri" w:eastAsia="Times New Roman" w:hAnsi="Calibri" w:cs="Calibri"/>
                <w:bCs/>
                <w:color w:val="000000" w:themeColor="text1"/>
                <w:lang w:eastAsia="tr-TR"/>
              </w:rPr>
            </w:pPr>
          </w:p>
        </w:tc>
        <w:tc>
          <w:tcPr>
            <w:tcW w:w="2626" w:type="pct"/>
          </w:tcPr>
          <w:p w:rsidR="003771D2" w:rsidRPr="00E04711" w:rsidRDefault="003771D2" w:rsidP="003771D2">
            <w:pPr>
              <w:jc w:val="both"/>
              <w:rPr>
                <w:rFonts w:ascii="Calibri" w:eastAsia="Times New Roman" w:hAnsi="Calibri" w:cs="Calibri"/>
                <w:bCs/>
                <w:color w:val="FF0000"/>
                <w:lang w:eastAsia="tr-TR"/>
              </w:rPr>
            </w:pPr>
            <w:r w:rsidRPr="003F2500">
              <w:rPr>
                <w:rFonts w:ascii="Calibri" w:eastAsia="Times New Roman" w:hAnsi="Calibri" w:cs="Calibri"/>
                <w:bCs/>
                <w:color w:val="000000" w:themeColor="text1"/>
                <w:lang w:eastAsia="tr-TR"/>
              </w:rPr>
              <w:t xml:space="preserve">2) Yakıt veya malzemeler için analiz, hesap veya tedarikçi ile söz konusu yakıt veya malzeme </w:t>
            </w:r>
            <w:r w:rsidRPr="00E04711">
              <w:rPr>
                <w:rFonts w:ascii="Calibri" w:eastAsia="Times New Roman" w:hAnsi="Calibri" w:cs="Calibri"/>
                <w:bCs/>
                <w:color w:val="FF0000"/>
                <w:lang w:eastAsia="tr-TR"/>
              </w:rPr>
              <w:t xml:space="preserve">için belirlenmiş </w:t>
            </w:r>
            <w:r w:rsidRPr="003F2500">
              <w:rPr>
                <w:rFonts w:ascii="Calibri" w:eastAsia="Times New Roman" w:hAnsi="Calibri" w:cs="Calibri"/>
                <w:bCs/>
                <w:color w:val="000000" w:themeColor="text1"/>
                <w:lang w:eastAsia="tr-TR"/>
              </w:rPr>
              <w:t xml:space="preserve">ulusal veya uluslararası referans </w:t>
            </w:r>
            <w:r w:rsidRPr="00E04711">
              <w:rPr>
                <w:rFonts w:ascii="Calibri" w:eastAsia="Times New Roman" w:hAnsi="Calibri" w:cs="Calibri"/>
                <w:bCs/>
                <w:color w:val="FF0000"/>
                <w:lang w:eastAsia="tr-TR"/>
              </w:rPr>
              <w:t>faktörlerinin karşılaştırılması,</w:t>
            </w:r>
          </w:p>
          <w:p w:rsidR="0043382E" w:rsidRPr="003F2500" w:rsidRDefault="0043382E" w:rsidP="00D6304B">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Ölçüm temelli yöntemlerle elde edilen emisyonlar ile </w:t>
            </w:r>
            <w:r w:rsidRPr="00E04711">
              <w:rPr>
                <w:rFonts w:ascii="Calibri" w:eastAsia="Times New Roman" w:hAnsi="Calibri" w:cs="Calibri"/>
                <w:bCs/>
                <w:strike/>
                <w:color w:val="000000" w:themeColor="text1"/>
                <w:lang w:eastAsia="tr-TR"/>
              </w:rPr>
              <w:t>44 üncü</w:t>
            </w:r>
            <w:r w:rsidRPr="003F2500">
              <w:rPr>
                <w:rFonts w:ascii="Calibri" w:eastAsia="Times New Roman" w:hAnsi="Calibri" w:cs="Calibri"/>
                <w:bCs/>
                <w:color w:val="000000" w:themeColor="text1"/>
                <w:lang w:eastAsia="tr-TR"/>
              </w:rPr>
              <w:t xml:space="preserve"> madde kapsamında gerçekleştirilen teyit hesaplarını </w:t>
            </w:r>
            <w:r w:rsidRPr="00E04711">
              <w:rPr>
                <w:rFonts w:ascii="Calibri" w:eastAsia="Times New Roman" w:hAnsi="Calibri" w:cs="Calibri"/>
                <w:bCs/>
                <w:strike/>
                <w:color w:val="000000" w:themeColor="text1"/>
                <w:lang w:eastAsia="tr-TR"/>
              </w:rPr>
              <w:t>karşılaştırma,</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Ölçüm temelli yöntemlerle elde edilen emisyonlar ile </w:t>
            </w:r>
            <w:r w:rsidRPr="00E04711">
              <w:rPr>
                <w:rFonts w:ascii="Calibri" w:eastAsia="Times New Roman" w:hAnsi="Calibri" w:cs="Calibri"/>
                <w:bCs/>
                <w:color w:val="FF0000"/>
                <w:lang w:eastAsia="tr-TR"/>
              </w:rPr>
              <w:t xml:space="preserve">45 inci </w:t>
            </w:r>
            <w:r w:rsidRPr="003F2500">
              <w:rPr>
                <w:rFonts w:ascii="Calibri" w:eastAsia="Times New Roman" w:hAnsi="Calibri" w:cs="Calibri"/>
                <w:bCs/>
                <w:color w:val="000000" w:themeColor="text1"/>
                <w:lang w:eastAsia="tr-TR"/>
              </w:rPr>
              <w:t xml:space="preserve">madde kapsamında gerçekleştirilen teyit hesaplarının </w:t>
            </w:r>
            <w:r w:rsidRPr="00E04711">
              <w:rPr>
                <w:rFonts w:ascii="Calibri" w:eastAsia="Times New Roman" w:hAnsi="Calibri" w:cs="Calibri"/>
                <w:bCs/>
                <w:color w:val="FF0000"/>
                <w:lang w:eastAsia="tr-TR"/>
              </w:rPr>
              <w:t>karşılaştırılması</w:t>
            </w:r>
            <w:r w:rsidRPr="003F2500">
              <w:rPr>
                <w:rFonts w:ascii="Calibri" w:eastAsia="Times New Roman" w:hAnsi="Calibri" w:cs="Calibri"/>
                <w:bCs/>
                <w:color w:val="000000" w:themeColor="text1"/>
                <w:lang w:eastAsia="tr-TR"/>
              </w:rPr>
              <w:t>,</w:t>
            </w:r>
          </w:p>
          <w:p w:rsidR="0043382E" w:rsidRPr="003F2500" w:rsidRDefault="0043382E" w:rsidP="0043382E">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Toplanmış veri ile ham veriyi karşılaştırma.</w:t>
            </w:r>
          </w:p>
          <w:p w:rsidR="0043382E" w:rsidRPr="003F2500" w:rsidRDefault="0043382E" w:rsidP="003771D2">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4) Toplanmış veri ile ham verinin karşılaştırılması.</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43382E" w:rsidRPr="003F2500" w:rsidRDefault="003771D2" w:rsidP="00600AF7">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w:t>
            </w:r>
            <w:r w:rsidRPr="00E04711">
              <w:rPr>
                <w:rFonts w:ascii="Calibri" w:eastAsia="Times New Roman" w:hAnsi="Calibri" w:cs="Calibri"/>
                <w:bCs/>
                <w:strike/>
                <w:color w:val="000000" w:themeColor="text1"/>
                <w:lang w:eastAsia="tr-TR"/>
              </w:rPr>
              <w:t>) İşletme, gözden geçirme ve doğrulama işlerinin bir parçası olan veriyi reddetme kriterlerinin başlangıçta bilinmesini temin eder. Bu amaçla veriyi reddetme kriterleri yazılı prosedürlerde ortaya konur.</w:t>
            </w:r>
          </w:p>
        </w:tc>
        <w:tc>
          <w:tcPr>
            <w:tcW w:w="2626" w:type="pct"/>
          </w:tcPr>
          <w:p w:rsidR="0043382E" w:rsidRPr="003F2500" w:rsidRDefault="003771D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(2) </w:t>
            </w:r>
            <w:r w:rsidRPr="00E04711">
              <w:rPr>
                <w:rFonts w:ascii="Calibri" w:eastAsia="Times New Roman" w:hAnsi="Calibri" w:cs="Calibri"/>
                <w:bCs/>
                <w:color w:val="FF0000"/>
                <w:lang w:eastAsia="tr-TR"/>
              </w:rPr>
              <w:t>İşletme, gözden geçirme ve doğrulama süreçleri öncesinde, geçerli olmayan verinin dahil edilmemesine yönelik kriterleri belirler ve yazılı prosedürlerle ortaya koyar</w:t>
            </w:r>
            <w:r w:rsidRPr="003F2500">
              <w:rPr>
                <w:rFonts w:ascii="Calibri" w:eastAsia="Times New Roman" w:hAnsi="Calibri" w:cs="Calibri"/>
                <w:bCs/>
                <w:color w:val="000000" w:themeColor="text1"/>
                <w:lang w:eastAsia="tr-TR"/>
              </w:rPr>
              <w:t>.</w:t>
            </w:r>
          </w:p>
        </w:tc>
      </w:tr>
      <w:tr w:rsidR="0043382E" w:rsidRPr="00A7552B" w:rsidTr="00FD159C">
        <w:tc>
          <w:tcPr>
            <w:tcW w:w="2374" w:type="pct"/>
          </w:tcPr>
          <w:p w:rsidR="003771D2" w:rsidRPr="00C77205" w:rsidRDefault="003771D2" w:rsidP="003771D2">
            <w:pPr>
              <w:jc w:val="both"/>
              <w:rPr>
                <w:rFonts w:ascii="Calibri" w:eastAsia="Times New Roman" w:hAnsi="Calibri" w:cs="Calibri"/>
                <w:b/>
                <w:bCs/>
                <w:color w:val="000000" w:themeColor="text1"/>
                <w:lang w:eastAsia="tr-TR"/>
              </w:rPr>
            </w:pPr>
            <w:r w:rsidRPr="00C77205">
              <w:rPr>
                <w:rFonts w:ascii="Calibri" w:eastAsia="Times New Roman" w:hAnsi="Calibri" w:cs="Calibri"/>
                <w:b/>
                <w:bCs/>
                <w:color w:val="000000" w:themeColor="text1"/>
                <w:lang w:eastAsia="tr-TR"/>
              </w:rPr>
              <w:lastRenderedPageBreak/>
              <w:t>Düzeltmeler ve düzeltici faaliyetler</w:t>
            </w:r>
          </w:p>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54 – (1) </w:t>
            </w:r>
            <w:r w:rsidRPr="003771D2">
              <w:rPr>
                <w:rFonts w:ascii="Calibri" w:eastAsia="Times New Roman" w:hAnsi="Calibri" w:cs="Calibri"/>
                <w:bCs/>
                <w:strike/>
                <w:color w:val="000000" w:themeColor="text1"/>
                <w:lang w:eastAsia="tr-TR"/>
              </w:rPr>
              <w:t>48 inci</w:t>
            </w:r>
            <w:r w:rsidRPr="003F2500">
              <w:rPr>
                <w:rFonts w:ascii="Calibri" w:eastAsia="Times New Roman" w:hAnsi="Calibri" w:cs="Calibri"/>
                <w:bCs/>
                <w:color w:val="000000" w:themeColor="text1"/>
                <w:lang w:eastAsia="tr-TR"/>
              </w:rPr>
              <w:t xml:space="preserve"> </w:t>
            </w:r>
            <w:r w:rsidRPr="008238EB">
              <w:rPr>
                <w:rFonts w:ascii="Calibri" w:eastAsia="Times New Roman" w:hAnsi="Calibri" w:cs="Calibri"/>
                <w:bCs/>
                <w:color w:val="000000" w:themeColor="text1"/>
                <w:lang w:eastAsia="tr-TR"/>
              </w:rPr>
              <w:t>madde kapsamındaki</w:t>
            </w:r>
            <w:r w:rsidRPr="003F2500">
              <w:rPr>
                <w:rFonts w:ascii="Calibri" w:eastAsia="Times New Roman" w:hAnsi="Calibri" w:cs="Calibri"/>
                <w:bCs/>
                <w:color w:val="000000" w:themeColor="text1"/>
                <w:lang w:eastAsia="tr-TR"/>
              </w:rPr>
              <w:t xml:space="preserve"> veri akış faaliyetlerinin veya </w:t>
            </w:r>
            <w:r w:rsidRPr="003771D2">
              <w:rPr>
                <w:rFonts w:ascii="Calibri" w:eastAsia="Times New Roman" w:hAnsi="Calibri" w:cs="Calibri"/>
                <w:bCs/>
                <w:strike/>
                <w:color w:val="000000" w:themeColor="text1"/>
                <w:lang w:eastAsia="tr-TR"/>
              </w:rPr>
              <w:t>49 uncu</w:t>
            </w:r>
            <w:r w:rsidRPr="008238EB">
              <w:rPr>
                <w:rFonts w:ascii="Calibri" w:eastAsia="Times New Roman" w:hAnsi="Calibri" w:cs="Calibri"/>
                <w:bCs/>
                <w:color w:val="000000" w:themeColor="text1"/>
                <w:lang w:eastAsia="tr-TR"/>
              </w:rPr>
              <w:t xml:space="preserve"> madde</w:t>
            </w:r>
            <w:r w:rsidRPr="003F2500">
              <w:rPr>
                <w:rFonts w:ascii="Calibri" w:eastAsia="Times New Roman" w:hAnsi="Calibri" w:cs="Calibri"/>
                <w:bCs/>
                <w:color w:val="000000" w:themeColor="text1"/>
                <w:lang w:eastAsia="tr-TR"/>
              </w:rPr>
              <w:t xml:space="preserve"> </w:t>
            </w:r>
            <w:r w:rsidRPr="008238EB">
              <w:rPr>
                <w:rFonts w:ascii="Calibri" w:eastAsia="Times New Roman" w:hAnsi="Calibri" w:cs="Calibri"/>
                <w:bCs/>
                <w:color w:val="000000" w:themeColor="text1"/>
                <w:lang w:eastAsia="tr-TR"/>
              </w:rPr>
              <w:t>kapsamındaki</w:t>
            </w:r>
            <w:r w:rsidRPr="003F2500">
              <w:rPr>
                <w:rFonts w:ascii="Calibri" w:eastAsia="Times New Roman" w:hAnsi="Calibri" w:cs="Calibri"/>
                <w:bCs/>
                <w:color w:val="000000" w:themeColor="text1"/>
                <w:lang w:eastAsia="tr-TR"/>
              </w:rPr>
              <w:t xml:space="preserve"> kontrol faaliyetlerinin </w:t>
            </w:r>
            <w:r w:rsidRPr="008238EB">
              <w:rPr>
                <w:rFonts w:ascii="Calibri" w:eastAsia="Times New Roman" w:hAnsi="Calibri" w:cs="Calibri"/>
                <w:bCs/>
                <w:color w:val="000000" w:themeColor="text1"/>
                <w:lang w:eastAsia="tr-TR"/>
              </w:rPr>
              <w:t>herhangi bir parçasının</w:t>
            </w:r>
            <w:r w:rsidRPr="003F2500">
              <w:rPr>
                <w:rFonts w:ascii="Calibri" w:eastAsia="Times New Roman" w:hAnsi="Calibri" w:cs="Calibri"/>
                <w:bCs/>
                <w:color w:val="000000" w:themeColor="text1"/>
                <w:lang w:eastAsia="tr-TR"/>
              </w:rPr>
              <w:t xml:space="preserve"> etkin olmadığı durumlarda veya bu veri akış </w:t>
            </w:r>
            <w:r w:rsidRPr="008238EB">
              <w:rPr>
                <w:rFonts w:ascii="Calibri" w:eastAsia="Times New Roman" w:hAnsi="Calibri" w:cs="Calibri"/>
                <w:bCs/>
                <w:color w:val="000000" w:themeColor="text1"/>
                <w:lang w:eastAsia="tr-TR"/>
              </w:rPr>
              <w:t>faaliyetleri</w:t>
            </w:r>
            <w:r w:rsidRPr="003F2500">
              <w:rPr>
                <w:rFonts w:ascii="Calibri" w:eastAsia="Times New Roman" w:hAnsi="Calibri" w:cs="Calibri"/>
                <w:bCs/>
                <w:color w:val="000000" w:themeColor="text1"/>
                <w:lang w:eastAsia="tr-TR"/>
              </w:rPr>
              <w:t xml:space="preserve"> ve kontrol faaliyetleri için prosedürlerde </w:t>
            </w:r>
            <w:r w:rsidRPr="008238EB">
              <w:rPr>
                <w:rFonts w:ascii="Calibri" w:eastAsia="Times New Roman" w:hAnsi="Calibri" w:cs="Calibri"/>
                <w:bCs/>
                <w:color w:val="000000" w:themeColor="text1"/>
                <w:lang w:eastAsia="tr-TR"/>
              </w:rPr>
              <w:t>ortaya konan</w:t>
            </w:r>
            <w:r w:rsidRPr="003F2500">
              <w:rPr>
                <w:rFonts w:ascii="Calibri" w:eastAsia="Times New Roman" w:hAnsi="Calibri" w:cs="Calibri"/>
                <w:bCs/>
                <w:color w:val="000000" w:themeColor="text1"/>
                <w:lang w:eastAsia="tr-TR"/>
              </w:rPr>
              <w:t xml:space="preserve"> </w:t>
            </w:r>
            <w:r w:rsidRPr="008238EB">
              <w:rPr>
                <w:rFonts w:ascii="Calibri" w:eastAsia="Times New Roman" w:hAnsi="Calibri" w:cs="Calibri"/>
                <w:bCs/>
                <w:color w:val="000000" w:themeColor="text1"/>
                <w:lang w:eastAsia="tr-TR"/>
              </w:rPr>
              <w:t>sınırların dışına çıkıldığı</w:t>
            </w:r>
            <w:r w:rsidRPr="003F2500">
              <w:rPr>
                <w:rFonts w:ascii="Calibri" w:eastAsia="Times New Roman" w:hAnsi="Calibri" w:cs="Calibri"/>
                <w:bCs/>
                <w:color w:val="000000" w:themeColor="text1"/>
                <w:lang w:eastAsia="tr-TR"/>
              </w:rPr>
              <w:t xml:space="preserve"> durumlarda, işletme uygun düzeltmeleri yapar ve emisyonların düşük tahminini önlemek için </w:t>
            </w:r>
            <w:r w:rsidRPr="008238EB">
              <w:rPr>
                <w:rFonts w:ascii="Calibri" w:eastAsia="Times New Roman" w:hAnsi="Calibri" w:cs="Calibri"/>
                <w:bCs/>
                <w:color w:val="000000" w:themeColor="text1"/>
                <w:lang w:eastAsia="tr-TR"/>
              </w:rPr>
              <w:t>reddedilmiş</w:t>
            </w:r>
            <w:r w:rsidRPr="003F2500">
              <w:rPr>
                <w:rFonts w:ascii="Calibri" w:eastAsia="Times New Roman" w:hAnsi="Calibri" w:cs="Calibri"/>
                <w:bCs/>
                <w:color w:val="000000" w:themeColor="text1"/>
                <w:lang w:eastAsia="tr-TR"/>
              </w:rPr>
              <w:t xml:space="preserve"> veriyi düzeltir.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3771D2" w:rsidRPr="00C77205" w:rsidRDefault="003771D2" w:rsidP="003771D2">
            <w:pPr>
              <w:jc w:val="both"/>
              <w:rPr>
                <w:rFonts w:ascii="Calibri" w:eastAsia="Times New Roman" w:hAnsi="Calibri" w:cs="Calibri"/>
                <w:b/>
                <w:bCs/>
                <w:color w:val="000000" w:themeColor="text1"/>
                <w:lang w:eastAsia="tr-TR"/>
              </w:rPr>
            </w:pPr>
            <w:r w:rsidRPr="00C77205">
              <w:rPr>
                <w:rFonts w:ascii="Calibri" w:eastAsia="Times New Roman" w:hAnsi="Calibri" w:cs="Calibri"/>
                <w:b/>
                <w:bCs/>
                <w:color w:val="000000" w:themeColor="text1"/>
                <w:lang w:eastAsia="tr-TR"/>
              </w:rPr>
              <w:t>Düzeltmeler ve düzeltici faaliyetler</w:t>
            </w:r>
          </w:p>
          <w:p w:rsidR="0043382E" w:rsidRPr="003F2500" w:rsidRDefault="00C77205" w:rsidP="003771D2">
            <w:pPr>
              <w:jc w:val="both"/>
              <w:rPr>
                <w:rFonts w:ascii="Calibri" w:eastAsia="Times New Roman" w:hAnsi="Calibri" w:cs="Calibri"/>
                <w:b/>
                <w:bCs/>
                <w:color w:val="000000" w:themeColor="text1"/>
                <w:lang w:eastAsia="tr-TR"/>
              </w:rPr>
            </w:pPr>
            <w:r>
              <w:rPr>
                <w:rFonts w:ascii="Calibri" w:eastAsia="Times New Roman" w:hAnsi="Calibri" w:cs="Calibri"/>
                <w:bCs/>
                <w:color w:val="000000" w:themeColor="text1"/>
                <w:lang w:eastAsia="tr-TR"/>
              </w:rPr>
              <w:t>MADDE 55</w:t>
            </w:r>
            <w:r w:rsidR="003771D2" w:rsidRPr="003F2500">
              <w:rPr>
                <w:rFonts w:ascii="Calibri" w:eastAsia="Times New Roman" w:hAnsi="Calibri" w:cs="Calibri"/>
                <w:bCs/>
                <w:color w:val="000000" w:themeColor="text1"/>
                <w:lang w:eastAsia="tr-TR"/>
              </w:rPr>
              <w:t xml:space="preserve"> – (1) </w:t>
            </w:r>
            <w:r w:rsidR="003771D2" w:rsidRPr="008238EB">
              <w:rPr>
                <w:rFonts w:ascii="Calibri" w:eastAsia="Times New Roman" w:hAnsi="Calibri" w:cs="Calibri"/>
                <w:bCs/>
                <w:color w:val="FF0000"/>
                <w:lang w:eastAsia="tr-TR"/>
              </w:rPr>
              <w:t>49 uncu</w:t>
            </w:r>
            <w:r w:rsidR="003771D2" w:rsidRPr="003F2500">
              <w:rPr>
                <w:rFonts w:ascii="Calibri" w:eastAsia="Times New Roman" w:hAnsi="Calibri" w:cs="Calibri"/>
                <w:bCs/>
                <w:color w:val="000000" w:themeColor="text1"/>
                <w:lang w:eastAsia="tr-TR"/>
              </w:rPr>
              <w:t xml:space="preserve"> </w:t>
            </w:r>
            <w:r w:rsidR="003771D2" w:rsidRPr="008238EB">
              <w:rPr>
                <w:rFonts w:ascii="Calibri" w:eastAsia="Times New Roman" w:hAnsi="Calibri" w:cs="Calibri"/>
                <w:bCs/>
                <w:color w:val="000000" w:themeColor="text1"/>
                <w:lang w:eastAsia="tr-TR"/>
              </w:rPr>
              <w:t>madde kapsamındaki</w:t>
            </w:r>
            <w:r w:rsidR="003771D2" w:rsidRPr="003F2500">
              <w:rPr>
                <w:rFonts w:ascii="Calibri" w:eastAsia="Times New Roman" w:hAnsi="Calibri" w:cs="Calibri"/>
                <w:bCs/>
                <w:color w:val="000000" w:themeColor="text1"/>
                <w:lang w:eastAsia="tr-TR"/>
              </w:rPr>
              <w:t xml:space="preserve"> veri akış faaliyetlerinin veya </w:t>
            </w:r>
            <w:r w:rsidR="003771D2" w:rsidRPr="008238EB">
              <w:rPr>
                <w:rFonts w:ascii="Calibri" w:eastAsia="Times New Roman" w:hAnsi="Calibri" w:cs="Calibri"/>
                <w:bCs/>
                <w:color w:val="FF0000"/>
                <w:lang w:eastAsia="tr-TR"/>
              </w:rPr>
              <w:t>50 inci</w:t>
            </w:r>
            <w:r w:rsidR="003771D2" w:rsidRPr="008238EB">
              <w:rPr>
                <w:rFonts w:ascii="Calibri" w:eastAsia="Times New Roman" w:hAnsi="Calibri" w:cs="Calibri"/>
                <w:bCs/>
                <w:color w:val="000000" w:themeColor="text1"/>
                <w:lang w:eastAsia="tr-TR"/>
              </w:rPr>
              <w:t xml:space="preserve"> madde</w:t>
            </w:r>
            <w:r w:rsidR="003771D2" w:rsidRPr="003F2500">
              <w:rPr>
                <w:rFonts w:ascii="Calibri" w:eastAsia="Times New Roman" w:hAnsi="Calibri" w:cs="Calibri"/>
                <w:bCs/>
                <w:color w:val="000000" w:themeColor="text1"/>
                <w:lang w:eastAsia="tr-TR"/>
              </w:rPr>
              <w:t xml:space="preserve"> </w:t>
            </w:r>
            <w:r w:rsidR="003771D2" w:rsidRPr="008238EB">
              <w:rPr>
                <w:rFonts w:ascii="Calibri" w:eastAsia="Times New Roman" w:hAnsi="Calibri" w:cs="Calibri"/>
                <w:bCs/>
                <w:color w:val="000000" w:themeColor="text1"/>
                <w:lang w:eastAsia="tr-TR"/>
              </w:rPr>
              <w:t>kapsamındaki</w:t>
            </w:r>
            <w:r w:rsidR="003771D2" w:rsidRPr="003F2500">
              <w:rPr>
                <w:rFonts w:ascii="Calibri" w:eastAsia="Times New Roman" w:hAnsi="Calibri" w:cs="Calibri"/>
                <w:bCs/>
                <w:color w:val="000000" w:themeColor="text1"/>
                <w:lang w:eastAsia="tr-TR"/>
              </w:rPr>
              <w:t xml:space="preserve"> kontrol faaliyetlerinin </w:t>
            </w:r>
            <w:r w:rsidR="003771D2" w:rsidRPr="008238EB">
              <w:rPr>
                <w:rFonts w:ascii="Calibri" w:eastAsia="Times New Roman" w:hAnsi="Calibri" w:cs="Calibri"/>
                <w:bCs/>
                <w:color w:val="000000" w:themeColor="text1"/>
                <w:lang w:eastAsia="tr-TR"/>
              </w:rPr>
              <w:t>herhangi bir parçasının</w:t>
            </w:r>
            <w:r w:rsidR="003771D2" w:rsidRPr="003F2500">
              <w:rPr>
                <w:rFonts w:ascii="Calibri" w:eastAsia="Times New Roman" w:hAnsi="Calibri" w:cs="Calibri"/>
                <w:bCs/>
                <w:color w:val="000000" w:themeColor="text1"/>
                <w:lang w:eastAsia="tr-TR"/>
              </w:rPr>
              <w:t xml:space="preserve"> etkin olmadığı durumlarda veya bu veri akış </w:t>
            </w:r>
            <w:r w:rsidR="003771D2" w:rsidRPr="008238EB">
              <w:rPr>
                <w:rFonts w:ascii="Calibri" w:eastAsia="Times New Roman" w:hAnsi="Calibri" w:cs="Calibri"/>
                <w:bCs/>
                <w:color w:val="000000" w:themeColor="text1"/>
                <w:lang w:eastAsia="tr-TR"/>
              </w:rPr>
              <w:t>faaliyetleri</w:t>
            </w:r>
            <w:r w:rsidR="003771D2" w:rsidRPr="003F2500">
              <w:rPr>
                <w:rFonts w:ascii="Calibri" w:eastAsia="Times New Roman" w:hAnsi="Calibri" w:cs="Calibri"/>
                <w:bCs/>
                <w:color w:val="000000" w:themeColor="text1"/>
                <w:lang w:eastAsia="tr-TR"/>
              </w:rPr>
              <w:t xml:space="preserve"> ve kontrol faaliyetleri için prosedürlerde </w:t>
            </w:r>
            <w:r w:rsidR="003771D2" w:rsidRPr="008238EB">
              <w:rPr>
                <w:rFonts w:ascii="Calibri" w:eastAsia="Times New Roman" w:hAnsi="Calibri" w:cs="Calibri"/>
                <w:bCs/>
                <w:color w:val="000000" w:themeColor="text1"/>
                <w:lang w:eastAsia="tr-TR"/>
              </w:rPr>
              <w:t>ortaya konan</w:t>
            </w:r>
            <w:r w:rsidR="003771D2" w:rsidRPr="003F2500">
              <w:rPr>
                <w:rFonts w:ascii="Calibri" w:eastAsia="Times New Roman" w:hAnsi="Calibri" w:cs="Calibri"/>
                <w:bCs/>
                <w:color w:val="000000" w:themeColor="text1"/>
                <w:lang w:eastAsia="tr-TR"/>
              </w:rPr>
              <w:t xml:space="preserve"> </w:t>
            </w:r>
            <w:r w:rsidR="003771D2" w:rsidRPr="008238EB">
              <w:rPr>
                <w:rFonts w:ascii="Calibri" w:eastAsia="Times New Roman" w:hAnsi="Calibri" w:cs="Calibri"/>
                <w:bCs/>
                <w:color w:val="000000" w:themeColor="text1"/>
                <w:lang w:eastAsia="tr-TR"/>
              </w:rPr>
              <w:t>sınırların dışına çıkıldığı</w:t>
            </w:r>
            <w:r w:rsidR="003771D2" w:rsidRPr="003F2500">
              <w:rPr>
                <w:rFonts w:ascii="Calibri" w:eastAsia="Times New Roman" w:hAnsi="Calibri" w:cs="Calibri"/>
                <w:bCs/>
                <w:color w:val="000000" w:themeColor="text1"/>
                <w:lang w:eastAsia="tr-TR"/>
              </w:rPr>
              <w:t xml:space="preserve"> durumlarda, işletme uygun düzeltmeleri yapar ve emisyonların düşük tahminini önlemek için </w:t>
            </w:r>
            <w:r w:rsidR="003771D2" w:rsidRPr="008238EB">
              <w:rPr>
                <w:rFonts w:ascii="Calibri" w:eastAsia="Times New Roman" w:hAnsi="Calibri" w:cs="Calibri"/>
                <w:bCs/>
                <w:color w:val="000000" w:themeColor="text1"/>
                <w:lang w:eastAsia="tr-TR"/>
              </w:rPr>
              <w:t>reddedilmiş</w:t>
            </w:r>
            <w:r w:rsidR="003771D2" w:rsidRPr="003F2500">
              <w:rPr>
                <w:rFonts w:ascii="Calibri" w:eastAsia="Times New Roman" w:hAnsi="Calibri" w:cs="Calibri"/>
                <w:bCs/>
                <w:color w:val="000000" w:themeColor="text1"/>
                <w:lang w:eastAsia="tr-TR"/>
              </w:rPr>
              <w:t xml:space="preserve"> veriyi düzeltir.</w:t>
            </w: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birinci fıkrada yer alan hususları yerine getirmek için aşağıdaki işleri yürütür:</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(2) İşletme, birinci fıkrada yer alan hususları yerine getirmek için aşağıdaki işleri yürütür:</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w:t>
            </w:r>
            <w:r w:rsidRPr="003771D2">
              <w:rPr>
                <w:rFonts w:ascii="Calibri" w:eastAsia="Times New Roman" w:hAnsi="Calibri" w:cs="Calibri"/>
                <w:bCs/>
                <w:strike/>
                <w:color w:val="000000" w:themeColor="text1"/>
                <w:lang w:eastAsia="tr-TR"/>
              </w:rPr>
              <w:t>48 inci</w:t>
            </w:r>
            <w:r w:rsidRPr="008238EB">
              <w:rPr>
                <w:rFonts w:ascii="Calibri" w:eastAsia="Times New Roman" w:hAnsi="Calibri" w:cs="Calibri"/>
                <w:bCs/>
                <w:color w:val="000000" w:themeColor="text1"/>
                <w:lang w:eastAsia="tr-TR"/>
              </w:rPr>
              <w:t xml:space="preserve"> maddedeki</w:t>
            </w:r>
            <w:r w:rsidRPr="003F2500">
              <w:rPr>
                <w:rFonts w:ascii="Calibri" w:eastAsia="Times New Roman" w:hAnsi="Calibri" w:cs="Calibri"/>
                <w:bCs/>
                <w:color w:val="000000" w:themeColor="text1"/>
                <w:lang w:eastAsia="tr-TR"/>
              </w:rPr>
              <w:t xml:space="preserve"> veri akış faaliyetleri veya </w:t>
            </w:r>
            <w:r w:rsidRPr="003771D2">
              <w:rPr>
                <w:rFonts w:ascii="Calibri" w:eastAsia="Times New Roman" w:hAnsi="Calibri" w:cs="Calibri"/>
                <w:bCs/>
                <w:strike/>
                <w:color w:val="000000" w:themeColor="text1"/>
                <w:lang w:eastAsia="tr-TR"/>
              </w:rPr>
              <w:t>49 uncu</w:t>
            </w:r>
            <w:r w:rsidRPr="008238EB">
              <w:rPr>
                <w:rFonts w:ascii="Calibri" w:eastAsia="Times New Roman" w:hAnsi="Calibri" w:cs="Calibri"/>
                <w:bCs/>
                <w:color w:val="000000" w:themeColor="text1"/>
                <w:lang w:eastAsia="tr-TR"/>
              </w:rPr>
              <w:t xml:space="preserve"> maddedeki</w:t>
            </w:r>
            <w:r w:rsidRPr="003F2500">
              <w:rPr>
                <w:rFonts w:ascii="Calibri" w:eastAsia="Times New Roman" w:hAnsi="Calibri" w:cs="Calibri"/>
                <w:bCs/>
                <w:color w:val="000000" w:themeColor="text1"/>
                <w:lang w:eastAsia="tr-TR"/>
              </w:rPr>
              <w:t xml:space="preserve"> kontrol faaliyetleri </w:t>
            </w:r>
            <w:r w:rsidRPr="008238EB">
              <w:rPr>
                <w:rFonts w:ascii="Calibri" w:eastAsia="Times New Roman" w:hAnsi="Calibri" w:cs="Calibri"/>
                <w:bCs/>
                <w:color w:val="000000" w:themeColor="text1"/>
                <w:lang w:eastAsia="tr-TR"/>
              </w:rPr>
              <w:t>kapsamında uygulanacak adımların çıktılarının geçerliliğinin</w:t>
            </w:r>
            <w:r w:rsidRPr="003F2500">
              <w:rPr>
                <w:rFonts w:ascii="Calibri" w:eastAsia="Times New Roman" w:hAnsi="Calibri" w:cs="Calibri"/>
                <w:bCs/>
                <w:color w:val="000000" w:themeColor="text1"/>
                <w:lang w:eastAsia="tr-TR"/>
              </w:rPr>
              <w:t xml:space="preserve"> değerlendirilmesi,</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w:t>
            </w:r>
            <w:r w:rsidRPr="008238EB">
              <w:rPr>
                <w:rFonts w:ascii="Calibri" w:eastAsia="Times New Roman" w:hAnsi="Calibri" w:cs="Calibri"/>
                <w:bCs/>
                <w:color w:val="FF0000"/>
                <w:lang w:eastAsia="tr-TR"/>
              </w:rPr>
              <w:t>49 uncu</w:t>
            </w:r>
            <w:r w:rsidRPr="008238EB">
              <w:rPr>
                <w:rFonts w:ascii="Calibri" w:eastAsia="Times New Roman" w:hAnsi="Calibri" w:cs="Calibri"/>
                <w:bCs/>
                <w:color w:val="000000" w:themeColor="text1"/>
                <w:lang w:eastAsia="tr-TR"/>
              </w:rPr>
              <w:t xml:space="preserve"> maddedeki</w:t>
            </w:r>
            <w:r w:rsidRPr="003F2500">
              <w:rPr>
                <w:rFonts w:ascii="Calibri" w:eastAsia="Times New Roman" w:hAnsi="Calibri" w:cs="Calibri"/>
                <w:bCs/>
                <w:color w:val="000000" w:themeColor="text1"/>
                <w:lang w:eastAsia="tr-TR"/>
              </w:rPr>
              <w:t xml:space="preserve"> veri akış faaliyetleri veya </w:t>
            </w:r>
            <w:r w:rsidRPr="008238EB">
              <w:rPr>
                <w:rFonts w:ascii="Calibri" w:eastAsia="Times New Roman" w:hAnsi="Calibri" w:cs="Calibri"/>
                <w:bCs/>
                <w:color w:val="FF0000"/>
                <w:lang w:eastAsia="tr-TR"/>
              </w:rPr>
              <w:t>50 inci</w:t>
            </w:r>
            <w:r>
              <w:rPr>
                <w:rFonts w:ascii="Calibri" w:eastAsia="Times New Roman" w:hAnsi="Calibri" w:cs="Calibri"/>
                <w:bCs/>
                <w:color w:val="000000" w:themeColor="text1"/>
                <w:lang w:eastAsia="tr-TR"/>
              </w:rPr>
              <w:t xml:space="preserve"> </w:t>
            </w:r>
            <w:r w:rsidRPr="008238EB">
              <w:rPr>
                <w:rFonts w:ascii="Calibri" w:eastAsia="Times New Roman" w:hAnsi="Calibri" w:cs="Calibri"/>
                <w:bCs/>
                <w:color w:val="000000" w:themeColor="text1"/>
                <w:lang w:eastAsia="tr-TR"/>
              </w:rPr>
              <w:t>maddedeki</w:t>
            </w:r>
            <w:r w:rsidRPr="003F2500">
              <w:rPr>
                <w:rFonts w:ascii="Calibri" w:eastAsia="Times New Roman" w:hAnsi="Calibri" w:cs="Calibri"/>
                <w:bCs/>
                <w:color w:val="000000" w:themeColor="text1"/>
                <w:lang w:eastAsia="tr-TR"/>
              </w:rPr>
              <w:t xml:space="preserve"> kontrol faaliyetleri </w:t>
            </w:r>
            <w:r w:rsidRPr="008238EB">
              <w:rPr>
                <w:rFonts w:ascii="Calibri" w:eastAsia="Times New Roman" w:hAnsi="Calibri" w:cs="Calibri"/>
                <w:bCs/>
                <w:color w:val="000000" w:themeColor="text1"/>
                <w:lang w:eastAsia="tr-TR"/>
              </w:rPr>
              <w:t>kapsamında uygulanacak adımların çıktılarının geçerliliğinin</w:t>
            </w:r>
            <w:r w:rsidRPr="003F2500">
              <w:rPr>
                <w:rFonts w:ascii="Calibri" w:eastAsia="Times New Roman" w:hAnsi="Calibri" w:cs="Calibri"/>
                <w:bCs/>
                <w:color w:val="000000" w:themeColor="text1"/>
                <w:lang w:eastAsia="tr-TR"/>
              </w:rPr>
              <w:t xml:space="preserve"> değerlendirilmesi,</w:t>
            </w:r>
          </w:p>
          <w:p w:rsidR="0043382E" w:rsidRPr="003F2500" w:rsidRDefault="0043382E" w:rsidP="00600AF7">
            <w:pPr>
              <w:jc w:val="both"/>
              <w:rPr>
                <w:rFonts w:ascii="Calibri" w:eastAsia="Times New Roman" w:hAnsi="Calibri" w:cs="Calibri"/>
                <w:b/>
                <w:bCs/>
                <w:color w:val="000000" w:themeColor="text1"/>
                <w:lang w:eastAsia="tr-TR"/>
              </w:rPr>
            </w:pPr>
          </w:p>
        </w:tc>
      </w:tr>
      <w:tr w:rsidR="0043382E"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İlgili aksaklığın veya hatanın nedeninin belirlenmesi,</w:t>
            </w:r>
          </w:p>
          <w:p w:rsidR="0043382E" w:rsidRPr="003F2500" w:rsidRDefault="0043382E" w:rsidP="00600AF7">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İlgili aksaklığın veya hatanın nedeninin belirlenmesi,</w:t>
            </w:r>
          </w:p>
          <w:p w:rsidR="0043382E" w:rsidRPr="003F2500" w:rsidRDefault="0043382E"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c)               Emisyon raporunda yer alan verilerin düzeltilmesi </w:t>
            </w:r>
            <w:r w:rsidRPr="008238EB">
              <w:rPr>
                <w:rFonts w:ascii="Calibri" w:eastAsia="Times New Roman" w:hAnsi="Calibri" w:cs="Calibri"/>
                <w:bCs/>
                <w:color w:val="000000" w:themeColor="text1"/>
                <w:lang w:eastAsia="tr-TR"/>
              </w:rPr>
              <w:t>dâhil,</w:t>
            </w:r>
            <w:r w:rsidRPr="003F2500">
              <w:rPr>
                <w:rFonts w:ascii="Calibri" w:eastAsia="Times New Roman" w:hAnsi="Calibri" w:cs="Calibri"/>
                <w:bCs/>
                <w:color w:val="000000" w:themeColor="text1"/>
                <w:lang w:eastAsia="tr-TR"/>
              </w:rPr>
              <w:t xml:space="preserve"> </w:t>
            </w:r>
            <w:r w:rsidRPr="008238EB">
              <w:rPr>
                <w:rFonts w:ascii="Calibri" w:eastAsia="Times New Roman" w:hAnsi="Calibri" w:cs="Calibri"/>
                <w:bCs/>
                <w:color w:val="000000" w:themeColor="text1"/>
                <w:lang w:eastAsia="tr-TR"/>
              </w:rPr>
              <w:t>uygun düzeltici</w:t>
            </w:r>
            <w:r w:rsidRPr="003F2500">
              <w:rPr>
                <w:rFonts w:ascii="Calibri" w:eastAsia="Times New Roman" w:hAnsi="Calibri" w:cs="Calibri"/>
                <w:bCs/>
                <w:color w:val="000000" w:themeColor="text1"/>
                <w:lang w:eastAsia="tr-TR"/>
              </w:rPr>
              <w:t xml:space="preserve"> önlemlerin uygulanması.</w:t>
            </w:r>
          </w:p>
          <w:p w:rsidR="009F4E61" w:rsidRPr="003F2500" w:rsidRDefault="009F4E61" w:rsidP="00600AF7">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c)               Emisyon raporunda yer alan verilerin düzeltilmesi </w:t>
            </w:r>
            <w:r w:rsidRPr="008238EB">
              <w:rPr>
                <w:rFonts w:ascii="Calibri" w:eastAsia="Times New Roman" w:hAnsi="Calibri" w:cs="Calibri"/>
                <w:bCs/>
                <w:color w:val="000000" w:themeColor="text1"/>
                <w:lang w:eastAsia="tr-TR"/>
              </w:rPr>
              <w:t>dâhil,</w:t>
            </w:r>
            <w:r w:rsidRPr="003F2500">
              <w:rPr>
                <w:rFonts w:ascii="Calibri" w:eastAsia="Times New Roman" w:hAnsi="Calibri" w:cs="Calibri"/>
                <w:bCs/>
                <w:color w:val="000000" w:themeColor="text1"/>
                <w:lang w:eastAsia="tr-TR"/>
              </w:rPr>
              <w:t xml:space="preserve"> </w:t>
            </w:r>
            <w:r w:rsidRPr="008238EB">
              <w:rPr>
                <w:rFonts w:ascii="Calibri" w:eastAsia="Times New Roman" w:hAnsi="Calibri" w:cs="Calibri"/>
                <w:bCs/>
                <w:color w:val="000000" w:themeColor="text1"/>
                <w:lang w:eastAsia="tr-TR"/>
              </w:rPr>
              <w:t>uygun düzeltici</w:t>
            </w:r>
            <w:r w:rsidRPr="003F2500">
              <w:rPr>
                <w:rFonts w:ascii="Calibri" w:eastAsia="Times New Roman" w:hAnsi="Calibri" w:cs="Calibri"/>
                <w:bCs/>
                <w:color w:val="000000" w:themeColor="text1"/>
                <w:lang w:eastAsia="tr-TR"/>
              </w:rPr>
              <w:t xml:space="preserve"> önlemlerin uygulanması.</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3771D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(3) İşletme, birinci fıkrada belirtilen düzeltmeleri ve düzeltici faaliyetleri, </w:t>
            </w:r>
            <w:r w:rsidRPr="008238EB">
              <w:rPr>
                <w:rFonts w:ascii="Calibri" w:eastAsia="Times New Roman" w:hAnsi="Calibri" w:cs="Calibri"/>
                <w:bCs/>
                <w:color w:val="000000" w:themeColor="text1"/>
                <w:lang w:eastAsia="tr-TR"/>
              </w:rPr>
              <w:t>49 uncu maddede belirtilen</w:t>
            </w:r>
            <w:r w:rsidRPr="003F2500">
              <w:rPr>
                <w:rFonts w:ascii="Calibri" w:eastAsia="Times New Roman" w:hAnsi="Calibri" w:cs="Calibri"/>
                <w:bCs/>
                <w:color w:val="000000" w:themeColor="text1"/>
                <w:lang w:eastAsia="tr-TR"/>
              </w:rPr>
              <w:t xml:space="preserve"> risk değerlendirmesi ile belirlenen dâhili riskler ve kontrol risklerine </w:t>
            </w:r>
            <w:r w:rsidRPr="008238EB">
              <w:rPr>
                <w:rFonts w:ascii="Calibri" w:eastAsia="Times New Roman" w:hAnsi="Calibri" w:cs="Calibri"/>
                <w:bCs/>
                <w:color w:val="000000" w:themeColor="text1"/>
                <w:lang w:eastAsia="tr-TR"/>
              </w:rPr>
              <w:t>karşılık olarak</w:t>
            </w:r>
            <w:r w:rsidRPr="003F2500">
              <w:rPr>
                <w:rFonts w:ascii="Calibri" w:eastAsia="Times New Roman" w:hAnsi="Calibri" w:cs="Calibri"/>
                <w:bCs/>
                <w:color w:val="000000" w:themeColor="text1"/>
                <w:lang w:eastAsia="tr-TR"/>
              </w:rPr>
              <w:t xml:space="preserve"> yürütür.</w:t>
            </w:r>
          </w:p>
        </w:tc>
        <w:tc>
          <w:tcPr>
            <w:tcW w:w="2626" w:type="pct"/>
          </w:tcPr>
          <w:p w:rsidR="009F4E61" w:rsidRPr="003F2500" w:rsidRDefault="003771D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(3) İşletme, birinci fıkrada belirtilen düzeltmeleri ve düzeltici faaliyetleri, </w:t>
            </w:r>
            <w:r w:rsidRPr="008238EB">
              <w:rPr>
                <w:rFonts w:ascii="Calibri" w:eastAsia="Times New Roman" w:hAnsi="Calibri" w:cs="Calibri"/>
                <w:bCs/>
                <w:color w:val="000000" w:themeColor="text1"/>
                <w:lang w:eastAsia="tr-TR"/>
              </w:rPr>
              <w:t>49 uncu maddede belirtilen</w:t>
            </w:r>
            <w:r w:rsidRPr="003F2500">
              <w:rPr>
                <w:rFonts w:ascii="Calibri" w:eastAsia="Times New Roman" w:hAnsi="Calibri" w:cs="Calibri"/>
                <w:bCs/>
                <w:color w:val="000000" w:themeColor="text1"/>
                <w:lang w:eastAsia="tr-TR"/>
              </w:rPr>
              <w:t xml:space="preserve"> risk değerlendirmesi ile belirlenen dâhili riskler ve kontrol risklerine </w:t>
            </w:r>
            <w:r w:rsidRPr="008238EB">
              <w:rPr>
                <w:rFonts w:ascii="Calibri" w:eastAsia="Times New Roman" w:hAnsi="Calibri" w:cs="Calibri"/>
                <w:bCs/>
                <w:color w:val="000000" w:themeColor="text1"/>
                <w:lang w:eastAsia="tr-TR"/>
              </w:rPr>
              <w:t>karşılık olarak</w:t>
            </w:r>
            <w:r w:rsidRPr="003F2500">
              <w:rPr>
                <w:rFonts w:ascii="Calibri" w:eastAsia="Times New Roman" w:hAnsi="Calibri" w:cs="Calibri"/>
                <w:bCs/>
                <w:color w:val="000000" w:themeColor="text1"/>
                <w:lang w:eastAsia="tr-TR"/>
              </w:rPr>
              <w:t xml:space="preserve"> yürütür.</w:t>
            </w:r>
          </w:p>
        </w:tc>
      </w:tr>
      <w:tr w:rsidR="009F4E61" w:rsidRPr="00A7552B" w:rsidTr="00FD159C">
        <w:tc>
          <w:tcPr>
            <w:tcW w:w="2374"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Hizmet alımı ile gerçekleştirilen faaliyetler</w:t>
            </w:r>
          </w:p>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55 – (1) İşletme, </w:t>
            </w:r>
            <w:r w:rsidRPr="00CD0536">
              <w:rPr>
                <w:rFonts w:ascii="Calibri" w:eastAsia="Times New Roman" w:hAnsi="Calibri" w:cs="Calibri"/>
                <w:bCs/>
                <w:strike/>
                <w:color w:val="000000" w:themeColor="text1"/>
                <w:lang w:eastAsia="tr-TR"/>
              </w:rPr>
              <w:t>48 inci</w:t>
            </w:r>
            <w:r w:rsidRPr="003F2500">
              <w:rPr>
                <w:rFonts w:ascii="Calibri" w:eastAsia="Times New Roman" w:hAnsi="Calibri" w:cs="Calibri"/>
                <w:bCs/>
                <w:color w:val="000000" w:themeColor="text1"/>
                <w:lang w:eastAsia="tr-TR"/>
              </w:rPr>
              <w:t xml:space="preserve"> </w:t>
            </w:r>
            <w:r w:rsidRPr="00CD0536">
              <w:rPr>
                <w:rFonts w:ascii="Calibri" w:eastAsia="Times New Roman" w:hAnsi="Calibri" w:cs="Calibri"/>
                <w:bCs/>
                <w:strike/>
                <w:color w:val="000000" w:themeColor="text1"/>
                <w:lang w:eastAsia="tr-TR"/>
              </w:rPr>
              <w:t>madde</w:t>
            </w:r>
            <w:r w:rsidRPr="003F2500">
              <w:rPr>
                <w:rFonts w:ascii="Calibri" w:eastAsia="Times New Roman" w:hAnsi="Calibri" w:cs="Calibri"/>
                <w:bCs/>
                <w:color w:val="000000" w:themeColor="text1"/>
                <w:lang w:eastAsia="tr-TR"/>
              </w:rPr>
              <w:t xml:space="preserve"> </w:t>
            </w:r>
            <w:r w:rsidRPr="00CD0536">
              <w:rPr>
                <w:rFonts w:ascii="Calibri" w:eastAsia="Times New Roman" w:hAnsi="Calibri" w:cs="Calibri"/>
                <w:bCs/>
                <w:strike/>
                <w:color w:val="000000" w:themeColor="text1"/>
                <w:lang w:eastAsia="tr-TR"/>
              </w:rPr>
              <w:t>kapsamındaki</w:t>
            </w:r>
            <w:r w:rsidRPr="003F2500">
              <w:rPr>
                <w:rFonts w:ascii="Calibri" w:eastAsia="Times New Roman" w:hAnsi="Calibri" w:cs="Calibri"/>
                <w:bCs/>
                <w:color w:val="000000" w:themeColor="text1"/>
                <w:lang w:eastAsia="tr-TR"/>
              </w:rPr>
              <w:t xml:space="preserve"> veri akış faaliyetlerinden veya </w:t>
            </w:r>
            <w:r w:rsidRPr="00CD0536">
              <w:rPr>
                <w:rFonts w:ascii="Calibri" w:eastAsia="Times New Roman" w:hAnsi="Calibri" w:cs="Calibri"/>
                <w:bCs/>
                <w:strike/>
                <w:color w:val="000000" w:themeColor="text1"/>
                <w:lang w:eastAsia="tr-TR"/>
              </w:rPr>
              <w:t>49 uncu madde kapsamındaki</w:t>
            </w:r>
            <w:r w:rsidRPr="003F2500">
              <w:rPr>
                <w:rFonts w:ascii="Calibri" w:eastAsia="Times New Roman" w:hAnsi="Calibri" w:cs="Calibri"/>
                <w:bCs/>
                <w:color w:val="000000" w:themeColor="text1"/>
                <w:lang w:eastAsia="tr-TR"/>
              </w:rPr>
              <w:t xml:space="preserve"> kontrol faaliyetlerinden bir veya daha fazlasını hizmet alımı ile gerçekleştirdiğinde aşağıdaki işleri yürütür: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Hizmet alımı ile gerçekleştirilen faaliyetler</w:t>
            </w:r>
          </w:p>
          <w:p w:rsidR="003771D2" w:rsidRPr="003F2500" w:rsidRDefault="003771D2" w:rsidP="003771D2">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56</w:t>
            </w:r>
            <w:r w:rsidRPr="003F2500">
              <w:rPr>
                <w:rFonts w:ascii="Calibri" w:eastAsia="Times New Roman" w:hAnsi="Calibri" w:cs="Calibri"/>
                <w:bCs/>
                <w:color w:val="000000" w:themeColor="text1"/>
                <w:lang w:eastAsia="tr-TR"/>
              </w:rPr>
              <w:t xml:space="preserve"> – (1) İşletme, veri akış faaliyetlerinden veya kontrol faaliyetlerinden bir veya daha fazlasını hizmet alımı ile gerçekleştirdiğinde aşağıdaki işleri yürütür:</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a) Bu Tebliğ kapsamında hizmet alımı ile gerçekleştirilen veri akış faaliyetlerinin ve </w:t>
            </w:r>
            <w:r w:rsidRPr="003F2500">
              <w:rPr>
                <w:rFonts w:ascii="Calibri" w:eastAsia="Times New Roman" w:hAnsi="Calibri" w:cs="Calibri"/>
                <w:bCs/>
                <w:color w:val="000000" w:themeColor="text1"/>
                <w:lang w:eastAsia="tr-TR"/>
              </w:rPr>
              <w:lastRenderedPageBreak/>
              <w:t>kontrol faaliyetlerinin kalitesinin kontrol edilmesi,</w:t>
            </w:r>
          </w:p>
          <w:p w:rsidR="009F4E61" w:rsidRPr="003F2500" w:rsidRDefault="009F4E61" w:rsidP="008238EB">
            <w:pPr>
              <w:jc w:val="both"/>
              <w:rPr>
                <w:rFonts w:ascii="Calibri" w:eastAsia="Times New Roman" w:hAnsi="Calibri" w:cs="Calibri"/>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a) Bu Tebliğ kapsamında hizmet alımı ile gerçekleştirilen veri akış faaliyetlerinin ve </w:t>
            </w:r>
            <w:r w:rsidRPr="003F2500">
              <w:rPr>
                <w:rFonts w:ascii="Calibri" w:eastAsia="Times New Roman" w:hAnsi="Calibri" w:cs="Calibri"/>
                <w:bCs/>
                <w:color w:val="000000" w:themeColor="text1"/>
                <w:lang w:eastAsia="tr-TR"/>
              </w:rPr>
              <w:lastRenderedPageBreak/>
              <w:t>kontrol faaliyetlerinin kalitesinin kontrol edilmesi,</w:t>
            </w:r>
          </w:p>
          <w:p w:rsidR="009F4E61" w:rsidRPr="003F2500" w:rsidRDefault="009F4E61" w:rsidP="008238EB">
            <w:pPr>
              <w:jc w:val="both"/>
              <w:rPr>
                <w:rFonts w:ascii="Calibri" w:eastAsia="Times New Roman" w:hAnsi="Calibri" w:cs="Calibri"/>
                <w:bCs/>
                <w:color w:val="000000" w:themeColor="text1"/>
                <w:lang w:eastAsia="tr-TR"/>
              </w:rPr>
            </w:pPr>
          </w:p>
        </w:tc>
      </w:tr>
      <w:tr w:rsidR="009F4E61" w:rsidRPr="00A7552B" w:rsidTr="00FD159C">
        <w:tc>
          <w:tcPr>
            <w:tcW w:w="2374" w:type="pct"/>
          </w:tcPr>
          <w:p w:rsidR="003771D2"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b) Hizmet alımı ile gerçekleştirilen faaliyetlerde kullanılan yöntemler ve bu faaliyetlerin çıktıları için uygun gerekliliklerin belirlenmesi ve</w:t>
            </w:r>
          </w:p>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strike/>
                <w:color w:val="000000" w:themeColor="text1"/>
                <w:lang w:eastAsia="tr-TR"/>
              </w:rPr>
              <w:t>c)  (b) bendinde</w:t>
            </w:r>
            <w:r w:rsidRPr="003F2500">
              <w:rPr>
                <w:rFonts w:ascii="Calibri" w:eastAsia="Times New Roman" w:hAnsi="Calibri" w:cs="Calibri"/>
                <w:bCs/>
                <w:color w:val="000000" w:themeColor="text1"/>
                <w:lang w:eastAsia="tr-TR"/>
              </w:rPr>
              <w:t xml:space="preserve"> </w:t>
            </w:r>
            <w:r w:rsidRPr="003F2500">
              <w:rPr>
                <w:rFonts w:ascii="Calibri" w:eastAsia="Times New Roman" w:hAnsi="Calibri" w:cs="Calibri"/>
                <w:bCs/>
                <w:strike/>
                <w:color w:val="000000" w:themeColor="text1"/>
                <w:lang w:eastAsia="tr-TR"/>
              </w:rPr>
              <w:t>belirtilen çıktı ve yöntemlerin</w:t>
            </w:r>
            <w:r w:rsidRPr="003F2500">
              <w:rPr>
                <w:rFonts w:ascii="Calibri" w:eastAsia="Times New Roman" w:hAnsi="Calibri" w:cs="Calibri"/>
                <w:bCs/>
                <w:color w:val="000000" w:themeColor="text1"/>
                <w:lang w:eastAsia="tr-TR"/>
              </w:rPr>
              <w:t xml:space="preserve"> kalitesinin kontrol edilmesi,</w:t>
            </w:r>
          </w:p>
          <w:p w:rsidR="009F4E61" w:rsidRPr="008238EB" w:rsidRDefault="009F4E61" w:rsidP="008238EB">
            <w:pPr>
              <w:jc w:val="both"/>
              <w:rPr>
                <w:rFonts w:ascii="Calibri" w:eastAsia="Times New Roman" w:hAnsi="Calibri" w:cs="Calibri"/>
                <w:b/>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Hizmet alımı ile gerçekleştirilen faaliyetlerde kullanılan yöntemler ve bu faaliyetlerin çıktıları için uygun gerekliliklerin belirlenmesi ve</w:t>
            </w:r>
            <w:r>
              <w:rPr>
                <w:rFonts w:ascii="Calibri" w:eastAsia="Times New Roman" w:hAnsi="Calibri" w:cs="Calibri"/>
                <w:bCs/>
                <w:strike/>
                <w:color w:val="000000" w:themeColor="text1"/>
                <w:lang w:eastAsia="tr-TR"/>
              </w:rPr>
              <w:t xml:space="preserve"> </w:t>
            </w:r>
            <w:r w:rsidRPr="003F2500">
              <w:rPr>
                <w:rFonts w:ascii="Calibri" w:eastAsia="Times New Roman" w:hAnsi="Calibri" w:cs="Calibri"/>
                <w:bCs/>
                <w:color w:val="000000" w:themeColor="text1"/>
                <w:lang w:eastAsia="tr-TR"/>
              </w:rPr>
              <w:t>kalitesinin kontrol edilmesi,</w:t>
            </w:r>
          </w:p>
          <w:p w:rsidR="009F4E61" w:rsidRPr="008238EB" w:rsidRDefault="009F4E61" w:rsidP="008238EB">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3F2500" w:rsidRDefault="003771D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c) Hizmet alımı ile gerçekleştirilen faaliyetlerin, </w:t>
            </w:r>
            <w:r w:rsidRPr="00CD0536">
              <w:rPr>
                <w:rFonts w:ascii="Calibri" w:eastAsia="Times New Roman" w:hAnsi="Calibri" w:cs="Calibri"/>
                <w:bCs/>
                <w:strike/>
                <w:color w:val="000000" w:themeColor="text1"/>
                <w:lang w:eastAsia="tr-TR"/>
              </w:rPr>
              <w:t>49 uncu madde kapsamındaki</w:t>
            </w:r>
            <w:r w:rsidRPr="003F2500">
              <w:rPr>
                <w:rFonts w:ascii="Calibri" w:eastAsia="Times New Roman" w:hAnsi="Calibri" w:cs="Calibri"/>
                <w:bCs/>
                <w:color w:val="000000" w:themeColor="text1"/>
                <w:lang w:eastAsia="tr-TR"/>
              </w:rPr>
              <w:t xml:space="preserve"> risk değerlendirmesinde belirlenen dâhili </w:t>
            </w:r>
            <w:r w:rsidRPr="00CD0536">
              <w:rPr>
                <w:rFonts w:ascii="Calibri" w:eastAsia="Times New Roman" w:hAnsi="Calibri" w:cs="Calibri"/>
                <w:bCs/>
                <w:strike/>
                <w:color w:val="000000" w:themeColor="text1"/>
                <w:lang w:eastAsia="tr-TR"/>
              </w:rPr>
              <w:t>riskler ve kontrol risklerine karşılık olarak yürütülmesinin sağlanması.</w:t>
            </w:r>
          </w:p>
        </w:tc>
        <w:tc>
          <w:tcPr>
            <w:tcW w:w="2626" w:type="pct"/>
          </w:tcPr>
          <w:p w:rsidR="009F4E61" w:rsidRPr="003F2500" w:rsidRDefault="003771D2"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c) Hizmet alımı ile gerçekleştirilen faaliyetlerin, risk değerlendirmesinde belirlenen dâhili </w:t>
            </w:r>
            <w:r w:rsidRPr="00CD0536">
              <w:rPr>
                <w:rFonts w:ascii="Calibri" w:eastAsia="Times New Roman" w:hAnsi="Calibri" w:cs="Calibri"/>
                <w:bCs/>
                <w:color w:val="FF0000"/>
                <w:lang w:eastAsia="tr-TR"/>
              </w:rPr>
              <w:t>riskler ve kontrol riskleri kapsamında yürütülmesi.</w:t>
            </w:r>
          </w:p>
        </w:tc>
      </w:tr>
      <w:tr w:rsidR="009F4E61" w:rsidRPr="00A7552B" w:rsidTr="00FD159C">
        <w:tc>
          <w:tcPr>
            <w:tcW w:w="2374"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 xml:space="preserve">Veri </w:t>
            </w:r>
            <w:r w:rsidRPr="000F7F5E">
              <w:rPr>
                <w:rFonts w:ascii="Calibri" w:eastAsia="Times New Roman" w:hAnsi="Calibri" w:cs="Calibri"/>
                <w:b/>
                <w:bCs/>
                <w:strike/>
                <w:color w:val="000000" w:themeColor="text1"/>
                <w:lang w:eastAsia="tr-TR"/>
              </w:rPr>
              <w:t>boşlukları</w:t>
            </w:r>
          </w:p>
          <w:p w:rsidR="003771D2" w:rsidRPr="003F2500" w:rsidRDefault="003771D2" w:rsidP="003771D2">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56 – (1) Bir tesisin emisyonlarının belirlenmesi ile ilgili verinin kayıp olduğu durumlarda, işletme ilgili zaman dönemi ve kayıp parametre için ihtiyatlı ikame verisinin belirlenmesi amacıyla uygun bir tahmin yöntemi kullanır. </w:t>
            </w:r>
          </w:p>
          <w:p w:rsidR="009F4E61" w:rsidRPr="00D471F8" w:rsidRDefault="009F4E61" w:rsidP="00600AF7">
            <w:pPr>
              <w:jc w:val="both"/>
              <w:rPr>
                <w:rFonts w:ascii="Calibri" w:eastAsia="Times New Roman" w:hAnsi="Calibri" w:cs="Calibri"/>
                <w:b/>
                <w:bCs/>
                <w:strike/>
                <w:color w:val="000000" w:themeColor="text1"/>
                <w:lang w:eastAsia="tr-TR"/>
              </w:rPr>
            </w:pPr>
          </w:p>
        </w:tc>
        <w:tc>
          <w:tcPr>
            <w:tcW w:w="2626"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 xml:space="preserve">Veri </w:t>
            </w:r>
            <w:r w:rsidRPr="000F7F5E">
              <w:rPr>
                <w:rFonts w:ascii="Calibri" w:eastAsia="Times New Roman" w:hAnsi="Calibri" w:cs="Calibri"/>
                <w:b/>
                <w:bCs/>
                <w:color w:val="FF0000"/>
                <w:lang w:eastAsia="tr-TR"/>
              </w:rPr>
              <w:t>boşluklarının giderilmesi</w:t>
            </w:r>
          </w:p>
          <w:p w:rsidR="003771D2" w:rsidRPr="003F2500" w:rsidRDefault="003771D2" w:rsidP="003771D2">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57</w:t>
            </w:r>
            <w:r w:rsidRPr="003F2500">
              <w:rPr>
                <w:rFonts w:ascii="Calibri" w:eastAsia="Times New Roman" w:hAnsi="Calibri" w:cs="Calibri"/>
                <w:bCs/>
                <w:color w:val="000000" w:themeColor="text1"/>
                <w:lang w:eastAsia="tr-TR"/>
              </w:rPr>
              <w:t xml:space="preserve"> – (1) Bir tesisin emisyonlarının belirlenmesi ile ilgili verinin kayıp olduğu durumlarda, işletme ilgili zaman dönemi ve kayıp parametre için ihtiyatlı ikame verisinin belirlenmesi amacıyla uygun bir tahmin yöntemi kullanır. </w:t>
            </w:r>
          </w:p>
          <w:p w:rsidR="009F4E61" w:rsidRPr="003F2500" w:rsidRDefault="009F4E61" w:rsidP="00600AF7">
            <w:pPr>
              <w:jc w:val="both"/>
              <w:rPr>
                <w:rFonts w:ascii="Calibri" w:eastAsia="Times New Roman" w:hAnsi="Calibri" w:cs="Calibri"/>
                <w:b/>
                <w:bCs/>
                <w:color w:val="000000" w:themeColor="text1"/>
                <w:lang w:eastAsia="tr-TR"/>
              </w:rPr>
            </w:pPr>
          </w:p>
        </w:tc>
      </w:tr>
      <w:tr w:rsidR="009F4E61" w:rsidRPr="00A7552B" w:rsidTr="00FD159C">
        <w:tc>
          <w:tcPr>
            <w:tcW w:w="2374" w:type="pct"/>
          </w:tcPr>
          <w:p w:rsidR="009F4E61" w:rsidRPr="008238EB" w:rsidRDefault="003771D2" w:rsidP="008238E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İşletme, </w:t>
            </w:r>
            <w:r w:rsidRPr="000F7F5E">
              <w:rPr>
                <w:rFonts w:ascii="Calibri" w:eastAsia="Times New Roman" w:hAnsi="Calibri" w:cs="Calibri"/>
                <w:bCs/>
                <w:strike/>
                <w:color w:val="000000" w:themeColor="text1"/>
                <w:lang w:eastAsia="tr-TR"/>
              </w:rPr>
              <w:t>yazılı bir prosedür ile</w:t>
            </w:r>
            <w:r w:rsidRPr="003F2500">
              <w:rPr>
                <w:rFonts w:ascii="Calibri" w:eastAsia="Times New Roman" w:hAnsi="Calibri" w:cs="Calibri"/>
                <w:bCs/>
                <w:color w:val="000000" w:themeColor="text1"/>
                <w:lang w:eastAsia="tr-TR"/>
              </w:rPr>
              <w:t xml:space="preserve"> tahmin yöntemini </w:t>
            </w:r>
            <w:r w:rsidRPr="000F7F5E">
              <w:rPr>
                <w:rFonts w:ascii="Calibri" w:eastAsia="Times New Roman" w:hAnsi="Calibri" w:cs="Calibri"/>
                <w:bCs/>
                <w:strike/>
                <w:color w:val="000000" w:themeColor="text1"/>
                <w:lang w:eastAsia="tr-TR"/>
              </w:rPr>
              <w:t>ortaya koymak amacıyla</w:t>
            </w:r>
            <w:r w:rsidRPr="003F2500">
              <w:rPr>
                <w:rFonts w:ascii="Calibri" w:eastAsia="Times New Roman" w:hAnsi="Calibri" w:cs="Calibri"/>
                <w:bCs/>
                <w:color w:val="000000" w:themeColor="text1"/>
                <w:lang w:eastAsia="tr-TR"/>
              </w:rPr>
              <w:t xml:space="preserve"> yazılı prosedürü oluşturur </w:t>
            </w:r>
            <w:r w:rsidRPr="000F7F5E">
              <w:rPr>
                <w:rFonts w:ascii="Calibri" w:eastAsia="Times New Roman" w:hAnsi="Calibri" w:cs="Calibri"/>
                <w:bCs/>
                <w:strike/>
                <w:color w:val="000000" w:themeColor="text1"/>
                <w:lang w:eastAsia="tr-TR"/>
              </w:rPr>
              <w:t>ve Bakanlığa onay için 14 üncü madde kapsamında izleme planı değişikliği için gönderir</w:t>
            </w:r>
            <w:r w:rsidRPr="003F2500">
              <w:rPr>
                <w:rFonts w:ascii="Calibri" w:eastAsia="Times New Roman" w:hAnsi="Calibri" w:cs="Calibri"/>
                <w:bCs/>
                <w:color w:val="000000" w:themeColor="text1"/>
                <w:lang w:eastAsia="tr-TR"/>
              </w:rPr>
              <w:t>.</w:t>
            </w:r>
          </w:p>
        </w:tc>
        <w:tc>
          <w:tcPr>
            <w:tcW w:w="2626" w:type="pct"/>
          </w:tcPr>
          <w:p w:rsidR="009F4E61" w:rsidRPr="008238EB" w:rsidRDefault="003771D2" w:rsidP="008238EB">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İşletme, tahmin yöntemini yöntemi </w:t>
            </w:r>
            <w:r w:rsidRPr="000F7F5E">
              <w:rPr>
                <w:rFonts w:ascii="Calibri" w:eastAsia="Times New Roman" w:hAnsi="Calibri" w:cs="Calibri"/>
                <w:bCs/>
                <w:color w:val="FF0000"/>
                <w:lang w:eastAsia="tr-TR"/>
              </w:rPr>
              <w:t>için</w:t>
            </w:r>
            <w:r w:rsidRPr="003F2500">
              <w:rPr>
                <w:rFonts w:ascii="Calibri" w:eastAsia="Times New Roman" w:hAnsi="Calibri" w:cs="Calibri"/>
                <w:bCs/>
                <w:color w:val="000000" w:themeColor="text1"/>
                <w:lang w:eastAsia="tr-TR"/>
              </w:rPr>
              <w:t xml:space="preserve"> yazılı bir prosedür oluşturur. </w:t>
            </w:r>
            <w:r w:rsidRPr="000F7F5E">
              <w:rPr>
                <w:rFonts w:ascii="Calibri" w:eastAsia="Times New Roman" w:hAnsi="Calibri" w:cs="Calibri"/>
                <w:bCs/>
                <w:color w:val="FF0000"/>
                <w:lang w:eastAsia="tr-TR"/>
              </w:rPr>
              <w:t xml:space="preserve">İşletme, 13 üncü madde kapsamında izleme planını günceller.  </w:t>
            </w:r>
          </w:p>
        </w:tc>
      </w:tr>
      <w:tr w:rsidR="009F4E61" w:rsidRPr="00A7552B" w:rsidTr="00FD159C">
        <w:tc>
          <w:tcPr>
            <w:tcW w:w="2374"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Kayıtlar ve belgelendirme</w:t>
            </w:r>
          </w:p>
          <w:p w:rsidR="003771D2" w:rsidRPr="00BF14A9" w:rsidRDefault="003771D2" w:rsidP="003771D2">
            <w:pPr>
              <w:jc w:val="both"/>
              <w:rPr>
                <w:rFonts w:ascii="Calibri" w:eastAsia="Times New Roman" w:hAnsi="Calibri" w:cs="Calibri"/>
                <w:bCs/>
                <w:color w:val="000000" w:themeColor="text1"/>
                <w:lang w:eastAsia="tr-TR"/>
              </w:rPr>
            </w:pPr>
            <w:r w:rsidRPr="00BF14A9">
              <w:rPr>
                <w:rFonts w:ascii="Calibri" w:eastAsia="Times New Roman" w:hAnsi="Calibri" w:cs="Calibri"/>
                <w:bCs/>
                <w:color w:val="000000" w:themeColor="text1"/>
                <w:lang w:eastAsia="tr-TR"/>
              </w:rPr>
              <w:t>MADDE 57 – (1) İşletme, ek-8’de listelenen bilgiler de dâhil olmak üzere ilgili bütün veri ve bilgiyi en az 10 yıl saklar. Belgelendirilmiş ve arşivlenmiş izleme verisi, Yönetmelik ile doğrulama ve akreditasyona ilişkin mevzuat kapsamında, yıllık emisyon raporlarının doğrulanmasına imkan sağlayacak şekilde oluşturulur.</w:t>
            </w:r>
          </w:p>
          <w:p w:rsidR="009F4E61" w:rsidRPr="003F2500" w:rsidRDefault="009F4E61" w:rsidP="00600AF7">
            <w:pPr>
              <w:jc w:val="both"/>
              <w:rPr>
                <w:rFonts w:ascii="Calibri" w:eastAsia="Times New Roman" w:hAnsi="Calibri" w:cs="Calibri"/>
                <w:b/>
                <w:bCs/>
                <w:color w:val="000000" w:themeColor="text1"/>
                <w:lang w:eastAsia="tr-TR"/>
              </w:rPr>
            </w:pPr>
          </w:p>
        </w:tc>
        <w:tc>
          <w:tcPr>
            <w:tcW w:w="2626" w:type="pct"/>
          </w:tcPr>
          <w:p w:rsidR="003771D2" w:rsidRPr="003F2500" w:rsidRDefault="003771D2" w:rsidP="003771D2">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Kayıtlar ve belgelendirme</w:t>
            </w:r>
          </w:p>
          <w:p w:rsidR="003771D2" w:rsidRPr="00BF14A9" w:rsidRDefault="003771D2" w:rsidP="003771D2">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58</w:t>
            </w:r>
            <w:r w:rsidR="003C59C8">
              <w:rPr>
                <w:rFonts w:ascii="Calibri" w:eastAsia="Times New Roman" w:hAnsi="Calibri" w:cs="Calibri"/>
                <w:bCs/>
                <w:color w:val="000000" w:themeColor="text1"/>
                <w:lang w:eastAsia="tr-TR"/>
              </w:rPr>
              <w:t xml:space="preserve"> – </w:t>
            </w:r>
            <w:r w:rsidRPr="00BF14A9">
              <w:rPr>
                <w:rFonts w:ascii="Calibri" w:eastAsia="Times New Roman" w:hAnsi="Calibri" w:cs="Calibri"/>
                <w:bCs/>
                <w:color w:val="000000" w:themeColor="text1"/>
                <w:lang w:eastAsia="tr-TR"/>
              </w:rPr>
              <w:t xml:space="preserve"> (1) İşletme, ek-8’de listelenen bilgiler de dâhil olmak üzere ilgili bütün veri ve bilgiyi en az 10 yıl saklar. Belgelendirilmiş ve arşivlenmiş izleme verisi, Yönetmelik ile doğrulama ve akreditasyona ilişkin mevzuat kapsamında, yıllık emisyon raporlarının doğrulanmasına imkan sağlayacak şekilde oluşturulur.</w:t>
            </w:r>
          </w:p>
          <w:p w:rsidR="009F4E61" w:rsidRPr="003F2500" w:rsidRDefault="009F4E61" w:rsidP="008238EB">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600AF7">
            <w:pPr>
              <w:jc w:val="both"/>
              <w:rPr>
                <w:rFonts w:ascii="Calibri" w:eastAsia="Times New Roman" w:hAnsi="Calibri" w:cs="Calibri"/>
                <w:b/>
                <w:bCs/>
                <w:color w:val="000000" w:themeColor="text1"/>
                <w:lang w:eastAsia="tr-TR"/>
              </w:rPr>
            </w:pPr>
            <w:r w:rsidRPr="00BF14A9">
              <w:rPr>
                <w:rFonts w:ascii="Calibri" w:eastAsia="Times New Roman" w:hAnsi="Calibri" w:cs="Calibri"/>
                <w:bCs/>
                <w:color w:val="000000" w:themeColor="text1"/>
                <w:lang w:eastAsia="tr-TR"/>
              </w:rPr>
              <w:t xml:space="preserve">(2) İşletme, ilgili bütün belgelerin, kontrol faaliyetlerinin yanı sıra veri akış faaliyetlerini yürütmek amacıyla, her zaman erişilebilir olmalarını temin etmelidir. İşletme, bu belgeleri, Yönetmelik ile doğrulama ve akreditasyona ilişkin mevzuat kapsamında, emisyon raporlarını doğrulayan doğrulayıcı kuruluşun ve </w:t>
            </w:r>
            <w:r w:rsidRPr="00BF14A9">
              <w:rPr>
                <w:rFonts w:ascii="Calibri" w:eastAsia="Times New Roman" w:hAnsi="Calibri" w:cs="Calibri"/>
                <w:bCs/>
                <w:color w:val="000000" w:themeColor="text1"/>
                <w:lang w:eastAsia="tr-TR"/>
              </w:rPr>
              <w:lastRenderedPageBreak/>
              <w:t>Bakanlığın talep etmesi durumunda vermekle yükümlüdür.</w:t>
            </w:r>
          </w:p>
        </w:tc>
        <w:tc>
          <w:tcPr>
            <w:tcW w:w="2626" w:type="pct"/>
          </w:tcPr>
          <w:p w:rsidR="00C77205" w:rsidRPr="003F2500" w:rsidRDefault="00C77205" w:rsidP="00600AF7">
            <w:pPr>
              <w:jc w:val="both"/>
              <w:rPr>
                <w:rFonts w:ascii="Calibri" w:eastAsia="Times New Roman" w:hAnsi="Calibri" w:cs="Calibri"/>
                <w:b/>
                <w:bCs/>
                <w:color w:val="000000" w:themeColor="text1"/>
                <w:lang w:eastAsia="tr-TR"/>
              </w:rPr>
            </w:pPr>
            <w:r w:rsidRPr="00BF14A9">
              <w:rPr>
                <w:rFonts w:ascii="Calibri" w:eastAsia="Times New Roman" w:hAnsi="Calibri" w:cs="Calibri"/>
                <w:bCs/>
                <w:color w:val="000000" w:themeColor="text1"/>
                <w:lang w:eastAsia="tr-TR"/>
              </w:rPr>
              <w:lastRenderedPageBreak/>
              <w:t>(2) İşletme, ilgili bütün belgelerin, kontrol faaliyetlerinin yanı sıra veri akış faaliyetlerini yürütmek amacıyla, her zaman erişilebilir olmalarını temin etmelidir. İşletme, bu belgeleri, Yönetmelik ile doğrulama ve akreditasyona ilişkin mevzuat kapsamında, emisyon raporlarını doğrulayan doğrulayıcı kuruluşun ve Bakanlığın talep etmesi durumunda vermekle yükümlüdür.</w:t>
            </w: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DOKUZUNCU BÖLÜM</w:t>
            </w:r>
          </w:p>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Raporlama Koşulları</w:t>
            </w:r>
          </w:p>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Raporlama için zamanlama ve zorunluluklar</w:t>
            </w:r>
          </w:p>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58 – (1) İşletme </w:t>
            </w:r>
            <w:r w:rsidRPr="00125E16">
              <w:rPr>
                <w:rFonts w:ascii="Calibri" w:eastAsia="Times New Roman" w:hAnsi="Calibri" w:cs="Calibri"/>
                <w:bCs/>
                <w:strike/>
                <w:color w:val="000000" w:themeColor="text1"/>
                <w:lang w:eastAsia="tr-TR"/>
              </w:rPr>
              <w:t>raporlama döneminin yıllık emisyonlarını kapsayan ve Yönetmelik, doğrulama ve akreditasyona ilişkin mevzuat ile uyumlu olarak</w:t>
            </w:r>
            <w:r w:rsidRPr="003F2500">
              <w:rPr>
                <w:rFonts w:ascii="Calibri" w:eastAsia="Times New Roman" w:hAnsi="Calibri" w:cs="Calibri"/>
                <w:bCs/>
                <w:color w:val="000000" w:themeColor="text1"/>
                <w:lang w:eastAsia="tr-TR"/>
              </w:rPr>
              <w:t xml:space="preserve"> doğrulanan emisyon raporunu her yıl 30 Nisan tarihine kadar Bakanlığa sunar.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DOKUZUNCU BÖLÜM</w:t>
            </w:r>
          </w:p>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Raporlama Koşulları</w:t>
            </w:r>
          </w:p>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Raporlama için zamanlama ve zorunluluklar</w:t>
            </w:r>
          </w:p>
          <w:p w:rsidR="00C77205" w:rsidRPr="003F2500" w:rsidRDefault="00C77205" w:rsidP="00C77205">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59</w:t>
            </w:r>
            <w:r w:rsidRPr="003F2500">
              <w:rPr>
                <w:rFonts w:ascii="Calibri" w:eastAsia="Times New Roman" w:hAnsi="Calibri" w:cs="Calibri"/>
                <w:bCs/>
                <w:color w:val="000000" w:themeColor="text1"/>
                <w:lang w:eastAsia="tr-TR"/>
              </w:rPr>
              <w:t xml:space="preserve"> – (1) İşletme, </w:t>
            </w:r>
            <w:r w:rsidRPr="00125E16">
              <w:rPr>
                <w:rFonts w:ascii="Calibri" w:eastAsia="Times New Roman" w:hAnsi="Calibri" w:cs="Calibri"/>
                <w:bCs/>
                <w:color w:val="FF0000"/>
                <w:lang w:eastAsia="tr-TR"/>
              </w:rPr>
              <w:t xml:space="preserve">Yönetmelik ve doğrulama ve akreditasyona ilişkin mevzuat ile uyumlu olarak,  emisyon raporunu her yıl 20 Nisan tarihine kadar sisteme yükler ve </w:t>
            </w:r>
            <w:r w:rsidRPr="003F2500">
              <w:rPr>
                <w:rFonts w:ascii="Calibri" w:eastAsia="Times New Roman" w:hAnsi="Calibri" w:cs="Calibri"/>
                <w:bCs/>
                <w:color w:val="000000" w:themeColor="text1"/>
                <w:lang w:eastAsia="tr-TR"/>
              </w:rPr>
              <w:t>doğrulanan emisyon raporunu her yıl 30 Nisan tarihine kadar Bakanlığa sunar.</w:t>
            </w:r>
          </w:p>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(2) Yıllık emisyon raporları asgari düzeyde ek-9’da listelenen bilgileri içerir.</w:t>
            </w:r>
          </w:p>
        </w:tc>
        <w:tc>
          <w:tcPr>
            <w:tcW w:w="2626"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(2) Yıllık emisyon raporları asgari düzeyde ek-9’da listelenen bilgileri içerir.</w:t>
            </w:r>
          </w:p>
        </w:tc>
      </w:tr>
      <w:tr w:rsidR="00C77205" w:rsidRPr="00A7552B" w:rsidTr="00FD159C">
        <w:tc>
          <w:tcPr>
            <w:tcW w:w="2374"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yöntemine ilişkin iyileştirmelerin raporlanması</w:t>
            </w:r>
          </w:p>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MADDE 59 – (1) İşletme, uygulanan izleme yönteminin </w:t>
            </w:r>
            <w:r w:rsidRPr="00125E16">
              <w:rPr>
                <w:rFonts w:ascii="Calibri" w:eastAsia="Times New Roman" w:hAnsi="Calibri" w:cs="Calibri"/>
                <w:bCs/>
                <w:strike/>
                <w:color w:val="000000" w:themeColor="text1"/>
                <w:lang w:eastAsia="tr-TR"/>
              </w:rPr>
              <w:t xml:space="preserve">geliştirilebilme potansiyelini </w:t>
            </w:r>
            <w:r w:rsidRPr="003F2500">
              <w:rPr>
                <w:rFonts w:ascii="Calibri" w:eastAsia="Times New Roman" w:hAnsi="Calibri" w:cs="Calibri"/>
                <w:bCs/>
                <w:color w:val="000000" w:themeColor="text1"/>
                <w:lang w:eastAsia="tr-TR"/>
              </w:rPr>
              <w:t xml:space="preserve">düzenli olarak kontrol eder. Tesis, ikinci veya üçüncü fıkralar kapsamındaki bilgiyi içeren bir iyileştirme raporunu, tesisin kategorisine göre aşağıda belirtilen tarihlerde </w:t>
            </w:r>
            <w:r w:rsidRPr="003F2500">
              <w:rPr>
                <w:rFonts w:ascii="Calibri" w:eastAsia="Times New Roman" w:hAnsi="Calibri" w:cs="Calibri"/>
                <w:bCs/>
                <w:strike/>
                <w:color w:val="000000" w:themeColor="text1"/>
                <w:lang w:eastAsia="tr-TR"/>
              </w:rPr>
              <w:t>onay için</w:t>
            </w:r>
            <w:r w:rsidRPr="003F2500">
              <w:rPr>
                <w:rFonts w:ascii="Calibri" w:eastAsia="Times New Roman" w:hAnsi="Calibri" w:cs="Calibri"/>
                <w:bCs/>
                <w:color w:val="000000" w:themeColor="text1"/>
                <w:lang w:eastAsia="tr-TR"/>
              </w:rPr>
              <w:t xml:space="preserve"> Bakanlığa sunar: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İzleme yöntemine ilişkin iyileştirmelerin raporlanması</w:t>
            </w:r>
          </w:p>
          <w:p w:rsidR="00C77205" w:rsidRPr="003F2500" w:rsidRDefault="00C77205" w:rsidP="00C77205">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60</w:t>
            </w:r>
            <w:r w:rsidRPr="003F2500">
              <w:rPr>
                <w:rFonts w:ascii="Calibri" w:eastAsia="Times New Roman" w:hAnsi="Calibri" w:cs="Calibri"/>
                <w:bCs/>
                <w:color w:val="000000" w:themeColor="text1"/>
                <w:lang w:eastAsia="tr-TR"/>
              </w:rPr>
              <w:t xml:space="preserve"> – (1) İşletme, uygulanan izleme yönteminin </w:t>
            </w:r>
            <w:r w:rsidRPr="00125E16">
              <w:rPr>
                <w:rFonts w:ascii="Calibri" w:eastAsia="Times New Roman" w:hAnsi="Calibri" w:cs="Calibri"/>
                <w:bCs/>
                <w:color w:val="FF0000"/>
                <w:lang w:eastAsia="tr-TR"/>
              </w:rPr>
              <w:t xml:space="preserve">sürekli geliştirme amacıyla </w:t>
            </w:r>
            <w:r w:rsidRPr="003F2500">
              <w:rPr>
                <w:rFonts w:ascii="Calibri" w:eastAsia="Times New Roman" w:hAnsi="Calibri" w:cs="Calibri"/>
                <w:bCs/>
                <w:color w:val="000000" w:themeColor="text1"/>
                <w:lang w:eastAsia="tr-TR"/>
              </w:rPr>
              <w:t>düzenli olarak kontrol eder. Tesis, ikinci veya üçüncü fıkralar kapsamındaki bilgiyi içeren bir iyileştirme raporunu, tesisin kategorisine göre aşağıda belirtilen tarihlerde Bakanlığa sunar:</w:t>
            </w:r>
          </w:p>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Kategori A tesisi için, her dört senede bir 30 Haziran,</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a) Kategori A tesisi için, her dört senede bir 30 Haziran,</w:t>
            </w:r>
          </w:p>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Kategori B tesisi için, her iki senede bir 30 Haziran,</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b) Kategori B tesisi için, her iki senede bir 30 Haziran,</w:t>
            </w:r>
          </w:p>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Kategori C tesisi için, her sene 30 Haziran.</w:t>
            </w:r>
          </w:p>
          <w:p w:rsidR="00C77205" w:rsidRPr="003F2500" w:rsidRDefault="00C77205" w:rsidP="00C77205">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c) Kategori C tesisi için, her sene 30 Haziran.</w:t>
            </w:r>
          </w:p>
          <w:p w:rsidR="00C77205" w:rsidRPr="003F2500" w:rsidRDefault="00C77205" w:rsidP="00C77205">
            <w:pPr>
              <w:jc w:val="both"/>
              <w:rPr>
                <w:rFonts w:ascii="Calibri" w:eastAsia="Times New Roman" w:hAnsi="Calibri" w:cs="Calibri"/>
                <w:bCs/>
                <w:color w:val="000000" w:themeColor="text1"/>
                <w:lang w:eastAsia="tr-TR"/>
              </w:rPr>
            </w:pPr>
            <w:r w:rsidRPr="00125E16">
              <w:rPr>
                <w:rFonts w:ascii="Calibri" w:eastAsia="Times New Roman" w:hAnsi="Calibri" w:cs="Calibri"/>
                <w:bCs/>
                <w:color w:val="FF0000"/>
                <w:lang w:eastAsia="tr-TR"/>
              </w:rPr>
              <w:t>Bakanlık, aynı yılın 30 Eylül tarihinden daha geç olmamak kaydıyla alternatif bir teslim tarihi belirleyebilir.</w:t>
            </w:r>
          </w:p>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(2) İşletme, </w:t>
            </w:r>
            <w:r w:rsidRPr="00125E16">
              <w:rPr>
                <w:rFonts w:ascii="Calibri" w:eastAsia="Times New Roman" w:hAnsi="Calibri" w:cs="Calibri"/>
                <w:bCs/>
                <w:strike/>
                <w:color w:val="000000" w:themeColor="text1"/>
                <w:lang w:eastAsia="tr-TR"/>
              </w:rPr>
              <w:t>24 üncü maddenin birinci fıkrası ve 39 uncu maddenin birinci fıkrasına uygun kademeleri uygulayamadığı durumlarda,</w:t>
            </w:r>
            <w:r w:rsidRPr="003F2500">
              <w:rPr>
                <w:rFonts w:ascii="Calibri" w:eastAsia="Times New Roman" w:hAnsi="Calibri" w:cs="Calibri"/>
                <w:bCs/>
                <w:color w:val="000000" w:themeColor="text1"/>
                <w:lang w:eastAsia="tr-TR"/>
              </w:rPr>
              <w:t xml:space="preserve"> </w:t>
            </w:r>
            <w:r w:rsidRPr="00125E16">
              <w:rPr>
                <w:rFonts w:ascii="Calibri" w:eastAsia="Times New Roman" w:hAnsi="Calibri" w:cs="Calibri"/>
                <w:bCs/>
                <w:strike/>
                <w:color w:val="000000" w:themeColor="text1"/>
                <w:lang w:eastAsia="tr-TR"/>
              </w:rPr>
              <w:t xml:space="preserve">gerekli kademeleri </w:t>
            </w:r>
            <w:r w:rsidRPr="003F2500">
              <w:rPr>
                <w:rFonts w:ascii="Calibri" w:eastAsia="Times New Roman" w:hAnsi="Calibri" w:cs="Calibri"/>
                <w:bCs/>
                <w:color w:val="000000" w:themeColor="text1"/>
                <w:lang w:eastAsia="tr-TR"/>
              </w:rPr>
              <w:t xml:space="preserve">uygulamanın teknik olarak elverişli olmadığına dair bilgi ve belgeleri Bakanlığa onay için gönderir. Ancak, bu kademelere ulaşmak için gerekli önlemler teknik olarak elverişli hale geldiğinde, işletme, 14 üncü madde kapsamında, </w:t>
            </w:r>
            <w:r w:rsidRPr="003F2500">
              <w:rPr>
                <w:rFonts w:ascii="Calibri" w:eastAsia="Times New Roman" w:hAnsi="Calibri" w:cs="Calibri"/>
                <w:bCs/>
                <w:color w:val="000000" w:themeColor="text1"/>
                <w:lang w:eastAsia="tr-TR"/>
              </w:rPr>
              <w:lastRenderedPageBreak/>
              <w:t>izleme planında yapılacak değişiklikleri Bakanlığa sunar.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lastRenderedPageBreak/>
              <w:t xml:space="preserve">(2) İşletme, </w:t>
            </w:r>
            <w:r w:rsidRPr="00125E16">
              <w:rPr>
                <w:rFonts w:ascii="Calibri" w:eastAsia="Times New Roman" w:hAnsi="Calibri" w:cs="Calibri"/>
                <w:bCs/>
                <w:color w:val="FF0000"/>
                <w:lang w:eastAsia="tr-TR"/>
              </w:rPr>
              <w:t>büyük ve küçük kaynak akışları için uygulanabilir kademe (Madde 25) ve kademe gereksinimlerini (Madde 40) uyamıyorsa</w:t>
            </w:r>
            <w:r w:rsidRPr="003F2500">
              <w:rPr>
                <w:rFonts w:ascii="Calibri" w:eastAsia="Times New Roman" w:hAnsi="Calibri" w:cs="Calibri"/>
                <w:bCs/>
                <w:color w:val="000000" w:themeColor="text1"/>
                <w:lang w:eastAsia="tr-TR"/>
              </w:rPr>
              <w:t>,</w:t>
            </w:r>
            <w:r w:rsidRPr="003F2500" w:rsidDel="00297023">
              <w:rPr>
                <w:rFonts w:ascii="Calibri" w:eastAsia="Times New Roman" w:hAnsi="Calibri" w:cs="Calibri"/>
                <w:bCs/>
                <w:color w:val="000000" w:themeColor="text1"/>
                <w:lang w:eastAsia="tr-TR"/>
              </w:rPr>
              <w:t xml:space="preserve"> </w:t>
            </w:r>
            <w:r w:rsidRPr="00125E16">
              <w:rPr>
                <w:rFonts w:ascii="Calibri" w:eastAsia="Times New Roman" w:hAnsi="Calibri" w:cs="Calibri"/>
                <w:bCs/>
                <w:color w:val="FF0000"/>
                <w:lang w:eastAsia="tr-TR"/>
              </w:rPr>
              <w:t xml:space="preserve">yönelik </w:t>
            </w:r>
            <w:r w:rsidRPr="003F2500">
              <w:rPr>
                <w:rFonts w:ascii="Calibri" w:eastAsia="Times New Roman" w:hAnsi="Calibri" w:cs="Calibri"/>
                <w:bCs/>
                <w:color w:val="000000" w:themeColor="text1"/>
                <w:lang w:eastAsia="tr-TR"/>
              </w:rPr>
              <w:t>uygulamanın teknik olarak elverişli olmadığına dair bilgi ve belgeleri Bakanlığa onay için gönderir. Ancak, bu kademelere ulaşmak için gerekli önlemler teknik olarak elverişli hale geldiğinde, işletme, 14 üncü madde kapsamında, izleme planında yapılacak değişiklikleri Bakanlığa sunar.</w:t>
            </w:r>
          </w:p>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İşletme, </w:t>
            </w:r>
            <w:r w:rsidRPr="00125E16">
              <w:rPr>
                <w:rFonts w:ascii="Calibri" w:eastAsia="Times New Roman" w:hAnsi="Calibri" w:cs="Calibri"/>
                <w:bCs/>
                <w:strike/>
                <w:color w:val="000000" w:themeColor="text1"/>
                <w:lang w:eastAsia="tr-TR"/>
              </w:rPr>
              <w:t>20 nci madde kapsamında asgari yöntemi uyguladığı durumlarda</w:t>
            </w:r>
            <w:r w:rsidRPr="003F2500">
              <w:rPr>
                <w:rFonts w:ascii="Calibri" w:eastAsia="Times New Roman" w:hAnsi="Calibri" w:cs="Calibri"/>
                <w:bCs/>
                <w:color w:val="000000" w:themeColor="text1"/>
                <w:lang w:eastAsia="tr-TR"/>
              </w:rPr>
              <w:t>, bir veya daha fazla büyük veya küçük kaynak akışında en az kademe 1’i uygulamanın teknik olarak elverişsiz olmasına ilişkin bilgi ve belgeleri Bakanlığa gönderir. Ancak, en az kademe 1’e ulaşmak için gerekli önlemler teknik olarak elverişli hale geldiğinde, işletme, 14 üncü madde kapsamında, izleme planında yapılacak değişiklikleri Bakanlığa sunar.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 xml:space="preserve">(3) İşletme, </w:t>
            </w:r>
            <w:r w:rsidRPr="00125E16">
              <w:rPr>
                <w:rFonts w:ascii="Calibri" w:eastAsia="Times New Roman" w:hAnsi="Calibri" w:cs="Calibri"/>
                <w:bCs/>
                <w:color w:val="FF0000"/>
                <w:lang w:eastAsia="tr-TR"/>
              </w:rPr>
              <w:t>kademelere dayanmayan (Madde 21) yöntemi uygulamadan önce</w:t>
            </w:r>
            <w:r w:rsidRPr="003F2500">
              <w:rPr>
                <w:rFonts w:ascii="Calibri" w:eastAsia="Times New Roman" w:hAnsi="Calibri" w:cs="Calibri"/>
                <w:bCs/>
                <w:color w:val="000000" w:themeColor="text1"/>
                <w:lang w:eastAsia="tr-TR"/>
              </w:rPr>
              <w:t>, bir veya daha fazla büyük veya küçük kaynak akışında en az kademe 1’i uygulamanın teknik olarak elverişsiz olmasına ilişkin bilgi ve belgeleri Bakanlığa gönderir. Ancak, en düşük kademe 1’e ulaşmak için gerekli önlemler teknik olarak elverişli hale geldiğinde, işletme, 14 üncü madde kapsamında, izleme planında yapılacak değişiklikleri Bakanlığa sunar.</w:t>
            </w:r>
          </w:p>
          <w:p w:rsidR="00C77205" w:rsidRPr="003F2500" w:rsidRDefault="00C77205" w:rsidP="00C77205">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(4) Yönetmelik ile doğrulama ve akreditasyona ilişkin mevzuat kapsamında oluşturulan doğrulama raporunda önemli uyumsuzluklar veya öneriler varsa, işletme, doğrulayıcı kuruluş tarafından doğrulama raporunun yayımlandığı yılın 30 Haziranında </w:t>
            </w:r>
            <w:r w:rsidRPr="0068588A">
              <w:rPr>
                <w:rFonts w:ascii="Calibri" w:eastAsia="Times New Roman" w:hAnsi="Calibri" w:cs="Calibri"/>
                <w:bCs/>
                <w:strike/>
                <w:color w:val="000000" w:themeColor="text1"/>
                <w:lang w:eastAsia="tr-TR"/>
              </w:rPr>
              <w:t>Bakanlığa onaylanmak üzere bir rapor</w:t>
            </w:r>
            <w:r w:rsidRPr="003F2500">
              <w:rPr>
                <w:rFonts w:ascii="Calibri" w:eastAsia="Times New Roman" w:hAnsi="Calibri" w:cs="Calibri"/>
                <w:bCs/>
                <w:color w:val="000000" w:themeColor="text1"/>
                <w:lang w:eastAsia="tr-TR"/>
              </w:rPr>
              <w:t xml:space="preserve"> sunar. Bu raporda, işletme, uyumsuzlukları nasıl ve ne zaman düzelttiğini veya düzeltmeyi planladığını ve tavsiye edilen iyileştirmeleri nasıl ve ne zaman uygulayacağını açıklar. Uygun olan durumlarda, bu fıkra kapsamında sunulacak rapor, birinci fıkra kapsamında sunulacak olan rapor ile birleştirilebilir. </w:t>
            </w:r>
            <w:r w:rsidRPr="00037C85">
              <w:rPr>
                <w:rFonts w:ascii="Calibri" w:eastAsia="Times New Roman" w:hAnsi="Calibri" w:cs="Calibri"/>
                <w:bCs/>
                <w:color w:val="000000" w:themeColor="text1"/>
                <w:lang w:eastAsia="tr-TR"/>
              </w:rPr>
              <w:t>Tavsiye edilen iyileştirmeler sonucunda izleme yönteminde bir iyileşme olmazsa, işletme bu durum ile ilgili gerekçelerini Bakanlığa sunar.</w:t>
            </w:r>
          </w:p>
        </w:tc>
        <w:tc>
          <w:tcPr>
            <w:tcW w:w="2626" w:type="pct"/>
          </w:tcPr>
          <w:p w:rsidR="00C77205" w:rsidRPr="003F2500" w:rsidRDefault="00C77205" w:rsidP="00600AF7">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 xml:space="preserve">(4) Yönetmelik ile doğrulama ve akreditasyona ilişkin mevzuat kapsamında oluşturulan doğrulama raporunda önemli uyumsuzluklar veya öneriler varsa, işletme, doğrulayıcı kuruluş tarafından doğrulama raporunun yayımlandığı yılın 30 Haziranında </w:t>
            </w:r>
            <w:r w:rsidRPr="0068588A">
              <w:rPr>
                <w:rFonts w:ascii="Calibri" w:eastAsia="Times New Roman" w:hAnsi="Calibri" w:cs="Calibri"/>
                <w:bCs/>
                <w:color w:val="FF0000"/>
                <w:lang w:eastAsia="tr-TR"/>
              </w:rPr>
              <w:t>iyileştirme raporunu Bakanlığa</w:t>
            </w:r>
            <w:r w:rsidRPr="003F2500">
              <w:rPr>
                <w:rFonts w:ascii="Calibri" w:eastAsia="Times New Roman" w:hAnsi="Calibri" w:cs="Calibri"/>
                <w:bCs/>
                <w:color w:val="000000" w:themeColor="text1"/>
                <w:lang w:eastAsia="tr-TR"/>
              </w:rPr>
              <w:t xml:space="preserve"> sunar. Bu raporda, işletme, uyumsuzlukları nasıl ve ne zaman düzelttiğini veya düzeltmeyi planladığını ve tavsiye edilen iyileştirmeleri nasıl ve ne zaman uygulayacağını açıklar. Uygun olan durumlarda, bu fıkra kapsamında sunulacak rapor, birinci fıkra kapsamında sunulacak olan rapor ile birleştirilebilir. </w:t>
            </w:r>
            <w:r w:rsidRPr="00037C85">
              <w:rPr>
                <w:rFonts w:ascii="Calibri" w:eastAsia="Times New Roman" w:hAnsi="Calibri" w:cs="Calibri"/>
                <w:bCs/>
                <w:color w:val="FF0000"/>
                <w:lang w:eastAsia="tr-TR"/>
              </w:rPr>
              <w:t>İyileştirme raporlarının takibine yönelik olarak doğrulama ve akreditasyon mevzuatının iligli hükümleri uygulanır</w:t>
            </w:r>
            <w:r w:rsidRPr="003F2500">
              <w:rPr>
                <w:rFonts w:ascii="Calibri" w:eastAsia="Times New Roman" w:hAnsi="Calibri" w:cs="Calibri"/>
                <w:bCs/>
                <w:color w:val="000000" w:themeColor="text1"/>
                <w:lang w:eastAsia="tr-TR"/>
              </w:rPr>
              <w:t>.</w:t>
            </w:r>
          </w:p>
        </w:tc>
      </w:tr>
      <w:tr w:rsidR="00C77205" w:rsidRPr="00A7552B" w:rsidTr="00FD159C">
        <w:tc>
          <w:tcPr>
            <w:tcW w:w="2374"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Verinin yuvarlanması</w:t>
            </w:r>
          </w:p>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60 – (1) Yıllık toplam emisyonlar ton CO2 veya ton CO2(eşd) cinsinde yuvarlanmış olarak raporlanır.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Verinin yuvarlanması</w:t>
            </w:r>
          </w:p>
          <w:p w:rsidR="00C77205" w:rsidRPr="003F2500" w:rsidRDefault="00C77205" w:rsidP="00C77205">
            <w:pPr>
              <w:jc w:val="both"/>
              <w:rPr>
                <w:rFonts w:ascii="Calibri" w:eastAsia="Times New Roman" w:hAnsi="Calibri" w:cs="Calibri"/>
                <w:bCs/>
                <w:color w:val="000000" w:themeColor="text1"/>
                <w:lang w:eastAsia="tr-TR"/>
              </w:rPr>
            </w:pPr>
            <w:r>
              <w:rPr>
                <w:rFonts w:ascii="Calibri" w:eastAsia="Times New Roman" w:hAnsi="Calibri" w:cs="Calibri"/>
                <w:bCs/>
                <w:color w:val="000000" w:themeColor="text1"/>
                <w:lang w:eastAsia="tr-TR"/>
              </w:rPr>
              <w:t>MADDE 61</w:t>
            </w:r>
            <w:r w:rsidRPr="003F2500">
              <w:rPr>
                <w:rFonts w:ascii="Calibri" w:eastAsia="Times New Roman" w:hAnsi="Calibri" w:cs="Calibri"/>
                <w:bCs/>
                <w:color w:val="000000" w:themeColor="text1"/>
                <w:lang w:eastAsia="tr-TR"/>
              </w:rPr>
              <w:t xml:space="preserve"> – (1) Yıllık toplam emisyonlar ton CO2 veya ton CO2(eşd) cinsinde bir üst tam sayıya yuvarlanarak raporlanır.</w:t>
            </w:r>
          </w:p>
          <w:p w:rsidR="00C77205" w:rsidRPr="003F2500" w:rsidRDefault="00C77205" w:rsidP="00C77205">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
                <w:bCs/>
                <w:color w:val="000000" w:themeColor="text1"/>
                <w:lang w:eastAsia="tr-TR"/>
              </w:rPr>
            </w:pPr>
            <w:r w:rsidRPr="00B22F0A">
              <w:rPr>
                <w:rFonts w:ascii="Calibri" w:eastAsia="Times New Roman" w:hAnsi="Calibri" w:cs="Calibri"/>
                <w:bCs/>
                <w:color w:val="000000" w:themeColor="text1"/>
                <w:lang w:eastAsia="tr-TR"/>
              </w:rPr>
              <w:t>(2) Emisyonları hesaplamak için kullanılan bütün değişkenler emisyonların hesaplanması ve raporlanması amacı ile bütün önemli basamakları içerecek şekilde yuvarlanır.</w:t>
            </w:r>
          </w:p>
        </w:tc>
        <w:tc>
          <w:tcPr>
            <w:tcW w:w="2626" w:type="pct"/>
          </w:tcPr>
          <w:p w:rsidR="00C77205" w:rsidRPr="003F2500" w:rsidRDefault="00C77205" w:rsidP="00C77205">
            <w:pPr>
              <w:jc w:val="both"/>
              <w:rPr>
                <w:rFonts w:ascii="Calibri" w:eastAsia="Times New Roman" w:hAnsi="Calibri" w:cs="Calibri"/>
                <w:b/>
                <w:bCs/>
                <w:color w:val="000000" w:themeColor="text1"/>
                <w:lang w:eastAsia="tr-TR"/>
              </w:rPr>
            </w:pPr>
            <w:r w:rsidRPr="00B22F0A">
              <w:rPr>
                <w:rFonts w:ascii="Calibri" w:eastAsia="Times New Roman" w:hAnsi="Calibri" w:cs="Calibri"/>
                <w:bCs/>
                <w:color w:val="000000" w:themeColor="text1"/>
                <w:lang w:eastAsia="tr-TR"/>
              </w:rPr>
              <w:t>(2) Emisyonları hesaplamak için kullanılan bütün değişkenler emisyonların hesaplanması ve raporlanması amacı ile bütün önemli basamakları içerecek şekilde yuvarlanır.</w:t>
            </w:r>
          </w:p>
        </w:tc>
      </w:tr>
      <w:tr w:rsidR="00C77205" w:rsidRPr="00A7552B" w:rsidTr="00FD159C">
        <w:tc>
          <w:tcPr>
            <w:tcW w:w="2374"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ONUNCU BÖLÜM</w:t>
            </w:r>
          </w:p>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Çeşitli ve Son Hükümler</w:t>
            </w:r>
          </w:p>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Geçici hükümler</w:t>
            </w:r>
          </w:p>
          <w:p w:rsidR="00C77205" w:rsidRPr="00B22F0A" w:rsidRDefault="00C77205" w:rsidP="00C77205">
            <w:pPr>
              <w:jc w:val="both"/>
              <w:rPr>
                <w:rFonts w:ascii="Calibri" w:eastAsia="Times New Roman" w:hAnsi="Calibri" w:cs="Calibri"/>
                <w:bCs/>
                <w:color w:val="000000" w:themeColor="text1"/>
                <w:lang w:eastAsia="tr-TR"/>
              </w:rPr>
            </w:pPr>
            <w:r w:rsidRPr="00B22F0A">
              <w:rPr>
                <w:rFonts w:ascii="Calibri" w:eastAsia="Times New Roman" w:hAnsi="Calibri" w:cs="Calibri"/>
                <w:bCs/>
                <w:color w:val="000000" w:themeColor="text1"/>
                <w:lang w:eastAsia="tr-TR"/>
              </w:rPr>
              <w:lastRenderedPageBreak/>
              <w:t>GEÇİCİ MADDE 1 – (1) Yönetmelik hükümleri uyarınca ilk raporlama dönemi olan 2016 yılından itibaren 2017 ve 2018 yıllarını da kapsayacak şekilde ilk üç yıl için işletmeler uygulayabildikleri en yüksek kademeye göre hesaplamalarını yaparlar.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600AF7">
            <w:pPr>
              <w:jc w:val="both"/>
              <w:rPr>
                <w:rFonts w:ascii="Calibri" w:eastAsia="Times New Roman" w:hAnsi="Calibri" w:cs="Calibri"/>
                <w:b/>
                <w:bCs/>
                <w:color w:val="000000" w:themeColor="text1"/>
                <w:lang w:eastAsia="tr-TR"/>
              </w:rPr>
            </w:pPr>
            <w:r w:rsidRPr="00B22F0A">
              <w:rPr>
                <w:rFonts w:ascii="Calibri" w:eastAsia="Times New Roman" w:hAnsi="Calibri" w:cs="Calibri"/>
                <w:bCs/>
                <w:color w:val="000000" w:themeColor="text1"/>
                <w:lang w:eastAsia="tr-TR"/>
              </w:rPr>
              <w:t>(2) 2018 yılı emisyonlarının izlenerek raporlanacağı 2019 yılı itibari ile ise bu Tebliğ uyarınca belirlenen kademeler geçerli olur.</w:t>
            </w:r>
          </w:p>
        </w:tc>
        <w:tc>
          <w:tcPr>
            <w:tcW w:w="2626" w:type="pct"/>
          </w:tcPr>
          <w:p w:rsidR="00C77205" w:rsidRPr="003F2500" w:rsidRDefault="00C77205" w:rsidP="00600AF7">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Yürürlük</w:t>
            </w:r>
          </w:p>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MADDE 61 – (1) Bu Tebliğ yayımı tarihinde yürürlüğe girer.</w:t>
            </w:r>
          </w:p>
          <w:p w:rsidR="00C77205" w:rsidRPr="003F2500" w:rsidRDefault="00C77205" w:rsidP="00600AF7">
            <w:pPr>
              <w:jc w:val="both"/>
              <w:rPr>
                <w:rFonts w:ascii="Calibri" w:eastAsia="Times New Roman" w:hAnsi="Calibri" w:cs="Calibri"/>
                <w:b/>
                <w:bCs/>
                <w:color w:val="000000" w:themeColor="text1"/>
                <w:lang w:eastAsia="tr-TR"/>
              </w:rPr>
            </w:pPr>
          </w:p>
        </w:tc>
        <w:tc>
          <w:tcPr>
            <w:tcW w:w="2626" w:type="pct"/>
          </w:tcPr>
          <w:p w:rsidR="00C77205" w:rsidRPr="003F2500" w:rsidRDefault="00C77205" w:rsidP="00C77205">
            <w:pPr>
              <w:jc w:val="both"/>
              <w:rPr>
                <w:rFonts w:ascii="Calibri" w:eastAsia="Times New Roman" w:hAnsi="Calibri" w:cs="Calibri"/>
                <w:bCs/>
                <w:color w:val="000000" w:themeColor="text1"/>
                <w:lang w:eastAsia="tr-TR"/>
              </w:rPr>
            </w:pPr>
            <w:r w:rsidRPr="003F2500">
              <w:rPr>
                <w:rFonts w:ascii="Calibri" w:eastAsia="Times New Roman" w:hAnsi="Calibri" w:cs="Calibri"/>
                <w:bCs/>
                <w:color w:val="000000" w:themeColor="text1"/>
                <w:lang w:eastAsia="tr-TR"/>
              </w:rPr>
              <w:t>ONUNCU BÖLÜM</w:t>
            </w:r>
          </w:p>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Çeşitli ve Son Hükümler</w:t>
            </w:r>
          </w:p>
          <w:p w:rsidR="00C77205" w:rsidRPr="00037C85" w:rsidRDefault="00C77205" w:rsidP="00C77205">
            <w:pPr>
              <w:jc w:val="both"/>
              <w:rPr>
                <w:rFonts w:ascii="Calibri" w:eastAsia="Times New Roman" w:hAnsi="Calibri" w:cs="Calibri"/>
                <w:b/>
                <w:bCs/>
                <w:lang w:eastAsia="tr-TR"/>
              </w:rPr>
            </w:pPr>
            <w:r w:rsidRPr="00037C85">
              <w:rPr>
                <w:rFonts w:ascii="Calibri" w:eastAsia="Times New Roman" w:hAnsi="Calibri" w:cs="Calibri"/>
                <w:b/>
                <w:bCs/>
                <w:lang w:eastAsia="tr-TR"/>
              </w:rPr>
              <w:t>Yürürlük</w:t>
            </w:r>
          </w:p>
          <w:p w:rsidR="00C77205" w:rsidRPr="00037C85" w:rsidRDefault="00C77205" w:rsidP="00C77205">
            <w:pPr>
              <w:jc w:val="both"/>
              <w:rPr>
                <w:rFonts w:ascii="Calibri" w:eastAsia="Times New Roman" w:hAnsi="Calibri" w:cs="Calibri"/>
                <w:bCs/>
                <w:lang w:eastAsia="tr-TR"/>
              </w:rPr>
            </w:pPr>
            <w:r>
              <w:rPr>
                <w:rFonts w:ascii="Calibri" w:eastAsia="Times New Roman" w:hAnsi="Calibri" w:cs="Calibri"/>
                <w:bCs/>
                <w:lang w:eastAsia="tr-TR"/>
              </w:rPr>
              <w:t>MADDE 62</w:t>
            </w:r>
            <w:r w:rsidRPr="00037C85">
              <w:rPr>
                <w:rFonts w:ascii="Calibri" w:eastAsia="Times New Roman" w:hAnsi="Calibri" w:cs="Calibri"/>
                <w:bCs/>
                <w:lang w:eastAsia="tr-TR"/>
              </w:rPr>
              <w:t xml:space="preserve"> – (1) Bu Tebliğ yayımı tarihinde yürürlüğe girer.</w:t>
            </w:r>
          </w:p>
          <w:p w:rsidR="00C77205" w:rsidRPr="003F2500" w:rsidRDefault="00C77205" w:rsidP="00C77205">
            <w:pPr>
              <w:jc w:val="both"/>
              <w:rPr>
                <w:rFonts w:ascii="Calibri" w:eastAsia="Times New Roman" w:hAnsi="Calibri" w:cs="Calibri"/>
                <w:b/>
                <w:bCs/>
                <w:color w:val="000000" w:themeColor="text1"/>
                <w:lang w:eastAsia="tr-TR"/>
              </w:rPr>
            </w:pPr>
          </w:p>
        </w:tc>
      </w:tr>
      <w:tr w:rsidR="00C77205" w:rsidRPr="00A7552B" w:rsidTr="00FD159C">
        <w:tc>
          <w:tcPr>
            <w:tcW w:w="2374" w:type="pct"/>
          </w:tcPr>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
                <w:bCs/>
                <w:color w:val="000000" w:themeColor="text1"/>
                <w:lang w:eastAsia="tr-TR"/>
              </w:rPr>
              <w:t>Yürütme</w:t>
            </w:r>
          </w:p>
          <w:p w:rsidR="00C77205" w:rsidRPr="003F2500" w:rsidRDefault="00C77205" w:rsidP="00C77205">
            <w:pPr>
              <w:jc w:val="both"/>
              <w:rPr>
                <w:rFonts w:ascii="Calibri" w:eastAsia="Times New Roman" w:hAnsi="Calibri" w:cs="Calibri"/>
                <w:b/>
                <w:bCs/>
                <w:color w:val="000000" w:themeColor="text1"/>
                <w:lang w:eastAsia="tr-TR"/>
              </w:rPr>
            </w:pPr>
            <w:r w:rsidRPr="003F2500">
              <w:rPr>
                <w:rFonts w:ascii="Calibri" w:eastAsia="Times New Roman" w:hAnsi="Calibri" w:cs="Calibri"/>
                <w:bCs/>
                <w:color w:val="000000" w:themeColor="text1"/>
                <w:lang w:eastAsia="tr-TR"/>
              </w:rPr>
              <w:t>MADDE 62 – (1) Bu Tebliğ hükümlerini Çevre ve Şehircilik Bakanı yürütür.</w:t>
            </w:r>
          </w:p>
        </w:tc>
        <w:tc>
          <w:tcPr>
            <w:tcW w:w="2626" w:type="pct"/>
          </w:tcPr>
          <w:p w:rsidR="00C77205" w:rsidRPr="00037C85" w:rsidRDefault="00C77205" w:rsidP="00C77205">
            <w:pPr>
              <w:jc w:val="both"/>
              <w:rPr>
                <w:rFonts w:ascii="Calibri" w:eastAsia="Times New Roman" w:hAnsi="Calibri" w:cs="Calibri"/>
                <w:b/>
                <w:bCs/>
                <w:lang w:eastAsia="tr-TR"/>
              </w:rPr>
            </w:pPr>
            <w:r w:rsidRPr="00037C85">
              <w:rPr>
                <w:rFonts w:ascii="Calibri" w:eastAsia="Times New Roman" w:hAnsi="Calibri" w:cs="Calibri"/>
                <w:b/>
                <w:bCs/>
                <w:lang w:eastAsia="tr-TR"/>
              </w:rPr>
              <w:t>Yürütme</w:t>
            </w:r>
          </w:p>
          <w:p w:rsidR="00C77205" w:rsidRPr="003F2500" w:rsidRDefault="00C77205" w:rsidP="00C77205">
            <w:pPr>
              <w:jc w:val="both"/>
              <w:rPr>
                <w:rFonts w:ascii="Calibri" w:eastAsia="Times New Roman" w:hAnsi="Calibri" w:cs="Calibri"/>
                <w:b/>
                <w:bCs/>
                <w:color w:val="000000" w:themeColor="text1"/>
                <w:lang w:eastAsia="tr-TR"/>
              </w:rPr>
            </w:pPr>
            <w:r>
              <w:rPr>
                <w:rFonts w:ascii="Calibri" w:eastAsia="Times New Roman" w:hAnsi="Calibri" w:cs="Calibri"/>
                <w:bCs/>
                <w:lang w:eastAsia="tr-TR"/>
              </w:rPr>
              <w:t>MADDE 63</w:t>
            </w:r>
            <w:r w:rsidRPr="00037C85">
              <w:rPr>
                <w:rFonts w:ascii="Calibri" w:eastAsia="Times New Roman" w:hAnsi="Calibri" w:cs="Calibri"/>
                <w:bCs/>
                <w:lang w:eastAsia="tr-TR"/>
              </w:rPr>
              <w:t xml:space="preserve"> – (1) Bu Tebliğ hükümlerini Çevre ve Şehircilik Bakanı yürütür.</w:t>
            </w:r>
          </w:p>
        </w:tc>
      </w:tr>
    </w:tbl>
    <w:p w:rsidR="00F15185" w:rsidRPr="003F2500" w:rsidRDefault="00F15185" w:rsidP="00F15185">
      <w:pPr>
        <w:widowControl w:val="0"/>
        <w:autoSpaceDE w:val="0"/>
        <w:autoSpaceDN w:val="0"/>
        <w:adjustRightInd w:val="0"/>
        <w:ind w:right="-8"/>
        <w:jc w:val="center"/>
        <w:rPr>
          <w:rFonts w:ascii="Times New Roman" w:hAnsi="Times New Roman" w:cs="Times New Roman"/>
          <w:b/>
          <w:color w:val="000000" w:themeColor="text1"/>
        </w:rPr>
      </w:pPr>
    </w:p>
    <w:tbl>
      <w:tblPr>
        <w:tblStyle w:val="TabloKlavuzu"/>
        <w:tblW w:w="0" w:type="auto"/>
        <w:tblLook w:val="04A0" w:firstRow="1" w:lastRow="0" w:firstColumn="1" w:lastColumn="0" w:noHBand="0" w:noVBand="1"/>
      </w:tblPr>
      <w:tblGrid>
        <w:gridCol w:w="4231"/>
        <w:gridCol w:w="4808"/>
      </w:tblGrid>
      <w:tr w:rsidR="00826F12" w:rsidTr="00B22F0A">
        <w:tc>
          <w:tcPr>
            <w:tcW w:w="4231" w:type="dxa"/>
          </w:tcPr>
          <w:p w:rsidR="00826F12" w:rsidRPr="00AF1878" w:rsidRDefault="00826F12" w:rsidP="00037C85">
            <w:pPr>
              <w:widowControl w:val="0"/>
              <w:autoSpaceDE w:val="0"/>
              <w:autoSpaceDN w:val="0"/>
              <w:adjustRightInd w:val="0"/>
              <w:ind w:right="-8"/>
              <w:jc w:val="center"/>
              <w:rPr>
                <w:b/>
                <w:color w:val="000000"/>
                <w:sz w:val="22"/>
              </w:rPr>
            </w:pPr>
            <w:r w:rsidRPr="00AF1878">
              <w:rPr>
                <w:b/>
                <w:color w:val="000000"/>
                <w:sz w:val="22"/>
              </w:rPr>
              <w:t>EK</w:t>
            </w:r>
            <w:r w:rsidRPr="00AF1878">
              <w:rPr>
                <w:color w:val="000000"/>
                <w:sz w:val="22"/>
              </w:rPr>
              <w:t>-</w:t>
            </w:r>
            <w:r w:rsidRPr="00AF1878">
              <w:rPr>
                <w:b/>
                <w:color w:val="000000"/>
                <w:sz w:val="22"/>
              </w:rPr>
              <w:t>1</w:t>
            </w:r>
          </w:p>
          <w:p w:rsidR="00826F12" w:rsidRPr="00AF1878" w:rsidRDefault="00826F12" w:rsidP="00037C85">
            <w:pPr>
              <w:widowControl w:val="0"/>
              <w:autoSpaceDE w:val="0"/>
              <w:autoSpaceDN w:val="0"/>
              <w:adjustRightInd w:val="0"/>
              <w:ind w:right="-8"/>
              <w:jc w:val="center"/>
              <w:rPr>
                <w:b/>
                <w:color w:val="000000"/>
                <w:sz w:val="20"/>
              </w:rPr>
            </w:pPr>
            <w:r w:rsidRPr="00AF1878">
              <w:rPr>
                <w:b/>
                <w:color w:val="000000"/>
                <w:w w:val="104"/>
                <w:sz w:val="20"/>
              </w:rPr>
              <w:t>İZLEME PLANININ ASGARİ KAPSAMI</w:t>
            </w:r>
          </w:p>
          <w:p w:rsidR="00826F12" w:rsidRPr="00AF1878" w:rsidRDefault="00826F12" w:rsidP="00037C85">
            <w:pPr>
              <w:widowControl w:val="0"/>
              <w:autoSpaceDE w:val="0"/>
              <w:autoSpaceDN w:val="0"/>
              <w:adjustRightInd w:val="0"/>
              <w:ind w:right="-8"/>
              <w:jc w:val="both"/>
              <w:rPr>
                <w:color w:val="000000"/>
                <w:sz w:val="20"/>
              </w:rPr>
            </w:pPr>
          </w:p>
          <w:p w:rsidR="00826F12" w:rsidRPr="00AF1878" w:rsidRDefault="00826F12" w:rsidP="00037C85">
            <w:pPr>
              <w:widowControl w:val="0"/>
              <w:autoSpaceDE w:val="0"/>
              <w:autoSpaceDN w:val="0"/>
              <w:adjustRightInd w:val="0"/>
              <w:ind w:right="-8"/>
              <w:jc w:val="both"/>
              <w:rPr>
                <w:color w:val="000000"/>
                <w:sz w:val="20"/>
              </w:rPr>
            </w:pPr>
            <w:r w:rsidRPr="00AF1878">
              <w:rPr>
                <w:color w:val="000000"/>
                <w:sz w:val="20"/>
              </w:rPr>
              <w:t>Bir tesise ilişkin izleme planı en az aşağıdaki bilgileri içerir:</w:t>
            </w:r>
          </w:p>
          <w:p w:rsidR="00826F12" w:rsidRPr="00AF1878" w:rsidRDefault="00826F12" w:rsidP="00037C85">
            <w:pPr>
              <w:widowControl w:val="0"/>
              <w:tabs>
                <w:tab w:val="left" w:pos="2267"/>
              </w:tabs>
              <w:autoSpaceDE w:val="0"/>
              <w:autoSpaceDN w:val="0"/>
              <w:adjustRightInd w:val="0"/>
              <w:ind w:right="-8"/>
              <w:jc w:val="both"/>
              <w:rPr>
                <w:color w:val="000000"/>
                <w:sz w:val="20"/>
              </w:rPr>
            </w:pPr>
          </w:p>
          <w:p w:rsidR="00826F12" w:rsidRPr="00AF1878" w:rsidRDefault="00826F12" w:rsidP="00037C85">
            <w:pPr>
              <w:widowControl w:val="0"/>
              <w:numPr>
                <w:ilvl w:val="0"/>
                <w:numId w:val="5"/>
              </w:numPr>
              <w:tabs>
                <w:tab w:val="left" w:pos="851"/>
              </w:tabs>
              <w:autoSpaceDE w:val="0"/>
              <w:autoSpaceDN w:val="0"/>
              <w:adjustRightInd w:val="0"/>
              <w:ind w:right="-8"/>
              <w:jc w:val="both"/>
              <w:rPr>
                <w:color w:val="000000"/>
                <w:sz w:val="20"/>
              </w:rPr>
            </w:pPr>
            <w:r w:rsidRPr="00AF1878">
              <w:rPr>
                <w:color w:val="000000"/>
                <w:sz w:val="20"/>
              </w:rPr>
              <w:t>Tesis hakkında genel bilgiler:</w:t>
            </w:r>
          </w:p>
          <w:p w:rsidR="00826F12" w:rsidRPr="00AF1878" w:rsidRDefault="00826F12" w:rsidP="00037C85">
            <w:pPr>
              <w:widowControl w:val="0"/>
              <w:numPr>
                <w:ilvl w:val="0"/>
                <w:numId w:val="6"/>
              </w:numPr>
              <w:tabs>
                <w:tab w:val="left" w:pos="1276"/>
              </w:tabs>
              <w:autoSpaceDE w:val="0"/>
              <w:autoSpaceDN w:val="0"/>
              <w:adjustRightInd w:val="0"/>
              <w:ind w:left="1276" w:right="-8" w:hanging="425"/>
              <w:jc w:val="both"/>
              <w:rPr>
                <w:color w:val="000000"/>
                <w:sz w:val="20"/>
              </w:rPr>
            </w:pPr>
            <w:r w:rsidRPr="00AF1878">
              <w:rPr>
                <w:color w:val="000000"/>
                <w:sz w:val="20"/>
              </w:rPr>
              <w:t>Tesiste yürütülen her bir faaliyete ilişkin izlenecek emisyon kaynaklarının ve kaynak akışlarının bir listesi ve aşağıdaki hususları içeren tesisin ve izlenecek faaliyetlerin tarifi:</w:t>
            </w:r>
          </w:p>
          <w:p w:rsidR="00826F12" w:rsidRPr="00826F12" w:rsidRDefault="00826F12" w:rsidP="00037C85">
            <w:pPr>
              <w:widowControl w:val="0"/>
              <w:numPr>
                <w:ilvl w:val="0"/>
                <w:numId w:val="7"/>
              </w:numPr>
              <w:tabs>
                <w:tab w:val="left" w:pos="1701"/>
              </w:tabs>
              <w:autoSpaceDE w:val="0"/>
              <w:autoSpaceDN w:val="0"/>
              <w:adjustRightInd w:val="0"/>
              <w:ind w:left="1701" w:right="-8" w:hanging="425"/>
              <w:jc w:val="both"/>
              <w:rPr>
                <w:strike/>
                <w:color w:val="000000"/>
                <w:sz w:val="20"/>
              </w:rPr>
            </w:pPr>
            <w:r w:rsidRPr="00826F12">
              <w:rPr>
                <w:strike/>
                <w:color w:val="000000"/>
                <w:sz w:val="20"/>
              </w:rPr>
              <w:t>Emisyonların sayımında verinin eksiksiz olduğunun ve emisyonların mükerrer sayılmadığının,</w:t>
            </w:r>
          </w:p>
          <w:p w:rsidR="00826F12" w:rsidRPr="00AF1878" w:rsidRDefault="00826F12" w:rsidP="00037C85">
            <w:pPr>
              <w:widowControl w:val="0"/>
              <w:numPr>
                <w:ilvl w:val="0"/>
                <w:numId w:val="7"/>
              </w:numPr>
              <w:tabs>
                <w:tab w:val="left" w:pos="1701"/>
                <w:tab w:val="left" w:pos="3403"/>
              </w:tabs>
              <w:autoSpaceDE w:val="0"/>
              <w:autoSpaceDN w:val="0"/>
              <w:adjustRightInd w:val="0"/>
              <w:ind w:left="1701" w:right="-8" w:hanging="425"/>
              <w:jc w:val="both"/>
              <w:rPr>
                <w:color w:val="000000"/>
                <w:sz w:val="20"/>
              </w:rPr>
            </w:pPr>
            <w:r w:rsidRPr="00AF1878">
              <w:rPr>
                <w:color w:val="000000"/>
                <w:sz w:val="20"/>
              </w:rPr>
              <w:t>Emisyon kaynakları, kaynak akışları, örnekleme noktaları ve ölçüm ekipmanlarını içeren basit bir akış şemasının</w:t>
            </w:r>
          </w:p>
          <w:p w:rsidR="00826F12" w:rsidRPr="00826F12" w:rsidRDefault="00826F12" w:rsidP="00037C85">
            <w:pPr>
              <w:widowControl w:val="0"/>
              <w:tabs>
                <w:tab w:val="left" w:pos="1701"/>
                <w:tab w:val="left" w:pos="3403"/>
              </w:tabs>
              <w:autoSpaceDE w:val="0"/>
              <w:autoSpaceDN w:val="0"/>
              <w:adjustRightInd w:val="0"/>
              <w:ind w:left="1276" w:right="-8"/>
              <w:jc w:val="both"/>
              <w:rPr>
                <w:strike/>
                <w:color w:val="000000"/>
                <w:sz w:val="20"/>
              </w:rPr>
            </w:pPr>
            <w:r w:rsidRPr="00826F12">
              <w:rPr>
                <w:strike/>
                <w:color w:val="000000"/>
                <w:sz w:val="20"/>
              </w:rPr>
              <w:t>temin edilmesi.</w:t>
            </w:r>
          </w:p>
          <w:p w:rsidR="00826F12" w:rsidRPr="00AF1878" w:rsidRDefault="00826F12" w:rsidP="00037C85">
            <w:pPr>
              <w:widowControl w:val="0"/>
              <w:numPr>
                <w:ilvl w:val="0"/>
                <w:numId w:val="6"/>
              </w:numPr>
              <w:tabs>
                <w:tab w:val="left" w:pos="1276"/>
              </w:tabs>
              <w:autoSpaceDE w:val="0"/>
              <w:autoSpaceDN w:val="0"/>
              <w:adjustRightInd w:val="0"/>
              <w:ind w:left="1276" w:right="-8" w:hanging="425"/>
              <w:jc w:val="both"/>
              <w:rPr>
                <w:color w:val="000000"/>
                <w:sz w:val="20"/>
              </w:rPr>
            </w:pPr>
            <w:r w:rsidRPr="00AF1878">
              <w:rPr>
                <w:color w:val="000000"/>
                <w:sz w:val="20"/>
              </w:rPr>
              <w:t xml:space="preserve">Tesiste izleme ve raporlamaya ilişkin sorumlulukların belirlenmesi ve sorumlu personelin yetkinliğini yönetmeye yönelik prosedürlerin tarifi, </w:t>
            </w:r>
          </w:p>
          <w:p w:rsidR="00826F12" w:rsidRPr="00AF1878" w:rsidRDefault="00826F12" w:rsidP="00037C85">
            <w:pPr>
              <w:widowControl w:val="0"/>
              <w:numPr>
                <w:ilvl w:val="0"/>
                <w:numId w:val="6"/>
              </w:numPr>
              <w:tabs>
                <w:tab w:val="left" w:pos="1276"/>
              </w:tabs>
              <w:autoSpaceDE w:val="0"/>
              <w:autoSpaceDN w:val="0"/>
              <w:adjustRightInd w:val="0"/>
              <w:ind w:left="1276" w:right="-8" w:hanging="425"/>
              <w:jc w:val="both"/>
              <w:rPr>
                <w:color w:val="000000"/>
                <w:sz w:val="20"/>
              </w:rPr>
            </w:pPr>
            <w:r w:rsidRPr="00AF1878">
              <w:rPr>
                <w:color w:val="000000"/>
                <w:sz w:val="20"/>
              </w:rPr>
              <w:t xml:space="preserve">İzleme planının uygunluğunun düzenli bir şekilde değerlendirilmesi için asgari seviyede; </w:t>
            </w:r>
          </w:p>
          <w:p w:rsidR="00826F12" w:rsidRPr="00AF1878" w:rsidRDefault="00826F12" w:rsidP="00037C85">
            <w:pPr>
              <w:widowControl w:val="0"/>
              <w:numPr>
                <w:ilvl w:val="0"/>
                <w:numId w:val="8"/>
              </w:numPr>
              <w:tabs>
                <w:tab w:val="left" w:pos="1701"/>
              </w:tabs>
              <w:autoSpaceDE w:val="0"/>
              <w:autoSpaceDN w:val="0"/>
              <w:adjustRightInd w:val="0"/>
              <w:ind w:left="1701" w:right="-8" w:hanging="425"/>
              <w:jc w:val="both"/>
              <w:rPr>
                <w:color w:val="000000"/>
                <w:sz w:val="20"/>
              </w:rPr>
            </w:pPr>
            <w:r w:rsidRPr="00AF1878">
              <w:rPr>
                <w:color w:val="000000"/>
                <w:sz w:val="20"/>
              </w:rPr>
              <w:t xml:space="preserve">Emisyon kaynaklarının ve kaynak akışlarının listesini </w:t>
            </w:r>
            <w:r w:rsidRPr="00AF1878">
              <w:rPr>
                <w:color w:val="000000"/>
                <w:sz w:val="20"/>
              </w:rPr>
              <w:lastRenderedPageBreak/>
              <w:t xml:space="preserve">kontrol etmek ve emisyon kaynaklarının ve kaynak akışlarının eksiksiz olduğunu ve tesisin yapısındaki ve işleyişindeki </w:t>
            </w:r>
            <w:r w:rsidRPr="00826F12">
              <w:rPr>
                <w:strike/>
                <w:color w:val="000000"/>
                <w:sz w:val="20"/>
              </w:rPr>
              <w:t>değişikliklerin izleme planına dahil edildiğinin temin edilmesi,</w:t>
            </w:r>
          </w:p>
          <w:p w:rsidR="00826F12" w:rsidRPr="00AF1878" w:rsidRDefault="00826F12" w:rsidP="00037C85">
            <w:pPr>
              <w:widowControl w:val="0"/>
              <w:numPr>
                <w:ilvl w:val="0"/>
                <w:numId w:val="8"/>
              </w:numPr>
              <w:tabs>
                <w:tab w:val="left" w:pos="1701"/>
              </w:tabs>
              <w:autoSpaceDE w:val="0"/>
              <w:autoSpaceDN w:val="0"/>
              <w:adjustRightInd w:val="0"/>
              <w:ind w:left="1701" w:right="-8" w:hanging="425"/>
              <w:jc w:val="both"/>
              <w:rPr>
                <w:color w:val="000000"/>
                <w:sz w:val="20"/>
              </w:rPr>
            </w:pPr>
            <w:r w:rsidRPr="00AF1878">
              <w:rPr>
                <w:color w:val="000000"/>
                <w:sz w:val="20"/>
              </w:rPr>
              <w:t>Faaliyet verisi ve diğer parametreler için belirsizlik eşiklerin uygunluğunun değerlendirmesinin yanı sıra, her bir kaynak akışına ve emisyon kaynağına uygulanan kademeler için belirsizlik eşiklerin uygunluğunun değerlendirilmesi,</w:t>
            </w:r>
          </w:p>
          <w:p w:rsidR="00826F12" w:rsidRPr="00AF1878" w:rsidRDefault="00826F12" w:rsidP="00037C85">
            <w:pPr>
              <w:widowControl w:val="0"/>
              <w:numPr>
                <w:ilvl w:val="0"/>
                <w:numId w:val="8"/>
              </w:numPr>
              <w:tabs>
                <w:tab w:val="left" w:pos="1701"/>
              </w:tabs>
              <w:autoSpaceDE w:val="0"/>
              <w:autoSpaceDN w:val="0"/>
              <w:adjustRightInd w:val="0"/>
              <w:ind w:left="1701" w:right="-8" w:hanging="425"/>
              <w:jc w:val="both"/>
              <w:rPr>
                <w:color w:val="000000"/>
                <w:sz w:val="20"/>
              </w:rPr>
            </w:pPr>
            <w:r w:rsidRPr="00AF1878">
              <w:rPr>
                <w:color w:val="000000"/>
                <w:sz w:val="20"/>
              </w:rPr>
              <w:t xml:space="preserve">Uygulanan izleme yönteminin geliştirilmesi için potansiyel önlemleri değerlendirmek, amacıyla ilgili prosedürlerin tarif </w:t>
            </w:r>
            <w:r w:rsidRPr="00826F12">
              <w:rPr>
                <w:strike/>
                <w:color w:val="000000"/>
                <w:sz w:val="20"/>
              </w:rPr>
              <w:t>edilmesi</w:t>
            </w:r>
            <w:r w:rsidRPr="00AF1878">
              <w:rPr>
                <w:color w:val="000000"/>
                <w:sz w:val="20"/>
              </w:rPr>
              <w:t>.</w:t>
            </w:r>
          </w:p>
          <w:p w:rsidR="00826F12" w:rsidRPr="00AF1878" w:rsidRDefault="00826F12" w:rsidP="00037C85">
            <w:pPr>
              <w:widowControl w:val="0"/>
              <w:tabs>
                <w:tab w:val="left" w:pos="1701"/>
              </w:tabs>
              <w:autoSpaceDE w:val="0"/>
              <w:autoSpaceDN w:val="0"/>
              <w:adjustRightInd w:val="0"/>
              <w:ind w:left="1276" w:right="-8" w:hanging="425"/>
              <w:jc w:val="both"/>
              <w:rPr>
                <w:color w:val="000000"/>
                <w:sz w:val="20"/>
              </w:rPr>
            </w:pPr>
            <w:r w:rsidRPr="00AF1878">
              <w:rPr>
                <w:color w:val="000000"/>
                <w:sz w:val="20"/>
              </w:rPr>
              <w:t xml:space="preserve">(ç)  48 </w:t>
            </w:r>
            <w:r>
              <w:rPr>
                <w:color w:val="000000"/>
                <w:sz w:val="20"/>
              </w:rPr>
              <w:t>i</w:t>
            </w:r>
            <w:r w:rsidRPr="00AF1878">
              <w:rPr>
                <w:color w:val="000000"/>
                <w:sz w:val="20"/>
              </w:rPr>
              <w:t xml:space="preserve">nci </w:t>
            </w:r>
            <w:r>
              <w:rPr>
                <w:color w:val="000000"/>
                <w:sz w:val="20"/>
              </w:rPr>
              <w:t>m</w:t>
            </w:r>
            <w:r w:rsidRPr="00AF1878">
              <w:rPr>
                <w:color w:val="000000"/>
                <w:sz w:val="20"/>
              </w:rPr>
              <w:t>addeye uygun olarak veri akış faaliyetlerine ilişkin yazılı prosedürlerin tarifi ve basitleştirilmiş şemalar,</w:t>
            </w:r>
          </w:p>
          <w:p w:rsidR="00826F12" w:rsidRPr="00AF1878" w:rsidRDefault="00826F12" w:rsidP="00037C85">
            <w:pPr>
              <w:widowControl w:val="0"/>
              <w:numPr>
                <w:ilvl w:val="0"/>
                <w:numId w:val="6"/>
              </w:numPr>
              <w:tabs>
                <w:tab w:val="left" w:pos="1276"/>
              </w:tabs>
              <w:autoSpaceDE w:val="0"/>
              <w:autoSpaceDN w:val="0"/>
              <w:adjustRightInd w:val="0"/>
              <w:ind w:left="1276" w:right="-8" w:hanging="425"/>
              <w:jc w:val="both"/>
              <w:rPr>
                <w:color w:val="000000"/>
                <w:sz w:val="20"/>
              </w:rPr>
            </w:pPr>
            <w:r w:rsidRPr="00AF1878">
              <w:rPr>
                <w:color w:val="000000"/>
                <w:sz w:val="20"/>
              </w:rPr>
              <w:t xml:space="preserve">49 </w:t>
            </w:r>
            <w:r>
              <w:rPr>
                <w:color w:val="000000"/>
                <w:sz w:val="20"/>
              </w:rPr>
              <w:t>u</w:t>
            </w:r>
            <w:r w:rsidRPr="00AF1878">
              <w:rPr>
                <w:color w:val="000000"/>
                <w:sz w:val="20"/>
              </w:rPr>
              <w:t xml:space="preserve">ncu </w:t>
            </w:r>
            <w:r>
              <w:rPr>
                <w:color w:val="000000"/>
                <w:sz w:val="20"/>
              </w:rPr>
              <w:t>m</w:t>
            </w:r>
            <w:r w:rsidRPr="00AF1878">
              <w:rPr>
                <w:color w:val="000000"/>
                <w:sz w:val="20"/>
              </w:rPr>
              <w:t>addeye uygun olarak oluşturulan kontrol faaliyetleri için yazılı prosedürlerin tarifi,</w:t>
            </w:r>
          </w:p>
          <w:p w:rsidR="00826F12" w:rsidRPr="00AF1878" w:rsidRDefault="00826F12" w:rsidP="00037C85">
            <w:pPr>
              <w:widowControl w:val="0"/>
              <w:numPr>
                <w:ilvl w:val="0"/>
                <w:numId w:val="6"/>
              </w:numPr>
              <w:tabs>
                <w:tab w:val="left" w:pos="1276"/>
              </w:tabs>
              <w:autoSpaceDE w:val="0"/>
              <w:autoSpaceDN w:val="0"/>
              <w:adjustRightInd w:val="0"/>
              <w:ind w:left="1276" w:right="-8" w:hanging="425"/>
              <w:jc w:val="both"/>
              <w:rPr>
                <w:color w:val="000000"/>
                <w:sz w:val="20"/>
              </w:rPr>
            </w:pPr>
            <w:r w:rsidRPr="00AF1878">
              <w:rPr>
                <w:color w:val="000000"/>
                <w:sz w:val="20"/>
              </w:rPr>
              <w:t xml:space="preserve">Varsa, </w:t>
            </w:r>
            <w:r w:rsidRPr="00AF1878">
              <w:rPr>
                <w:color w:val="000000"/>
                <w:sz w:val="20"/>
              </w:rPr>
              <w:tab/>
              <w:t xml:space="preserve">eko yönetim ve </w:t>
            </w:r>
            <w:r>
              <w:rPr>
                <w:color w:val="000000"/>
                <w:sz w:val="20"/>
              </w:rPr>
              <w:t>tetkik</w:t>
            </w:r>
            <w:r w:rsidRPr="00AF1878">
              <w:rPr>
                <w:color w:val="000000"/>
                <w:sz w:val="20"/>
              </w:rPr>
              <w:t xml:space="preserve"> sistemi (EMAS), TS EN ISO 14001 Standardı veya diğer çevre yönetim sistemleri çerçevesinde yürütülen faaliyetler ile sera gazı emisyonlarının izlenmesi ve raporlanması konusunda yürütülen faaliyetler arasında bağlantılı olabilecek prosedür ve kontrollere ilişkin bilgiler, </w:t>
            </w:r>
          </w:p>
          <w:p w:rsidR="00826F12" w:rsidRPr="00AF1878" w:rsidRDefault="00826F12" w:rsidP="00037C85">
            <w:pPr>
              <w:widowControl w:val="0"/>
              <w:numPr>
                <w:ilvl w:val="0"/>
                <w:numId w:val="6"/>
              </w:numPr>
              <w:tabs>
                <w:tab w:val="left" w:pos="1276"/>
              </w:tabs>
              <w:autoSpaceDE w:val="0"/>
              <w:autoSpaceDN w:val="0"/>
              <w:adjustRightInd w:val="0"/>
              <w:ind w:left="1276" w:right="-8" w:hanging="425"/>
              <w:jc w:val="both"/>
              <w:rPr>
                <w:color w:val="000000"/>
                <w:sz w:val="20"/>
              </w:rPr>
            </w:pPr>
            <w:r w:rsidRPr="00AF1878">
              <w:rPr>
                <w:color w:val="000000"/>
                <w:sz w:val="20"/>
              </w:rPr>
              <w:t xml:space="preserve">İzleme planının revizyon numarası. </w:t>
            </w:r>
          </w:p>
          <w:p w:rsidR="00826F12" w:rsidRPr="00AF1878" w:rsidRDefault="00826F12" w:rsidP="00037C85">
            <w:pPr>
              <w:widowControl w:val="0"/>
              <w:autoSpaceDE w:val="0"/>
              <w:autoSpaceDN w:val="0"/>
              <w:adjustRightInd w:val="0"/>
              <w:ind w:right="-8"/>
              <w:jc w:val="both"/>
              <w:rPr>
                <w:color w:val="000000"/>
                <w:w w:val="101"/>
                <w:sz w:val="20"/>
              </w:rPr>
            </w:pPr>
          </w:p>
          <w:p w:rsidR="00826F12" w:rsidRPr="00AF1878" w:rsidRDefault="00826F12" w:rsidP="00037C85">
            <w:pPr>
              <w:widowControl w:val="0"/>
              <w:numPr>
                <w:ilvl w:val="0"/>
                <w:numId w:val="5"/>
              </w:numPr>
              <w:tabs>
                <w:tab w:val="left" w:pos="851"/>
              </w:tabs>
              <w:autoSpaceDE w:val="0"/>
              <w:autoSpaceDN w:val="0"/>
              <w:adjustRightInd w:val="0"/>
              <w:ind w:left="851" w:right="-8" w:hanging="491"/>
              <w:jc w:val="both"/>
              <w:rPr>
                <w:color w:val="000000"/>
                <w:w w:val="101"/>
                <w:sz w:val="20"/>
              </w:rPr>
            </w:pPr>
            <w:r w:rsidRPr="00AF1878">
              <w:rPr>
                <w:color w:val="000000"/>
                <w:sz w:val="20"/>
              </w:rPr>
              <w:t>Uygulanan</w:t>
            </w:r>
            <w:r w:rsidRPr="00AF1878">
              <w:rPr>
                <w:color w:val="000000"/>
                <w:w w:val="101"/>
                <w:sz w:val="20"/>
              </w:rPr>
              <w:t xml:space="preserve"> hesaplama temelli yöntemlerin detaylarına ilişkin en az aşağıda listelenen bilgiler:</w:t>
            </w:r>
          </w:p>
          <w:p w:rsidR="00826F12" w:rsidRPr="00AF1878" w:rsidRDefault="00826F12" w:rsidP="00037C85">
            <w:pPr>
              <w:widowControl w:val="0"/>
              <w:numPr>
                <w:ilvl w:val="0"/>
                <w:numId w:val="9"/>
              </w:numPr>
              <w:tabs>
                <w:tab w:val="left" w:pos="1276"/>
              </w:tabs>
              <w:autoSpaceDE w:val="0"/>
              <w:autoSpaceDN w:val="0"/>
              <w:adjustRightInd w:val="0"/>
              <w:ind w:left="1276" w:right="-8" w:hanging="425"/>
              <w:jc w:val="both"/>
              <w:rPr>
                <w:color w:val="000000"/>
                <w:sz w:val="20"/>
              </w:rPr>
            </w:pPr>
            <w:r w:rsidRPr="00AF1878">
              <w:rPr>
                <w:color w:val="000000"/>
                <w:sz w:val="20"/>
              </w:rPr>
              <w:t>Uygulanmış hesaplama temelli yöntemin, kullanılan giriş verisi ve hesaplama formüllerinin listesi, hesaplama faktörleri için uygulanan kademelerin listesi ve izlenecek her bir kaynak akışına ilişkin hesaplama faktörlerini de içeren detaylı tarifi,</w:t>
            </w:r>
          </w:p>
          <w:p w:rsidR="00826F12" w:rsidRPr="00AF1878" w:rsidRDefault="00826F12" w:rsidP="00037C85">
            <w:pPr>
              <w:widowControl w:val="0"/>
              <w:numPr>
                <w:ilvl w:val="0"/>
                <w:numId w:val="9"/>
              </w:numPr>
              <w:tabs>
                <w:tab w:val="left" w:pos="1276"/>
              </w:tabs>
              <w:autoSpaceDE w:val="0"/>
              <w:autoSpaceDN w:val="0"/>
              <w:adjustRightInd w:val="0"/>
              <w:ind w:left="1276" w:right="-8" w:hanging="425"/>
              <w:jc w:val="both"/>
              <w:rPr>
                <w:color w:val="000000"/>
                <w:sz w:val="20"/>
              </w:rPr>
            </w:pPr>
            <w:r w:rsidRPr="00AF1878">
              <w:rPr>
                <w:color w:val="000000"/>
                <w:sz w:val="20"/>
              </w:rPr>
              <w:t>İşletmenin, kaynak akışlarının basitleştirilmesinden yararlanmayı amaçladığı durumlar olsa bile akışların büyük, küçük ve önemsiz kaynak akışları olarak sınıflandırılması,</w:t>
            </w:r>
          </w:p>
          <w:p w:rsidR="00826F12" w:rsidRPr="00AF1878" w:rsidRDefault="00826F12" w:rsidP="00037C85">
            <w:pPr>
              <w:widowControl w:val="0"/>
              <w:numPr>
                <w:ilvl w:val="0"/>
                <w:numId w:val="9"/>
              </w:numPr>
              <w:tabs>
                <w:tab w:val="left" w:pos="1276"/>
              </w:tabs>
              <w:autoSpaceDE w:val="0"/>
              <w:autoSpaceDN w:val="0"/>
              <w:adjustRightInd w:val="0"/>
              <w:ind w:left="1276" w:right="-8" w:hanging="425"/>
              <w:jc w:val="both"/>
              <w:rPr>
                <w:color w:val="000000"/>
                <w:sz w:val="20"/>
              </w:rPr>
            </w:pPr>
            <w:r w:rsidRPr="00AF1878">
              <w:rPr>
                <w:color w:val="000000"/>
                <w:sz w:val="20"/>
              </w:rPr>
              <w:lastRenderedPageBreak/>
              <w:t>Kullanılan ölçüm sistemlerinin bir tanımı ve ölçüm aralığı, izlenecek kaynak akışlarının her biri için kullanılan ölçüm cihazlarının tam konumu ve belirsizlik değeri,</w:t>
            </w:r>
          </w:p>
          <w:p w:rsidR="00826F12" w:rsidRPr="00AF1878" w:rsidRDefault="00826F12" w:rsidP="00037C85">
            <w:pPr>
              <w:widowControl w:val="0"/>
              <w:tabs>
                <w:tab w:val="left" w:pos="1276"/>
              </w:tabs>
              <w:autoSpaceDE w:val="0"/>
              <w:autoSpaceDN w:val="0"/>
              <w:adjustRightInd w:val="0"/>
              <w:ind w:left="851" w:right="-8"/>
              <w:jc w:val="both"/>
              <w:rPr>
                <w:color w:val="000000"/>
                <w:sz w:val="20"/>
              </w:rPr>
            </w:pPr>
            <w:r w:rsidRPr="00AF1878">
              <w:rPr>
                <w:color w:val="000000"/>
                <w:sz w:val="20"/>
              </w:rPr>
              <w:t xml:space="preserve">(ç)  </w:t>
            </w:r>
            <w:r>
              <w:rPr>
                <w:color w:val="000000"/>
                <w:sz w:val="20"/>
              </w:rPr>
              <w:t xml:space="preserve">  </w:t>
            </w:r>
            <w:r w:rsidRPr="00AF1878">
              <w:rPr>
                <w:color w:val="000000"/>
                <w:sz w:val="20"/>
              </w:rPr>
              <w:t xml:space="preserve">Her bir kaynak akışı için, varsayılan hesaplama faktörleri ile kaynağı, </w:t>
            </w:r>
          </w:p>
          <w:p w:rsidR="00826F12" w:rsidRPr="00AF1878" w:rsidRDefault="00826F12" w:rsidP="00037C85">
            <w:pPr>
              <w:widowControl w:val="0"/>
              <w:numPr>
                <w:ilvl w:val="0"/>
                <w:numId w:val="9"/>
              </w:numPr>
              <w:tabs>
                <w:tab w:val="left" w:pos="1276"/>
              </w:tabs>
              <w:autoSpaceDE w:val="0"/>
              <w:autoSpaceDN w:val="0"/>
              <w:adjustRightInd w:val="0"/>
              <w:ind w:left="1276" w:right="-8" w:hanging="425"/>
              <w:jc w:val="both"/>
              <w:rPr>
                <w:color w:val="000000"/>
                <w:sz w:val="20"/>
              </w:rPr>
            </w:pPr>
            <w:r w:rsidRPr="00AF1878">
              <w:rPr>
                <w:color w:val="000000"/>
                <w:sz w:val="20"/>
              </w:rPr>
              <w:t xml:space="preserve">Her bir kaynak akışına ilişkin ilgili tüm hesaplama faktörlerinin belirlenmesi için kullanılacak analiz yöntemlerinin bir listesi ile bu analizler için yazılı prosedürlerin tarifi, </w:t>
            </w:r>
          </w:p>
          <w:p w:rsidR="00826F12" w:rsidRPr="00AF1878" w:rsidRDefault="00826F12" w:rsidP="00037C85">
            <w:pPr>
              <w:widowControl w:val="0"/>
              <w:numPr>
                <w:ilvl w:val="0"/>
                <w:numId w:val="9"/>
              </w:numPr>
              <w:tabs>
                <w:tab w:val="left" w:pos="1276"/>
              </w:tabs>
              <w:autoSpaceDE w:val="0"/>
              <w:autoSpaceDN w:val="0"/>
              <w:adjustRightInd w:val="0"/>
              <w:ind w:left="1276" w:right="-8" w:hanging="425"/>
              <w:jc w:val="both"/>
              <w:rPr>
                <w:color w:val="000000"/>
                <w:sz w:val="20"/>
              </w:rPr>
            </w:pPr>
            <w:r w:rsidRPr="00AF1878">
              <w:rPr>
                <w:color w:val="000000"/>
                <w:sz w:val="20"/>
              </w:rPr>
              <w:t xml:space="preserve">Analiz edilecek yakıt ve malzemelerin örneklenmesi için örnekleme planını destekleyecek prosedürün ve örnekleme planının uygunluğunu revize etmek için kullanılan prosedürün tarifi, </w:t>
            </w:r>
          </w:p>
          <w:p w:rsidR="00826F12" w:rsidRPr="00AF1878" w:rsidRDefault="00826F12" w:rsidP="00037C85">
            <w:pPr>
              <w:widowControl w:val="0"/>
              <w:numPr>
                <w:ilvl w:val="0"/>
                <w:numId w:val="9"/>
              </w:numPr>
              <w:tabs>
                <w:tab w:val="left" w:pos="1276"/>
              </w:tabs>
              <w:autoSpaceDE w:val="0"/>
              <w:autoSpaceDN w:val="0"/>
              <w:adjustRightInd w:val="0"/>
              <w:ind w:left="1276" w:right="-8" w:hanging="425"/>
              <w:jc w:val="both"/>
              <w:rPr>
                <w:color w:val="000000"/>
                <w:sz w:val="20"/>
              </w:rPr>
            </w:pPr>
            <w:r w:rsidRPr="00AF1878">
              <w:rPr>
                <w:color w:val="000000"/>
                <w:sz w:val="20"/>
              </w:rPr>
              <w:t>İlgili analitik prosedürleri yürüten laboratuvarların listesi.</w:t>
            </w:r>
          </w:p>
          <w:p w:rsidR="00826F12" w:rsidRPr="00AF1878" w:rsidRDefault="00826F12" w:rsidP="00037C85">
            <w:pPr>
              <w:widowControl w:val="0"/>
              <w:tabs>
                <w:tab w:val="left" w:pos="1276"/>
              </w:tabs>
              <w:autoSpaceDE w:val="0"/>
              <w:autoSpaceDN w:val="0"/>
              <w:adjustRightInd w:val="0"/>
              <w:ind w:right="-8"/>
              <w:jc w:val="both"/>
              <w:rPr>
                <w:color w:val="000000"/>
                <w:sz w:val="20"/>
              </w:rPr>
            </w:pPr>
          </w:p>
          <w:p w:rsidR="00826F12" w:rsidRPr="00AF1878" w:rsidRDefault="00826F12" w:rsidP="00037C85">
            <w:pPr>
              <w:widowControl w:val="0"/>
              <w:numPr>
                <w:ilvl w:val="0"/>
                <w:numId w:val="5"/>
              </w:numPr>
              <w:tabs>
                <w:tab w:val="left" w:pos="851"/>
              </w:tabs>
              <w:autoSpaceDE w:val="0"/>
              <w:autoSpaceDN w:val="0"/>
              <w:adjustRightInd w:val="0"/>
              <w:ind w:left="851" w:right="-8" w:hanging="491"/>
              <w:jc w:val="both"/>
              <w:rPr>
                <w:color w:val="000000"/>
                <w:sz w:val="20"/>
              </w:rPr>
            </w:pPr>
            <w:r w:rsidRPr="00AF1878">
              <w:rPr>
                <w:color w:val="000000"/>
                <w:sz w:val="20"/>
              </w:rPr>
              <w:t xml:space="preserve">20 nci </w:t>
            </w:r>
            <w:r>
              <w:rPr>
                <w:color w:val="000000"/>
                <w:sz w:val="20"/>
              </w:rPr>
              <w:t>m</w:t>
            </w:r>
            <w:r w:rsidRPr="00AF1878">
              <w:rPr>
                <w:color w:val="000000"/>
                <w:sz w:val="20"/>
              </w:rPr>
              <w:t xml:space="preserve">adde uyarınca </w:t>
            </w:r>
            <w:r w:rsidRPr="00DF5DD5">
              <w:rPr>
                <w:strike/>
                <w:color w:val="000000"/>
                <w:sz w:val="20"/>
              </w:rPr>
              <w:t>asgari yöntem</w:t>
            </w:r>
            <w:r w:rsidRPr="00AF1878">
              <w:rPr>
                <w:color w:val="000000"/>
                <w:sz w:val="20"/>
              </w:rPr>
              <w:t xml:space="preserve"> kullanıldığında, bütün kaynak akışları veya emisyon kaynakları için uygulanan izleme yönteminin detaylı tarifi ve yürütülecek belirsizlik analizi için kullanılan yazılı prosedürün tarifi.</w:t>
            </w:r>
          </w:p>
          <w:p w:rsidR="00826F12" w:rsidRPr="00AF1878" w:rsidRDefault="00826F12" w:rsidP="00037C85">
            <w:pPr>
              <w:widowControl w:val="0"/>
              <w:tabs>
                <w:tab w:val="left" w:pos="2267"/>
              </w:tabs>
              <w:autoSpaceDE w:val="0"/>
              <w:autoSpaceDN w:val="0"/>
              <w:adjustRightInd w:val="0"/>
              <w:ind w:right="-8"/>
              <w:jc w:val="both"/>
              <w:rPr>
                <w:color w:val="000000"/>
                <w:sz w:val="20"/>
              </w:rPr>
            </w:pPr>
          </w:p>
          <w:p w:rsidR="00826F12" w:rsidRPr="00AF1878" w:rsidRDefault="00826F12" w:rsidP="00037C85">
            <w:pPr>
              <w:widowControl w:val="0"/>
              <w:numPr>
                <w:ilvl w:val="0"/>
                <w:numId w:val="5"/>
              </w:numPr>
              <w:tabs>
                <w:tab w:val="left" w:pos="851"/>
              </w:tabs>
              <w:autoSpaceDE w:val="0"/>
              <w:autoSpaceDN w:val="0"/>
              <w:adjustRightInd w:val="0"/>
              <w:ind w:left="851" w:right="-8" w:hanging="491"/>
              <w:jc w:val="both"/>
              <w:rPr>
                <w:color w:val="000000"/>
                <w:sz w:val="20"/>
              </w:rPr>
            </w:pPr>
            <w:r w:rsidRPr="00AF1878">
              <w:rPr>
                <w:color w:val="000000"/>
                <w:w w:val="101"/>
                <w:sz w:val="20"/>
              </w:rPr>
              <w:t>Uygulanan ölçüm temelli yöntemlerin detaylarına istinaden varsa asgari düzeyde aşağıda listelenen bilgiler:</w:t>
            </w:r>
          </w:p>
          <w:p w:rsidR="00826F12" w:rsidRPr="00AF1878" w:rsidRDefault="00826F12" w:rsidP="00037C85">
            <w:pPr>
              <w:widowControl w:val="0"/>
              <w:numPr>
                <w:ilvl w:val="0"/>
                <w:numId w:val="10"/>
              </w:numPr>
              <w:tabs>
                <w:tab w:val="left" w:pos="1276"/>
              </w:tabs>
              <w:autoSpaceDE w:val="0"/>
              <w:autoSpaceDN w:val="0"/>
              <w:adjustRightInd w:val="0"/>
              <w:ind w:left="1276" w:right="-8" w:hanging="425"/>
              <w:jc w:val="both"/>
              <w:rPr>
                <w:color w:val="000000"/>
                <w:sz w:val="20"/>
              </w:rPr>
            </w:pPr>
            <w:r w:rsidRPr="00AF1878">
              <w:rPr>
                <w:color w:val="000000"/>
                <w:sz w:val="20"/>
              </w:rPr>
              <w:t xml:space="preserve">Ölçüm ve aşağıdaki hususlar ile ilgili yazılı prosedürlerin tarifini içeren ölçüm yönteminin tarifi: </w:t>
            </w:r>
          </w:p>
          <w:p w:rsidR="00826F12" w:rsidRPr="00AF1878" w:rsidRDefault="00826F12" w:rsidP="00037C85">
            <w:pPr>
              <w:widowControl w:val="0"/>
              <w:numPr>
                <w:ilvl w:val="0"/>
                <w:numId w:val="11"/>
              </w:numPr>
              <w:tabs>
                <w:tab w:val="left" w:pos="1701"/>
              </w:tabs>
              <w:autoSpaceDE w:val="0"/>
              <w:autoSpaceDN w:val="0"/>
              <w:adjustRightInd w:val="0"/>
              <w:ind w:left="1701" w:right="-8" w:hanging="425"/>
              <w:jc w:val="both"/>
              <w:rPr>
                <w:color w:val="000000"/>
                <w:sz w:val="20"/>
              </w:rPr>
            </w:pPr>
            <w:r w:rsidRPr="00AF1878">
              <w:rPr>
                <w:color w:val="000000"/>
                <w:sz w:val="20"/>
              </w:rPr>
              <w:t>Veri toplamak ve her bir emisyon kaynağının yıllık emisyonunu belirlemek için kullanılan hesaplama formülleri,</w:t>
            </w:r>
          </w:p>
          <w:p w:rsidR="00826F12" w:rsidRPr="00AF1878" w:rsidRDefault="00826F12" w:rsidP="00037C85">
            <w:pPr>
              <w:widowControl w:val="0"/>
              <w:numPr>
                <w:ilvl w:val="0"/>
                <w:numId w:val="11"/>
              </w:numPr>
              <w:tabs>
                <w:tab w:val="left" w:pos="1701"/>
              </w:tabs>
              <w:autoSpaceDE w:val="0"/>
              <w:autoSpaceDN w:val="0"/>
              <w:adjustRightInd w:val="0"/>
              <w:ind w:left="1701" w:right="-8" w:hanging="425"/>
              <w:jc w:val="both"/>
              <w:rPr>
                <w:color w:val="000000"/>
                <w:sz w:val="20"/>
              </w:rPr>
            </w:pPr>
            <w:r w:rsidRPr="00AF1878">
              <w:rPr>
                <w:color w:val="000000"/>
                <w:sz w:val="20"/>
              </w:rPr>
              <w:t xml:space="preserve">Her bir parametre için geçerli saatlerin veya daha kısa referans dönemlerinin hesaplanmasını belirlemek için ve 43 </w:t>
            </w:r>
            <w:r>
              <w:rPr>
                <w:color w:val="000000"/>
                <w:sz w:val="20"/>
              </w:rPr>
              <w:t>ü</w:t>
            </w:r>
            <w:r w:rsidRPr="00AF1878">
              <w:rPr>
                <w:color w:val="000000"/>
                <w:sz w:val="20"/>
              </w:rPr>
              <w:t xml:space="preserve">ncü </w:t>
            </w:r>
            <w:r>
              <w:rPr>
                <w:color w:val="000000"/>
                <w:sz w:val="20"/>
              </w:rPr>
              <w:t>m</w:t>
            </w:r>
            <w:r w:rsidRPr="00AF1878">
              <w:rPr>
                <w:color w:val="000000"/>
                <w:sz w:val="20"/>
              </w:rPr>
              <w:t>adde uyarınca kayıp verinin tamamlanması için yöntem,</w:t>
            </w:r>
          </w:p>
          <w:p w:rsidR="00826F12" w:rsidRPr="00AF1878" w:rsidRDefault="00826F12" w:rsidP="00037C85">
            <w:pPr>
              <w:widowControl w:val="0"/>
              <w:numPr>
                <w:ilvl w:val="0"/>
                <w:numId w:val="10"/>
              </w:numPr>
              <w:tabs>
                <w:tab w:val="left" w:pos="1276"/>
              </w:tabs>
              <w:autoSpaceDE w:val="0"/>
              <w:autoSpaceDN w:val="0"/>
              <w:adjustRightInd w:val="0"/>
              <w:ind w:left="1276" w:right="-8" w:hanging="425"/>
              <w:jc w:val="both"/>
              <w:rPr>
                <w:color w:val="000000"/>
                <w:sz w:val="20"/>
              </w:rPr>
            </w:pPr>
            <w:r w:rsidRPr="00AF1878">
              <w:rPr>
                <w:color w:val="000000"/>
                <w:sz w:val="20"/>
              </w:rPr>
              <w:t xml:space="preserve">Bakanlık tarafından talep edildiğinde, proses diyagramı ile desteklenecek şekilde, arıza dönemlerini veya </w:t>
            </w:r>
            <w:r w:rsidRPr="00DF5DD5">
              <w:rPr>
                <w:strike/>
                <w:color w:val="000000"/>
                <w:sz w:val="20"/>
              </w:rPr>
              <w:t>işletime</w:t>
            </w:r>
            <w:r w:rsidRPr="00AF1878">
              <w:rPr>
                <w:color w:val="000000"/>
                <w:sz w:val="20"/>
              </w:rPr>
              <w:t xml:space="preserve"> alma dönemlerini de kapsayan, normal, kesintili veya geçiş aşamalarında gerçekleşen bütün emisyon noktalarının listesi, </w:t>
            </w:r>
          </w:p>
          <w:p w:rsidR="00826F12" w:rsidRPr="00AF1878" w:rsidRDefault="00826F12" w:rsidP="00037C85">
            <w:pPr>
              <w:widowControl w:val="0"/>
              <w:numPr>
                <w:ilvl w:val="0"/>
                <w:numId w:val="10"/>
              </w:numPr>
              <w:tabs>
                <w:tab w:val="left" w:pos="1276"/>
              </w:tabs>
              <w:autoSpaceDE w:val="0"/>
              <w:autoSpaceDN w:val="0"/>
              <w:adjustRightInd w:val="0"/>
              <w:ind w:left="1276" w:right="-8" w:hanging="425"/>
              <w:jc w:val="both"/>
              <w:rPr>
                <w:color w:val="000000"/>
                <w:sz w:val="20"/>
              </w:rPr>
            </w:pPr>
            <w:r w:rsidRPr="00AF1878">
              <w:rPr>
                <w:color w:val="000000"/>
                <w:sz w:val="20"/>
              </w:rPr>
              <w:t xml:space="preserve">Baca gazı debisinin hesaplama ile elde edildiği hallerde, ölçüm temelli yöntem kullanılarak izlenen her bir emisyon kaynağına </w:t>
            </w:r>
            <w:r w:rsidRPr="00AF1878">
              <w:rPr>
                <w:color w:val="000000"/>
                <w:sz w:val="20"/>
              </w:rPr>
              <w:lastRenderedPageBreak/>
              <w:t>yönelik bu hesaplama için yazılı prosedürün tarifi,</w:t>
            </w:r>
          </w:p>
          <w:p w:rsidR="00826F12" w:rsidRPr="00AF1878" w:rsidRDefault="00826F12" w:rsidP="00037C85">
            <w:pPr>
              <w:widowControl w:val="0"/>
              <w:tabs>
                <w:tab w:val="left" w:pos="1276"/>
              </w:tabs>
              <w:autoSpaceDE w:val="0"/>
              <w:autoSpaceDN w:val="0"/>
              <w:adjustRightInd w:val="0"/>
              <w:ind w:left="1276" w:right="-8" w:hanging="425"/>
              <w:jc w:val="both"/>
              <w:rPr>
                <w:color w:val="000000"/>
                <w:sz w:val="20"/>
              </w:rPr>
            </w:pPr>
            <w:r w:rsidRPr="00AF1878">
              <w:rPr>
                <w:color w:val="000000"/>
                <w:sz w:val="20"/>
              </w:rPr>
              <w:t xml:space="preserve">(ç) </w:t>
            </w:r>
            <w:r>
              <w:rPr>
                <w:color w:val="000000"/>
                <w:sz w:val="20"/>
              </w:rPr>
              <w:t xml:space="preserve"> </w:t>
            </w:r>
            <w:r w:rsidRPr="00AF1878">
              <w:rPr>
                <w:color w:val="000000"/>
                <w:sz w:val="20"/>
              </w:rPr>
              <w:t>Ölçüm frekansı, işletim aralığı ve belirsizlik bilgilerini içerecek şekilde ilgili bütün ekipmanın listesi,</w:t>
            </w:r>
          </w:p>
          <w:p w:rsidR="00826F12" w:rsidRPr="00AF1878" w:rsidRDefault="00826F12" w:rsidP="00037C85">
            <w:pPr>
              <w:widowControl w:val="0"/>
              <w:numPr>
                <w:ilvl w:val="0"/>
                <w:numId w:val="10"/>
              </w:numPr>
              <w:tabs>
                <w:tab w:val="left" w:pos="1276"/>
              </w:tabs>
              <w:autoSpaceDE w:val="0"/>
              <w:autoSpaceDN w:val="0"/>
              <w:adjustRightInd w:val="0"/>
              <w:ind w:left="1276" w:right="-8" w:hanging="425"/>
              <w:jc w:val="both"/>
              <w:rPr>
                <w:color w:val="000000"/>
                <w:sz w:val="20"/>
              </w:rPr>
            </w:pPr>
            <w:r w:rsidRPr="00AF1878">
              <w:rPr>
                <w:color w:val="000000"/>
                <w:sz w:val="20"/>
              </w:rPr>
              <w:t>Uygulanmış standartların ve bu standartlardan sapmaların listesi,</w:t>
            </w:r>
          </w:p>
          <w:p w:rsidR="00826F12" w:rsidRPr="00AF1878" w:rsidRDefault="00826F12" w:rsidP="00037C85">
            <w:pPr>
              <w:widowControl w:val="0"/>
              <w:numPr>
                <w:ilvl w:val="0"/>
                <w:numId w:val="10"/>
              </w:numPr>
              <w:tabs>
                <w:tab w:val="left" w:pos="1276"/>
              </w:tabs>
              <w:autoSpaceDE w:val="0"/>
              <w:autoSpaceDN w:val="0"/>
              <w:adjustRightInd w:val="0"/>
              <w:ind w:left="1276" w:right="-8" w:hanging="425"/>
              <w:jc w:val="both"/>
              <w:rPr>
                <w:color w:val="000000"/>
                <w:sz w:val="20"/>
              </w:rPr>
            </w:pPr>
            <w:r w:rsidRPr="00AF1878">
              <w:rPr>
                <w:color w:val="000000"/>
                <w:sz w:val="20"/>
              </w:rPr>
              <w:t xml:space="preserve">44 </w:t>
            </w:r>
            <w:r>
              <w:rPr>
                <w:color w:val="000000"/>
                <w:sz w:val="20"/>
              </w:rPr>
              <w:t>ü</w:t>
            </w:r>
            <w:r w:rsidRPr="00AF1878">
              <w:rPr>
                <w:color w:val="000000"/>
                <w:sz w:val="20"/>
              </w:rPr>
              <w:t xml:space="preserve">ncü </w:t>
            </w:r>
            <w:r>
              <w:rPr>
                <w:color w:val="000000"/>
                <w:sz w:val="20"/>
              </w:rPr>
              <w:t>m</w:t>
            </w:r>
            <w:r w:rsidRPr="00AF1878">
              <w:rPr>
                <w:color w:val="000000"/>
                <w:sz w:val="20"/>
              </w:rPr>
              <w:t xml:space="preserve">adde uyarınca yürütülen teyit hesapları için yazılı prosedürün tarifi, </w:t>
            </w:r>
          </w:p>
          <w:p w:rsidR="00826F12" w:rsidRPr="00AF1878" w:rsidRDefault="00826F12" w:rsidP="00037C85">
            <w:pPr>
              <w:widowControl w:val="0"/>
              <w:numPr>
                <w:ilvl w:val="0"/>
                <w:numId w:val="10"/>
              </w:numPr>
              <w:tabs>
                <w:tab w:val="left" w:pos="1276"/>
              </w:tabs>
              <w:autoSpaceDE w:val="0"/>
              <w:autoSpaceDN w:val="0"/>
              <w:adjustRightInd w:val="0"/>
              <w:ind w:left="1276" w:right="-8" w:hanging="425"/>
              <w:jc w:val="both"/>
              <w:rPr>
                <w:color w:val="000000"/>
                <w:sz w:val="20"/>
              </w:rPr>
            </w:pPr>
            <w:r w:rsidRPr="00AF1878">
              <w:rPr>
                <w:color w:val="000000"/>
                <w:sz w:val="20"/>
              </w:rPr>
              <w:t>Biyokütleden gelen CO</w:t>
            </w:r>
            <w:r w:rsidRPr="00AF1878">
              <w:rPr>
                <w:color w:val="000000"/>
                <w:sz w:val="20"/>
                <w:vertAlign w:val="subscript"/>
              </w:rPr>
              <w:t>2</w:t>
            </w:r>
            <w:r w:rsidRPr="00AF1878">
              <w:rPr>
                <w:color w:val="000000"/>
                <w:sz w:val="20"/>
              </w:rPr>
              <w:t>’nin nasıl belirleneceğine ve biyokütleden gelen CO</w:t>
            </w:r>
            <w:r w:rsidRPr="00AF1878">
              <w:rPr>
                <w:color w:val="000000"/>
                <w:sz w:val="20"/>
                <w:vertAlign w:val="subscript"/>
              </w:rPr>
              <w:t>2</w:t>
            </w:r>
            <w:r w:rsidRPr="00AF1878">
              <w:rPr>
                <w:color w:val="000000"/>
                <w:sz w:val="20"/>
              </w:rPr>
              <w:t>’nin ölçülmüş CO</w:t>
            </w:r>
            <w:r w:rsidRPr="00AF1878">
              <w:rPr>
                <w:color w:val="000000"/>
                <w:sz w:val="20"/>
                <w:vertAlign w:val="subscript"/>
              </w:rPr>
              <w:t>2</w:t>
            </w:r>
            <w:r w:rsidRPr="00AF1878">
              <w:rPr>
                <w:color w:val="000000"/>
                <w:sz w:val="20"/>
              </w:rPr>
              <w:t xml:space="preserve"> emisyon miktarından nasıl çıkartılacağına ilişkin yöntemin tarifi ve bu amaç için kullanılan yazılı prosedürün tarifi. </w:t>
            </w:r>
          </w:p>
          <w:p w:rsidR="00826F12" w:rsidRPr="00AF1878" w:rsidRDefault="00826F12" w:rsidP="00037C85">
            <w:pPr>
              <w:widowControl w:val="0"/>
              <w:autoSpaceDE w:val="0"/>
              <w:autoSpaceDN w:val="0"/>
              <w:adjustRightInd w:val="0"/>
              <w:ind w:right="-8"/>
              <w:jc w:val="both"/>
              <w:rPr>
                <w:color w:val="000000"/>
                <w:sz w:val="20"/>
              </w:rPr>
            </w:pPr>
          </w:p>
          <w:p w:rsidR="00826F12" w:rsidRPr="00AF1878" w:rsidRDefault="00826F12" w:rsidP="00037C85">
            <w:pPr>
              <w:widowControl w:val="0"/>
              <w:numPr>
                <w:ilvl w:val="0"/>
                <w:numId w:val="5"/>
              </w:numPr>
              <w:tabs>
                <w:tab w:val="left" w:pos="851"/>
              </w:tabs>
              <w:autoSpaceDE w:val="0"/>
              <w:autoSpaceDN w:val="0"/>
              <w:adjustRightInd w:val="0"/>
              <w:ind w:left="851" w:right="-8" w:hanging="491"/>
              <w:jc w:val="both"/>
              <w:rPr>
                <w:color w:val="000000"/>
                <w:sz w:val="20"/>
              </w:rPr>
            </w:pPr>
            <w:r w:rsidRPr="00AF1878">
              <w:rPr>
                <w:color w:val="000000"/>
                <w:sz w:val="20"/>
              </w:rPr>
              <w:t>N</w:t>
            </w:r>
            <w:r w:rsidRPr="00AF1878">
              <w:rPr>
                <w:color w:val="000000"/>
                <w:sz w:val="20"/>
                <w:vertAlign w:val="subscript"/>
              </w:rPr>
              <w:t>2</w:t>
            </w:r>
            <w:r w:rsidRPr="00AF1878">
              <w:rPr>
                <w:color w:val="000000"/>
                <w:sz w:val="20"/>
              </w:rPr>
              <w:t xml:space="preserve">O </w:t>
            </w:r>
            <w:r w:rsidRPr="00AF1878">
              <w:rPr>
                <w:color w:val="000000"/>
                <w:w w:val="101"/>
                <w:sz w:val="20"/>
              </w:rPr>
              <w:t>emisyonlarının</w:t>
            </w:r>
            <w:r w:rsidRPr="00AF1878">
              <w:rPr>
                <w:color w:val="000000"/>
                <w:sz w:val="20"/>
              </w:rPr>
              <w:t xml:space="preserve"> izlendiği durumlarda, bu </w:t>
            </w:r>
            <w:r>
              <w:rPr>
                <w:color w:val="000000"/>
                <w:sz w:val="20"/>
              </w:rPr>
              <w:t>Ek</w:t>
            </w:r>
            <w:r w:rsidRPr="00AF1878">
              <w:rPr>
                <w:color w:val="000000"/>
                <w:sz w:val="20"/>
              </w:rPr>
              <w:t xml:space="preserve">in 4 </w:t>
            </w:r>
            <w:r>
              <w:rPr>
                <w:color w:val="000000"/>
                <w:sz w:val="20"/>
              </w:rPr>
              <w:t>ü</w:t>
            </w:r>
            <w:r w:rsidRPr="00AF1878">
              <w:rPr>
                <w:color w:val="000000"/>
                <w:sz w:val="20"/>
              </w:rPr>
              <w:t xml:space="preserve">ncü </w:t>
            </w:r>
            <w:r>
              <w:rPr>
                <w:color w:val="000000"/>
                <w:sz w:val="20"/>
              </w:rPr>
              <w:t>m</w:t>
            </w:r>
            <w:r w:rsidRPr="00AF1878">
              <w:rPr>
                <w:color w:val="000000"/>
                <w:sz w:val="20"/>
              </w:rPr>
              <w:t>addesinde listelenen unsurlara ilave olarak, aşağıda yer alan hususları da içerecek şekilde, uygulanan izleme yönteminin ve varsa yazılı prosedürün detaylı tarifi:</w:t>
            </w:r>
          </w:p>
          <w:p w:rsidR="00826F12" w:rsidRPr="00AF1878" w:rsidRDefault="00826F12" w:rsidP="00037C85">
            <w:pPr>
              <w:widowControl w:val="0"/>
              <w:numPr>
                <w:ilvl w:val="0"/>
                <w:numId w:val="12"/>
              </w:numPr>
              <w:tabs>
                <w:tab w:val="left" w:pos="1276"/>
              </w:tabs>
              <w:autoSpaceDE w:val="0"/>
              <w:autoSpaceDN w:val="0"/>
              <w:adjustRightInd w:val="0"/>
              <w:ind w:left="1276" w:right="-8" w:hanging="425"/>
              <w:jc w:val="both"/>
              <w:rPr>
                <w:color w:val="000000"/>
                <w:sz w:val="20"/>
              </w:rPr>
            </w:pPr>
            <w:r w:rsidRPr="00AF1878">
              <w:rPr>
                <w:color w:val="000000"/>
                <w:sz w:val="20"/>
              </w:rPr>
              <w:t>Üretim prosesinde kullanılan malzeme miktarını ve tam kapasitede kullanılan azami malzeme miktarını belirlemek için kullanılan yöntem ve parametreler,</w:t>
            </w:r>
          </w:p>
          <w:p w:rsidR="00826F12" w:rsidRPr="00AF1878" w:rsidRDefault="00826F12" w:rsidP="00037C85">
            <w:pPr>
              <w:widowControl w:val="0"/>
              <w:numPr>
                <w:ilvl w:val="0"/>
                <w:numId w:val="12"/>
              </w:numPr>
              <w:tabs>
                <w:tab w:val="left" w:pos="1276"/>
              </w:tabs>
              <w:autoSpaceDE w:val="0"/>
              <w:autoSpaceDN w:val="0"/>
              <w:adjustRightInd w:val="0"/>
              <w:ind w:left="1276" w:right="-8" w:hanging="425"/>
              <w:jc w:val="both"/>
              <w:rPr>
                <w:color w:val="000000"/>
                <w:sz w:val="20"/>
              </w:rPr>
            </w:pPr>
            <w:r w:rsidRPr="00AF1878">
              <w:rPr>
                <w:color w:val="000000"/>
                <w:sz w:val="20"/>
              </w:rPr>
              <w:t xml:space="preserve">Sırasıyla saat başına nitrik asit (%100), adipik asit (%100), kaprolaktam, glioksal ve glioksilik asit olarak ifade edilen ve saatlik çıktı olarak üretilen ürünün miktarını belirlemek için kullanılan yöntem ve parametreler, </w:t>
            </w:r>
          </w:p>
          <w:p w:rsidR="00826F12" w:rsidRPr="00AF1878" w:rsidRDefault="00826F12" w:rsidP="00037C85">
            <w:pPr>
              <w:widowControl w:val="0"/>
              <w:numPr>
                <w:ilvl w:val="0"/>
                <w:numId w:val="12"/>
              </w:numPr>
              <w:tabs>
                <w:tab w:val="left" w:pos="1276"/>
              </w:tabs>
              <w:autoSpaceDE w:val="0"/>
              <w:autoSpaceDN w:val="0"/>
              <w:adjustRightInd w:val="0"/>
              <w:ind w:left="1276" w:right="-8" w:hanging="425"/>
              <w:jc w:val="both"/>
              <w:rPr>
                <w:color w:val="000000"/>
                <w:sz w:val="20"/>
              </w:rPr>
            </w:pPr>
            <w:r w:rsidRPr="00AF1878">
              <w:rPr>
                <w:color w:val="000000"/>
                <w:sz w:val="20"/>
              </w:rPr>
              <w:t>Her bir emisyon kaynağı için baca gazında bulunan N</w:t>
            </w:r>
            <w:r w:rsidRPr="00AF1878">
              <w:rPr>
                <w:color w:val="000000"/>
                <w:sz w:val="20"/>
                <w:vertAlign w:val="subscript"/>
              </w:rPr>
              <w:t>2</w:t>
            </w:r>
            <w:r w:rsidRPr="00AF1878">
              <w:rPr>
                <w:color w:val="000000"/>
                <w:sz w:val="20"/>
              </w:rPr>
              <w:t xml:space="preserve">O konsantrasyonunu, işletme aralığını ve belirsizliğini belirlemek için kullanılan yönteme ve parametrelere ilave olarak konsantrasyonların işletme aralığının dışında kaldığı durumlarda ve bu durumların oluşabileceği hallerde uygulanacak alternatif yöntemin detayları, </w:t>
            </w:r>
          </w:p>
          <w:p w:rsidR="00826F12" w:rsidRPr="00AF1878" w:rsidRDefault="00826F12" w:rsidP="00037C85">
            <w:pPr>
              <w:widowControl w:val="0"/>
              <w:tabs>
                <w:tab w:val="left" w:pos="1276"/>
              </w:tabs>
              <w:autoSpaceDE w:val="0"/>
              <w:autoSpaceDN w:val="0"/>
              <w:adjustRightInd w:val="0"/>
              <w:ind w:left="1276" w:right="-8" w:hanging="425"/>
              <w:jc w:val="both"/>
              <w:rPr>
                <w:color w:val="000000"/>
                <w:sz w:val="20"/>
              </w:rPr>
            </w:pPr>
            <w:r w:rsidRPr="00AF1878">
              <w:rPr>
                <w:color w:val="000000"/>
                <w:sz w:val="20"/>
              </w:rPr>
              <w:t xml:space="preserve">(ç) </w:t>
            </w:r>
            <w:r>
              <w:rPr>
                <w:color w:val="000000"/>
                <w:sz w:val="20"/>
              </w:rPr>
              <w:t xml:space="preserve">  </w:t>
            </w:r>
            <w:r w:rsidRPr="00AF1878">
              <w:rPr>
                <w:color w:val="000000"/>
                <w:sz w:val="20"/>
              </w:rPr>
              <w:t>Nitrik asit, adipik asit, kaprolaktam, glioksal ve glioksilik asit üretimindeki periyodik ve sürekli kaynaklardan gelen N</w:t>
            </w:r>
            <w:r w:rsidRPr="00AF1878">
              <w:rPr>
                <w:color w:val="000000"/>
                <w:sz w:val="20"/>
                <w:vertAlign w:val="subscript"/>
              </w:rPr>
              <w:t>2</w:t>
            </w:r>
            <w:r w:rsidRPr="00AF1878">
              <w:rPr>
                <w:color w:val="000000"/>
                <w:sz w:val="20"/>
              </w:rPr>
              <w:t>O emisyonlarını belirlemek için kullanılan hesaplama yöntemi,</w:t>
            </w:r>
          </w:p>
          <w:p w:rsidR="00826F12" w:rsidRPr="00AF1878" w:rsidRDefault="00826F12" w:rsidP="00037C85">
            <w:pPr>
              <w:widowControl w:val="0"/>
              <w:numPr>
                <w:ilvl w:val="0"/>
                <w:numId w:val="12"/>
              </w:numPr>
              <w:tabs>
                <w:tab w:val="left" w:pos="1276"/>
              </w:tabs>
              <w:autoSpaceDE w:val="0"/>
              <w:autoSpaceDN w:val="0"/>
              <w:adjustRightInd w:val="0"/>
              <w:ind w:left="1276" w:right="-8" w:hanging="425"/>
              <w:jc w:val="both"/>
              <w:rPr>
                <w:color w:val="000000"/>
                <w:sz w:val="20"/>
              </w:rPr>
            </w:pPr>
            <w:r w:rsidRPr="00AF1878">
              <w:rPr>
                <w:color w:val="000000"/>
                <w:sz w:val="20"/>
              </w:rPr>
              <w:t xml:space="preserve">Tesisin değişken yüklerle çalışma şekli ve kapasitesi, tesiste işletme </w:t>
            </w:r>
            <w:r w:rsidRPr="00AF1878">
              <w:rPr>
                <w:color w:val="000000"/>
                <w:sz w:val="20"/>
              </w:rPr>
              <w:lastRenderedPageBreak/>
              <w:t>yönetiminin nasıl yürütüldüğü,</w:t>
            </w:r>
          </w:p>
          <w:p w:rsidR="00826F12" w:rsidRPr="00AF1878" w:rsidRDefault="00826F12" w:rsidP="00037C85">
            <w:pPr>
              <w:widowControl w:val="0"/>
              <w:numPr>
                <w:ilvl w:val="0"/>
                <w:numId w:val="12"/>
              </w:numPr>
              <w:tabs>
                <w:tab w:val="left" w:pos="1276"/>
              </w:tabs>
              <w:autoSpaceDE w:val="0"/>
              <w:autoSpaceDN w:val="0"/>
              <w:adjustRightInd w:val="0"/>
              <w:ind w:left="1276" w:right="-8" w:hanging="425"/>
              <w:jc w:val="both"/>
              <w:rPr>
                <w:color w:val="000000"/>
                <w:sz w:val="20"/>
              </w:rPr>
            </w:pPr>
            <w:r w:rsidRPr="00AF1878">
              <w:rPr>
                <w:color w:val="000000"/>
                <w:sz w:val="20"/>
              </w:rPr>
              <w:t>Her bir emisyon kaynağına ilişkin yıllık N</w:t>
            </w:r>
            <w:r w:rsidRPr="00AF1878">
              <w:rPr>
                <w:color w:val="000000"/>
                <w:sz w:val="20"/>
                <w:vertAlign w:val="subscript"/>
              </w:rPr>
              <w:t>2</w:t>
            </w:r>
            <w:r w:rsidRPr="00AF1878">
              <w:rPr>
                <w:color w:val="000000"/>
                <w:sz w:val="20"/>
              </w:rPr>
              <w:t>O emisyonlarını ve bu emisyonlara karşılık gelen CO</w:t>
            </w:r>
            <w:r w:rsidRPr="00AF1878">
              <w:rPr>
                <w:color w:val="000000"/>
                <w:sz w:val="20"/>
                <w:vertAlign w:val="subscript"/>
              </w:rPr>
              <w:t>2(eşd)</w:t>
            </w:r>
            <w:r w:rsidRPr="00AF1878">
              <w:rPr>
                <w:color w:val="000000"/>
                <w:sz w:val="20"/>
              </w:rPr>
              <w:t xml:space="preserve"> değerlerini belirlemek için kullanılan yöntem ve hesaplama formülleri, </w:t>
            </w:r>
          </w:p>
          <w:p w:rsidR="00826F12" w:rsidRPr="00AF1878" w:rsidRDefault="00826F12" w:rsidP="00037C85">
            <w:pPr>
              <w:widowControl w:val="0"/>
              <w:numPr>
                <w:ilvl w:val="0"/>
                <w:numId w:val="12"/>
              </w:numPr>
              <w:tabs>
                <w:tab w:val="left" w:pos="1276"/>
              </w:tabs>
              <w:autoSpaceDE w:val="0"/>
              <w:autoSpaceDN w:val="0"/>
              <w:adjustRightInd w:val="0"/>
              <w:ind w:left="1276" w:right="-8" w:hanging="425"/>
              <w:jc w:val="both"/>
              <w:rPr>
                <w:color w:val="000000"/>
                <w:sz w:val="20"/>
              </w:rPr>
            </w:pPr>
            <w:r w:rsidRPr="00AF1878">
              <w:rPr>
                <w:color w:val="000000"/>
                <w:sz w:val="20"/>
              </w:rPr>
              <w:t>Normal işlemlerden sapan proses koşulları hakkında bilgi, bu sapmaların potansiyel sıklık ve süresi, baca gazı arıtma ekipmanı arızası gibi proses koşullarının sapması sonucunda ortaya çıkan N</w:t>
            </w:r>
            <w:r w:rsidRPr="00AF1878">
              <w:rPr>
                <w:color w:val="000000"/>
                <w:sz w:val="20"/>
                <w:vertAlign w:val="subscript"/>
              </w:rPr>
              <w:t>2</w:t>
            </w:r>
            <w:r w:rsidRPr="00AF1878">
              <w:rPr>
                <w:color w:val="000000"/>
                <w:sz w:val="20"/>
              </w:rPr>
              <w:t>O emisyonlarının hacmi.</w:t>
            </w:r>
          </w:p>
          <w:p w:rsidR="00826F12" w:rsidRPr="00AF1878" w:rsidRDefault="00826F12" w:rsidP="00037C85">
            <w:pPr>
              <w:widowControl w:val="0"/>
              <w:autoSpaceDE w:val="0"/>
              <w:autoSpaceDN w:val="0"/>
              <w:adjustRightInd w:val="0"/>
              <w:ind w:right="-8"/>
              <w:jc w:val="both"/>
              <w:rPr>
                <w:color w:val="000000"/>
                <w:sz w:val="20"/>
              </w:rPr>
            </w:pPr>
          </w:p>
          <w:p w:rsidR="00826F12" w:rsidRPr="00AF1878" w:rsidRDefault="00826F12" w:rsidP="00037C85">
            <w:pPr>
              <w:widowControl w:val="0"/>
              <w:numPr>
                <w:ilvl w:val="0"/>
                <w:numId w:val="5"/>
              </w:numPr>
              <w:tabs>
                <w:tab w:val="left" w:pos="851"/>
              </w:tabs>
              <w:autoSpaceDE w:val="0"/>
              <w:autoSpaceDN w:val="0"/>
              <w:adjustRightInd w:val="0"/>
              <w:ind w:left="851" w:right="-8" w:hanging="491"/>
              <w:jc w:val="both"/>
              <w:rPr>
                <w:color w:val="000000"/>
                <w:sz w:val="20"/>
              </w:rPr>
            </w:pPr>
            <w:r w:rsidRPr="00AF1878">
              <w:rPr>
                <w:color w:val="000000"/>
                <w:sz w:val="20"/>
              </w:rPr>
              <w:t xml:space="preserve">Birincil alüminyum üretiminden kaynaklanan perflorokarbonların izlendiği durumlarda, uygun olan hallerde </w:t>
            </w:r>
            <w:r w:rsidRPr="00AF1878">
              <w:rPr>
                <w:color w:val="000000"/>
                <w:w w:val="101"/>
                <w:sz w:val="20"/>
              </w:rPr>
              <w:t>aşağıda</w:t>
            </w:r>
            <w:r w:rsidRPr="00AF1878">
              <w:rPr>
                <w:color w:val="000000"/>
                <w:sz w:val="20"/>
              </w:rPr>
              <w:t xml:space="preserve"> yer alan hususları da içerecek şekilde, uygulanan izleme yönteminin ve varsa yazılı prosedürün detaylı tarifi:</w:t>
            </w:r>
          </w:p>
          <w:p w:rsidR="00826F12" w:rsidRPr="00AF1878" w:rsidRDefault="00826F12" w:rsidP="00037C85">
            <w:pPr>
              <w:widowControl w:val="0"/>
              <w:numPr>
                <w:ilvl w:val="0"/>
                <w:numId w:val="13"/>
              </w:numPr>
              <w:tabs>
                <w:tab w:val="left" w:pos="1276"/>
              </w:tabs>
              <w:autoSpaceDE w:val="0"/>
              <w:autoSpaceDN w:val="0"/>
              <w:adjustRightInd w:val="0"/>
              <w:ind w:left="1276" w:right="-8" w:hanging="425"/>
              <w:jc w:val="both"/>
              <w:rPr>
                <w:color w:val="000000"/>
                <w:sz w:val="20"/>
              </w:rPr>
            </w:pPr>
            <w:r w:rsidRPr="00AF1878">
              <w:rPr>
                <w:color w:val="000000"/>
                <w:sz w:val="20"/>
              </w:rPr>
              <w:t>Tesise özgü emisyon faktörlerinin (Eğim Emisyon Faktörü-EEF</w:t>
            </w:r>
            <w:r w:rsidRPr="00AF1878">
              <w:rPr>
                <w:color w:val="000000"/>
                <w:sz w:val="20"/>
                <w:vertAlign w:val="subscript"/>
              </w:rPr>
              <w:t>CF4</w:t>
            </w:r>
            <w:r w:rsidRPr="00AF1878">
              <w:rPr>
                <w:color w:val="000000"/>
                <w:sz w:val="20"/>
              </w:rPr>
              <w:t>, veya Aşırı Gerilim Katsayısı-</w:t>
            </w:r>
            <w:r w:rsidRPr="00AF1878">
              <w:rPr>
                <w:color w:val="000000"/>
                <w:w w:val="108"/>
                <w:sz w:val="20"/>
              </w:rPr>
              <w:t>AGK</w:t>
            </w:r>
            <w:r w:rsidRPr="00AF1878">
              <w:rPr>
                <w:color w:val="000000"/>
                <w:sz w:val="20"/>
              </w:rPr>
              <w:t xml:space="preserve"> ve C</w:t>
            </w:r>
            <w:r w:rsidRPr="00AF1878">
              <w:rPr>
                <w:color w:val="000000"/>
                <w:sz w:val="20"/>
                <w:vertAlign w:val="subscript"/>
              </w:rPr>
              <w:t>2</w:t>
            </w:r>
            <w:r w:rsidRPr="00AF1878">
              <w:rPr>
                <w:color w:val="000000"/>
                <w:sz w:val="20"/>
              </w:rPr>
              <w:t>F</w:t>
            </w:r>
            <w:r w:rsidRPr="00AF1878">
              <w:rPr>
                <w:color w:val="000000"/>
                <w:sz w:val="20"/>
                <w:vertAlign w:val="subscript"/>
              </w:rPr>
              <w:t>6</w:t>
            </w:r>
            <w:r w:rsidRPr="00AF1878">
              <w:rPr>
                <w:color w:val="000000"/>
                <w:sz w:val="20"/>
              </w:rPr>
              <w:t xml:space="preserve"> Ağırlık Oranı-F</w:t>
            </w:r>
            <w:r w:rsidRPr="00AF1878">
              <w:rPr>
                <w:color w:val="000000"/>
                <w:sz w:val="20"/>
                <w:vertAlign w:val="subscript"/>
              </w:rPr>
              <w:t>C2F6</w:t>
            </w:r>
            <w:r w:rsidRPr="00AF1878">
              <w:rPr>
                <w:color w:val="000000"/>
                <w:sz w:val="20"/>
              </w:rPr>
              <w:t xml:space="preserve">) belirlenmesine yönelik ölçümlerin tarihleri ve bu belirlemenin gelecekteki tekrarları için zaman çizelgesi, </w:t>
            </w:r>
          </w:p>
          <w:p w:rsidR="00826F12" w:rsidRPr="00AF1878" w:rsidRDefault="00826F12" w:rsidP="00037C85">
            <w:pPr>
              <w:widowControl w:val="0"/>
              <w:numPr>
                <w:ilvl w:val="0"/>
                <w:numId w:val="13"/>
              </w:numPr>
              <w:tabs>
                <w:tab w:val="left" w:pos="1276"/>
              </w:tabs>
              <w:autoSpaceDE w:val="0"/>
              <w:autoSpaceDN w:val="0"/>
              <w:adjustRightInd w:val="0"/>
              <w:ind w:left="1276" w:right="-8" w:hanging="425"/>
              <w:jc w:val="both"/>
              <w:rPr>
                <w:color w:val="000000"/>
                <w:sz w:val="20"/>
              </w:rPr>
            </w:pPr>
            <w:r w:rsidRPr="00AF1878">
              <w:rPr>
                <w:color w:val="000000"/>
                <w:sz w:val="20"/>
              </w:rPr>
              <w:t>En az 72 saat olacak şekilde, ölçülmüş ve ölçülecek değerlerin birbirine yakınlaştığını gösterecek şekilde ölçümlerin yeterince uzun bir zamanda gerçekleştiğini gösteren, CF</w:t>
            </w:r>
            <w:r w:rsidRPr="00AF1878">
              <w:rPr>
                <w:color w:val="000000"/>
                <w:sz w:val="20"/>
                <w:vertAlign w:val="subscript"/>
              </w:rPr>
              <w:t xml:space="preserve">4 </w:t>
            </w:r>
            <w:r w:rsidRPr="00AF1878">
              <w:rPr>
                <w:color w:val="000000"/>
                <w:sz w:val="20"/>
              </w:rPr>
              <w:t>ve C</w:t>
            </w:r>
            <w:r w:rsidRPr="00AF1878">
              <w:rPr>
                <w:color w:val="000000"/>
                <w:sz w:val="20"/>
                <w:vertAlign w:val="subscript"/>
              </w:rPr>
              <w:t>2</w:t>
            </w:r>
            <w:r w:rsidRPr="00AF1878">
              <w:rPr>
                <w:color w:val="000000"/>
                <w:sz w:val="20"/>
              </w:rPr>
              <w:t>F</w:t>
            </w:r>
            <w:r w:rsidRPr="00AF1878">
              <w:rPr>
                <w:color w:val="000000"/>
                <w:sz w:val="20"/>
                <w:vertAlign w:val="subscript"/>
              </w:rPr>
              <w:t>6</w:t>
            </w:r>
            <w:r w:rsidRPr="00AF1878">
              <w:rPr>
                <w:color w:val="000000"/>
                <w:sz w:val="20"/>
              </w:rPr>
              <w:t xml:space="preserve"> için tesise özgü emisyon faktörlerinin belirlenmesine yönelik kullanılan prosedürü tarif eden protokol,</w:t>
            </w:r>
          </w:p>
          <w:p w:rsidR="00826F12" w:rsidRPr="00AF1878" w:rsidRDefault="00826F12" w:rsidP="00037C85">
            <w:pPr>
              <w:widowControl w:val="0"/>
              <w:numPr>
                <w:ilvl w:val="0"/>
                <w:numId w:val="13"/>
              </w:numPr>
              <w:tabs>
                <w:tab w:val="left" w:pos="1276"/>
              </w:tabs>
              <w:autoSpaceDE w:val="0"/>
              <w:autoSpaceDN w:val="0"/>
              <w:adjustRightInd w:val="0"/>
              <w:ind w:left="1276" w:right="-8" w:hanging="425"/>
              <w:jc w:val="both"/>
              <w:rPr>
                <w:color w:val="000000"/>
                <w:sz w:val="20"/>
              </w:rPr>
            </w:pPr>
            <w:r w:rsidRPr="00AF1878">
              <w:rPr>
                <w:color w:val="000000"/>
                <w:sz w:val="20"/>
              </w:rPr>
              <w:t xml:space="preserve">Birincil alüminyum üretimi tesislerinde kaçak emisyonlar için toplama verimliliğini belirlemeye yönelik yöntem, </w:t>
            </w:r>
          </w:p>
          <w:p w:rsidR="00826F12" w:rsidRPr="00AF1878" w:rsidRDefault="00826F12" w:rsidP="00037C85">
            <w:pPr>
              <w:widowControl w:val="0"/>
              <w:tabs>
                <w:tab w:val="left" w:pos="1276"/>
              </w:tabs>
              <w:autoSpaceDE w:val="0"/>
              <w:autoSpaceDN w:val="0"/>
              <w:adjustRightInd w:val="0"/>
              <w:ind w:left="851" w:right="-8"/>
              <w:jc w:val="both"/>
              <w:rPr>
                <w:color w:val="000000"/>
                <w:sz w:val="20"/>
              </w:rPr>
            </w:pPr>
            <w:r w:rsidRPr="00AF1878">
              <w:rPr>
                <w:color w:val="000000"/>
                <w:sz w:val="20"/>
              </w:rPr>
              <w:t xml:space="preserve">(ç)  </w:t>
            </w:r>
            <w:r>
              <w:rPr>
                <w:color w:val="000000"/>
                <w:sz w:val="20"/>
              </w:rPr>
              <w:t xml:space="preserve">  </w:t>
            </w:r>
            <w:r w:rsidRPr="00AF1878">
              <w:rPr>
                <w:color w:val="000000"/>
                <w:sz w:val="20"/>
              </w:rPr>
              <w:t>Hücre tipi ve anot tipinin tarifi.</w:t>
            </w:r>
          </w:p>
          <w:p w:rsidR="00826F12" w:rsidRPr="00AF1878" w:rsidRDefault="00826F12" w:rsidP="00037C85">
            <w:pPr>
              <w:widowControl w:val="0"/>
              <w:tabs>
                <w:tab w:val="left" w:pos="2267"/>
              </w:tabs>
              <w:autoSpaceDE w:val="0"/>
              <w:autoSpaceDN w:val="0"/>
              <w:adjustRightInd w:val="0"/>
              <w:ind w:right="-8"/>
              <w:jc w:val="both"/>
              <w:rPr>
                <w:color w:val="000000"/>
                <w:sz w:val="20"/>
              </w:rPr>
            </w:pPr>
          </w:p>
          <w:p w:rsidR="00826F12" w:rsidRPr="00AF1878" w:rsidRDefault="00826F12" w:rsidP="00037C85">
            <w:pPr>
              <w:widowControl w:val="0"/>
              <w:numPr>
                <w:ilvl w:val="0"/>
                <w:numId w:val="5"/>
              </w:numPr>
              <w:tabs>
                <w:tab w:val="left" w:pos="851"/>
              </w:tabs>
              <w:autoSpaceDE w:val="0"/>
              <w:autoSpaceDN w:val="0"/>
              <w:adjustRightInd w:val="0"/>
              <w:ind w:left="851" w:right="-8" w:hanging="491"/>
              <w:jc w:val="both"/>
              <w:rPr>
                <w:color w:val="000000"/>
                <w:sz w:val="20"/>
              </w:rPr>
            </w:pPr>
            <w:r w:rsidRPr="00AF1878">
              <w:rPr>
                <w:color w:val="000000"/>
                <w:sz w:val="20"/>
              </w:rPr>
              <w:t xml:space="preserve">46 ncı </w:t>
            </w:r>
            <w:r>
              <w:rPr>
                <w:color w:val="000000"/>
                <w:sz w:val="20"/>
              </w:rPr>
              <w:t>m</w:t>
            </w:r>
            <w:r w:rsidRPr="00AF1878">
              <w:rPr>
                <w:color w:val="000000"/>
                <w:sz w:val="20"/>
              </w:rPr>
              <w:t>adde uyarınca bir yakıtın parçası olarak dâhili CO</w:t>
            </w:r>
            <w:r w:rsidRPr="00AF1878">
              <w:rPr>
                <w:color w:val="000000"/>
                <w:sz w:val="20"/>
                <w:vertAlign w:val="subscript"/>
              </w:rPr>
              <w:t>2</w:t>
            </w:r>
            <w:r w:rsidRPr="00AF1878">
              <w:rPr>
                <w:color w:val="000000"/>
                <w:sz w:val="20"/>
              </w:rPr>
              <w:t xml:space="preserve"> veya 47 nci </w:t>
            </w:r>
            <w:r>
              <w:rPr>
                <w:color w:val="000000"/>
                <w:sz w:val="20"/>
              </w:rPr>
              <w:t>m</w:t>
            </w:r>
            <w:r w:rsidRPr="00AF1878">
              <w:rPr>
                <w:color w:val="000000"/>
                <w:sz w:val="20"/>
              </w:rPr>
              <w:t>adde uyarınca CO</w:t>
            </w:r>
            <w:r w:rsidRPr="00AF1878">
              <w:rPr>
                <w:color w:val="000000"/>
                <w:sz w:val="20"/>
                <w:vertAlign w:val="subscript"/>
              </w:rPr>
              <w:t>2</w:t>
            </w:r>
            <w:r w:rsidRPr="00AF1878">
              <w:rPr>
                <w:color w:val="000000"/>
                <w:sz w:val="20"/>
              </w:rPr>
              <w:t xml:space="preserve"> transferinin yapıldığı durumlarda, uygun olan hallerde aşağıda yer alan hususları da içerecek şekilde, uygulanan izleme yönteminin ve varsa yazılı prosedürün detaylı tarifi:</w:t>
            </w:r>
          </w:p>
          <w:p w:rsidR="00826F12" w:rsidRPr="00AF1878" w:rsidRDefault="00826F12" w:rsidP="00037C85">
            <w:pPr>
              <w:widowControl w:val="0"/>
              <w:numPr>
                <w:ilvl w:val="0"/>
                <w:numId w:val="1"/>
              </w:numPr>
              <w:tabs>
                <w:tab w:val="left" w:pos="1276"/>
              </w:tabs>
              <w:autoSpaceDE w:val="0"/>
              <w:autoSpaceDN w:val="0"/>
              <w:adjustRightInd w:val="0"/>
              <w:ind w:left="1276" w:right="-8" w:hanging="425"/>
              <w:jc w:val="both"/>
              <w:rPr>
                <w:color w:val="000000"/>
                <w:sz w:val="20"/>
              </w:rPr>
            </w:pPr>
            <w:r w:rsidRPr="00AF1878">
              <w:rPr>
                <w:color w:val="000000"/>
                <w:sz w:val="20"/>
              </w:rPr>
              <w:t>Taşıma ağında, ısı ve basınç ölçüm ekipmanının konumu,</w:t>
            </w:r>
          </w:p>
          <w:p w:rsidR="00826F12" w:rsidRPr="00AF1878" w:rsidRDefault="00826F12" w:rsidP="00037C85">
            <w:pPr>
              <w:widowControl w:val="0"/>
              <w:numPr>
                <w:ilvl w:val="0"/>
                <w:numId w:val="1"/>
              </w:numPr>
              <w:tabs>
                <w:tab w:val="left" w:pos="1276"/>
              </w:tabs>
              <w:autoSpaceDE w:val="0"/>
              <w:autoSpaceDN w:val="0"/>
              <w:adjustRightInd w:val="0"/>
              <w:ind w:left="1276" w:right="-8" w:hanging="425"/>
              <w:jc w:val="both"/>
              <w:rPr>
                <w:color w:val="000000"/>
                <w:sz w:val="20"/>
              </w:rPr>
            </w:pPr>
            <w:r w:rsidRPr="00AF1878">
              <w:rPr>
                <w:color w:val="000000"/>
                <w:sz w:val="20"/>
              </w:rPr>
              <w:t>Taşıma ağında sızıntı olaylarını önlemek, tespit etmek ve nitelemek için prosedürler,</w:t>
            </w:r>
          </w:p>
          <w:p w:rsidR="00826F12" w:rsidRPr="00AF1878" w:rsidRDefault="00826F12" w:rsidP="00037C85">
            <w:pPr>
              <w:widowControl w:val="0"/>
              <w:numPr>
                <w:ilvl w:val="0"/>
                <w:numId w:val="1"/>
              </w:numPr>
              <w:tabs>
                <w:tab w:val="left" w:pos="1276"/>
              </w:tabs>
              <w:autoSpaceDE w:val="0"/>
              <w:autoSpaceDN w:val="0"/>
              <w:adjustRightInd w:val="0"/>
              <w:ind w:left="1276" w:right="-8" w:hanging="425"/>
              <w:jc w:val="both"/>
              <w:rPr>
                <w:color w:val="000000"/>
                <w:sz w:val="20"/>
              </w:rPr>
            </w:pPr>
            <w:r w:rsidRPr="00AF1878">
              <w:rPr>
                <w:color w:val="000000"/>
                <w:sz w:val="20"/>
              </w:rPr>
              <w:t>Taşıma ağında, CO</w:t>
            </w:r>
            <w:r w:rsidRPr="00AF1878">
              <w:rPr>
                <w:color w:val="000000"/>
                <w:sz w:val="20"/>
                <w:vertAlign w:val="subscript"/>
              </w:rPr>
              <w:t>2</w:t>
            </w:r>
            <w:r w:rsidRPr="00AF1878">
              <w:rPr>
                <w:color w:val="000000"/>
                <w:sz w:val="20"/>
              </w:rPr>
              <w:t>’nin, 47</w:t>
            </w:r>
            <w:r>
              <w:rPr>
                <w:color w:val="000000"/>
                <w:sz w:val="20"/>
              </w:rPr>
              <w:t xml:space="preserve"> nci madde</w:t>
            </w:r>
            <w:r w:rsidRPr="00AF1878">
              <w:rPr>
                <w:color w:val="000000"/>
                <w:sz w:val="20"/>
              </w:rPr>
              <w:t xml:space="preserve"> uyarınca atmosfere </w:t>
            </w:r>
            <w:r w:rsidRPr="00AF1878">
              <w:rPr>
                <w:color w:val="000000"/>
                <w:sz w:val="20"/>
              </w:rPr>
              <w:lastRenderedPageBreak/>
              <w:t>verilecek CO</w:t>
            </w:r>
            <w:r w:rsidRPr="00AF1878">
              <w:rPr>
                <w:color w:val="000000"/>
                <w:sz w:val="20"/>
                <w:vertAlign w:val="subscript"/>
              </w:rPr>
              <w:t>2</w:t>
            </w:r>
            <w:r w:rsidRPr="00AF1878">
              <w:rPr>
                <w:color w:val="000000"/>
                <w:sz w:val="20"/>
              </w:rPr>
              <w:t>’nin etkin bir şekilde izlendiği ve hesaplandığı tesislere transfer edildiğini temin eden prosedürler,</w:t>
            </w:r>
          </w:p>
          <w:p w:rsidR="00826F12" w:rsidRPr="00AF1878" w:rsidRDefault="00826F12" w:rsidP="00037C85">
            <w:pPr>
              <w:widowControl w:val="0"/>
              <w:tabs>
                <w:tab w:val="left" w:pos="1276"/>
              </w:tabs>
              <w:autoSpaceDE w:val="0"/>
              <w:autoSpaceDN w:val="0"/>
              <w:adjustRightInd w:val="0"/>
              <w:ind w:left="851" w:right="-8"/>
              <w:jc w:val="both"/>
              <w:rPr>
                <w:color w:val="000000"/>
                <w:sz w:val="20"/>
              </w:rPr>
            </w:pPr>
            <w:r w:rsidRPr="00AF1878">
              <w:rPr>
                <w:color w:val="000000"/>
                <w:sz w:val="20"/>
              </w:rPr>
              <w:t xml:space="preserve">(ç)  </w:t>
            </w:r>
            <w:r>
              <w:rPr>
                <w:color w:val="000000"/>
                <w:sz w:val="20"/>
              </w:rPr>
              <w:t xml:space="preserve">  </w:t>
            </w:r>
            <w:r w:rsidRPr="00AF1878">
              <w:rPr>
                <w:color w:val="000000"/>
                <w:sz w:val="20"/>
              </w:rPr>
              <w:t>Transfer eden ve edilen tesislerin kimlik bilgileri,</w:t>
            </w:r>
          </w:p>
          <w:p w:rsidR="00826F12" w:rsidRPr="00AF1878" w:rsidRDefault="00826F12" w:rsidP="00037C85">
            <w:pPr>
              <w:widowControl w:val="0"/>
              <w:numPr>
                <w:ilvl w:val="0"/>
                <w:numId w:val="1"/>
              </w:numPr>
              <w:tabs>
                <w:tab w:val="left" w:pos="1276"/>
              </w:tabs>
              <w:autoSpaceDE w:val="0"/>
              <w:autoSpaceDN w:val="0"/>
              <w:adjustRightInd w:val="0"/>
              <w:ind w:left="1276" w:right="-8" w:hanging="425"/>
              <w:jc w:val="both"/>
              <w:rPr>
                <w:color w:val="000000"/>
                <w:sz w:val="20"/>
              </w:rPr>
            </w:pPr>
            <w:r w:rsidRPr="00AF1878">
              <w:rPr>
                <w:color w:val="000000"/>
                <w:sz w:val="20"/>
              </w:rPr>
              <w:t>46 veya 47</w:t>
            </w:r>
            <w:r>
              <w:rPr>
                <w:color w:val="000000"/>
                <w:sz w:val="20"/>
              </w:rPr>
              <w:t xml:space="preserve"> nci maddeler</w:t>
            </w:r>
            <w:r w:rsidRPr="00AF1878">
              <w:rPr>
                <w:color w:val="000000"/>
                <w:sz w:val="20"/>
              </w:rPr>
              <w:t xml:space="preserve"> uyarınca, aralarında CO</w:t>
            </w:r>
            <w:r w:rsidRPr="00AF1878">
              <w:rPr>
                <w:color w:val="000000"/>
                <w:sz w:val="20"/>
                <w:vertAlign w:val="subscript"/>
              </w:rPr>
              <w:t>2</w:t>
            </w:r>
            <w:r w:rsidRPr="00AF1878">
              <w:rPr>
                <w:color w:val="000000"/>
                <w:sz w:val="20"/>
              </w:rPr>
              <w:t xml:space="preserve"> transfer eden tesislerde CO</w:t>
            </w:r>
            <w:r w:rsidRPr="00AF1878">
              <w:rPr>
                <w:color w:val="000000"/>
                <w:sz w:val="20"/>
                <w:vertAlign w:val="subscript"/>
              </w:rPr>
              <w:t>2</w:t>
            </w:r>
            <w:r w:rsidRPr="00AF1878">
              <w:rPr>
                <w:color w:val="000000"/>
                <w:sz w:val="20"/>
              </w:rPr>
              <w:t xml:space="preserve"> transfer noktalarında kullanılan sürekli ölçüm sistemlerinin tarifi, </w:t>
            </w:r>
          </w:p>
          <w:p w:rsidR="00826F12" w:rsidRPr="00AF1878" w:rsidRDefault="00826F12" w:rsidP="00037C85">
            <w:pPr>
              <w:widowControl w:val="0"/>
              <w:numPr>
                <w:ilvl w:val="0"/>
                <w:numId w:val="1"/>
              </w:numPr>
              <w:tabs>
                <w:tab w:val="left" w:pos="1276"/>
              </w:tabs>
              <w:autoSpaceDE w:val="0"/>
              <w:autoSpaceDN w:val="0"/>
              <w:adjustRightInd w:val="0"/>
              <w:ind w:left="1276" w:right="-8" w:hanging="425"/>
              <w:jc w:val="both"/>
              <w:rPr>
                <w:color w:val="000000"/>
                <w:sz w:val="20"/>
              </w:rPr>
            </w:pPr>
            <w:r w:rsidRPr="00AF1878">
              <w:rPr>
                <w:color w:val="000000"/>
                <w:sz w:val="20"/>
              </w:rPr>
              <w:t>46 veya 47</w:t>
            </w:r>
            <w:r>
              <w:rPr>
                <w:color w:val="000000"/>
                <w:sz w:val="20"/>
              </w:rPr>
              <w:t xml:space="preserve"> nci maddeler</w:t>
            </w:r>
            <w:r w:rsidRPr="00AF1878">
              <w:rPr>
                <w:color w:val="000000"/>
                <w:sz w:val="20"/>
              </w:rPr>
              <w:t xml:space="preserve"> uyarınca, transfer edilen CO</w:t>
            </w:r>
            <w:r w:rsidRPr="00AF1878">
              <w:rPr>
                <w:color w:val="000000"/>
                <w:sz w:val="20"/>
                <w:vertAlign w:val="subscript"/>
              </w:rPr>
              <w:t>2</w:t>
            </w:r>
            <w:r w:rsidRPr="00AF1878">
              <w:rPr>
                <w:color w:val="000000"/>
                <w:sz w:val="20"/>
              </w:rPr>
              <w:t>’nin biyokütle oranını belirlemek için kullanılan ihtiyatlı tahmin yönteminin tarifi.</w:t>
            </w:r>
          </w:p>
          <w:p w:rsidR="00826F12" w:rsidRDefault="00826F12" w:rsidP="000A39D3">
            <w:pPr>
              <w:widowControl w:val="0"/>
              <w:autoSpaceDE w:val="0"/>
              <w:autoSpaceDN w:val="0"/>
              <w:adjustRightInd w:val="0"/>
              <w:ind w:right="-8"/>
              <w:jc w:val="center"/>
              <w:rPr>
                <w:b/>
                <w:color w:val="000000"/>
                <w:sz w:val="22"/>
              </w:rPr>
            </w:pPr>
          </w:p>
        </w:tc>
        <w:tc>
          <w:tcPr>
            <w:tcW w:w="4808" w:type="dxa"/>
          </w:tcPr>
          <w:p w:rsidR="00826F12" w:rsidRPr="00826F12" w:rsidRDefault="00826F12" w:rsidP="00826F12">
            <w:pPr>
              <w:widowControl w:val="0"/>
              <w:autoSpaceDE w:val="0"/>
              <w:autoSpaceDN w:val="0"/>
              <w:adjustRightInd w:val="0"/>
              <w:ind w:right="-8"/>
              <w:jc w:val="center"/>
              <w:rPr>
                <w:rFonts w:cs="Times New Roman"/>
                <w:b/>
                <w:color w:val="000000" w:themeColor="text1"/>
                <w:sz w:val="20"/>
                <w:szCs w:val="20"/>
              </w:rPr>
            </w:pPr>
            <w:r w:rsidRPr="00826F12">
              <w:rPr>
                <w:rFonts w:cs="Times New Roman"/>
                <w:b/>
                <w:color w:val="000000" w:themeColor="text1"/>
                <w:sz w:val="20"/>
                <w:szCs w:val="20"/>
              </w:rPr>
              <w:lastRenderedPageBreak/>
              <w:t>EK</w:t>
            </w:r>
            <w:r w:rsidRPr="00826F12">
              <w:rPr>
                <w:rFonts w:cs="Times New Roman"/>
                <w:color w:val="000000" w:themeColor="text1"/>
                <w:sz w:val="20"/>
                <w:szCs w:val="20"/>
              </w:rPr>
              <w:t>-</w:t>
            </w:r>
            <w:r w:rsidRPr="00826F12">
              <w:rPr>
                <w:rFonts w:cs="Times New Roman"/>
                <w:b/>
                <w:color w:val="000000" w:themeColor="text1"/>
                <w:sz w:val="20"/>
                <w:szCs w:val="20"/>
              </w:rPr>
              <w:t>1</w:t>
            </w:r>
          </w:p>
          <w:p w:rsidR="00826F12" w:rsidRPr="00826F12" w:rsidRDefault="00826F12" w:rsidP="00826F12">
            <w:pPr>
              <w:widowControl w:val="0"/>
              <w:autoSpaceDE w:val="0"/>
              <w:autoSpaceDN w:val="0"/>
              <w:adjustRightInd w:val="0"/>
              <w:ind w:right="-8"/>
              <w:jc w:val="center"/>
              <w:rPr>
                <w:rFonts w:cs="Times New Roman"/>
                <w:b/>
                <w:color w:val="000000" w:themeColor="text1"/>
              </w:rPr>
            </w:pPr>
            <w:r w:rsidRPr="00826F12">
              <w:rPr>
                <w:rFonts w:cs="Times New Roman"/>
                <w:b/>
                <w:color w:val="000000" w:themeColor="text1"/>
                <w:w w:val="104"/>
                <w:sz w:val="20"/>
                <w:szCs w:val="20"/>
              </w:rPr>
              <w:t>İZLEME PLANININ ASGARİ KAPSAMI</w:t>
            </w:r>
          </w:p>
          <w:p w:rsidR="00826F12" w:rsidRPr="003F2500" w:rsidRDefault="00826F12" w:rsidP="00826F12">
            <w:pPr>
              <w:widowControl w:val="0"/>
              <w:autoSpaceDE w:val="0"/>
              <w:autoSpaceDN w:val="0"/>
              <w:adjustRightInd w:val="0"/>
              <w:ind w:right="-8"/>
              <w:jc w:val="both"/>
              <w:rPr>
                <w:rFonts w:ascii="Times New Roman" w:hAnsi="Times New Roman" w:cs="Times New Roman"/>
                <w:color w:val="000000" w:themeColor="text1"/>
              </w:rPr>
            </w:pPr>
          </w:p>
          <w:p w:rsidR="00826F12" w:rsidRPr="00826F12" w:rsidRDefault="00826F12" w:rsidP="00826F12">
            <w:pPr>
              <w:widowControl w:val="0"/>
              <w:autoSpaceDE w:val="0"/>
              <w:autoSpaceDN w:val="0"/>
              <w:adjustRightInd w:val="0"/>
              <w:ind w:right="-8"/>
              <w:jc w:val="both"/>
              <w:rPr>
                <w:rFonts w:cs="Times New Roman"/>
                <w:color w:val="000000" w:themeColor="text1"/>
                <w:sz w:val="20"/>
                <w:szCs w:val="20"/>
              </w:rPr>
            </w:pPr>
            <w:r w:rsidRPr="00826F12">
              <w:rPr>
                <w:rFonts w:cs="Times New Roman"/>
                <w:color w:val="000000" w:themeColor="text1"/>
                <w:sz w:val="20"/>
                <w:szCs w:val="20"/>
              </w:rPr>
              <w:t>Bir tesise ilişkin izleme planı en az aşağıdaki bilgileri içerir:</w:t>
            </w:r>
          </w:p>
          <w:p w:rsidR="00826F12" w:rsidRPr="00826F12" w:rsidRDefault="00826F12" w:rsidP="00826F12">
            <w:pPr>
              <w:widowControl w:val="0"/>
              <w:tabs>
                <w:tab w:val="left" w:pos="2267"/>
              </w:tabs>
              <w:autoSpaceDE w:val="0"/>
              <w:autoSpaceDN w:val="0"/>
              <w:adjustRightInd w:val="0"/>
              <w:ind w:right="-8"/>
              <w:jc w:val="both"/>
              <w:rPr>
                <w:rFonts w:cs="Times New Roman"/>
                <w:color w:val="000000" w:themeColor="text1"/>
                <w:sz w:val="20"/>
                <w:szCs w:val="20"/>
              </w:rPr>
            </w:pPr>
          </w:p>
          <w:p w:rsidR="00826F12" w:rsidRPr="00826F12" w:rsidRDefault="00826F12" w:rsidP="00826F12">
            <w:pPr>
              <w:widowControl w:val="0"/>
              <w:numPr>
                <w:ilvl w:val="0"/>
                <w:numId w:val="21"/>
              </w:numPr>
              <w:tabs>
                <w:tab w:val="left" w:pos="851"/>
              </w:tabs>
              <w:autoSpaceDE w:val="0"/>
              <w:autoSpaceDN w:val="0"/>
              <w:adjustRightInd w:val="0"/>
              <w:ind w:right="-8"/>
              <w:jc w:val="both"/>
              <w:rPr>
                <w:rFonts w:cs="Times New Roman"/>
                <w:color w:val="000000" w:themeColor="text1"/>
                <w:sz w:val="20"/>
                <w:szCs w:val="20"/>
              </w:rPr>
            </w:pPr>
            <w:r w:rsidRPr="00826F12">
              <w:rPr>
                <w:rFonts w:cs="Times New Roman"/>
                <w:color w:val="000000" w:themeColor="text1"/>
                <w:sz w:val="20"/>
                <w:szCs w:val="20"/>
              </w:rPr>
              <w:t>Tesis hakkında aşağıdaki genel bilgiler temin edilir:</w:t>
            </w:r>
          </w:p>
          <w:p w:rsidR="00826F12" w:rsidRPr="00826F12" w:rsidRDefault="00826F12" w:rsidP="00826F12">
            <w:pPr>
              <w:widowControl w:val="0"/>
              <w:numPr>
                <w:ilvl w:val="0"/>
                <w:numId w:val="22"/>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Tesiste yürütülen her bir faaliyete ilişkin izlenecek emisyon kaynaklarının ve kaynak akışlarının bir listesi ve aşağıdaki hususları içeren tesisin ve izlenecek faaliyetlerin tarifi:</w:t>
            </w:r>
          </w:p>
          <w:p w:rsidR="00826F12" w:rsidRPr="00826F12" w:rsidRDefault="00826F12" w:rsidP="00826F12">
            <w:pPr>
              <w:pStyle w:val="ListeParagraf"/>
              <w:numPr>
                <w:ilvl w:val="0"/>
                <w:numId w:val="23"/>
              </w:numPr>
              <w:tabs>
                <w:tab w:val="left" w:pos="1701"/>
                <w:tab w:val="left" w:pos="3403"/>
              </w:tabs>
              <w:adjustRightInd w:val="0"/>
              <w:ind w:right="-8"/>
              <w:rPr>
                <w:rFonts w:asciiTheme="minorHAnsi" w:hAnsiTheme="minorHAnsi"/>
                <w:color w:val="FF0000"/>
                <w:sz w:val="20"/>
                <w:szCs w:val="20"/>
                <w:lang w:val="tr-TR"/>
              </w:rPr>
            </w:pPr>
            <w:r w:rsidRPr="00826F12">
              <w:rPr>
                <w:rFonts w:asciiTheme="minorHAnsi" w:hAnsiTheme="minorHAnsi"/>
                <w:color w:val="FF0000"/>
                <w:sz w:val="20"/>
                <w:szCs w:val="20"/>
                <w:lang w:val="tr-TR"/>
              </w:rPr>
              <w:t>Oluşan emisyonlara ilişkin veri boşluklarının oluşmadığını ve emisyonların mükerrer sayılmadığını gösteren yeterli açıklamalar</w:t>
            </w:r>
          </w:p>
          <w:p w:rsidR="00826F12" w:rsidRPr="00826F12" w:rsidRDefault="00826F12" w:rsidP="00826F12">
            <w:pPr>
              <w:pStyle w:val="ListeParagraf"/>
              <w:numPr>
                <w:ilvl w:val="0"/>
                <w:numId w:val="23"/>
              </w:numPr>
              <w:rPr>
                <w:rFonts w:asciiTheme="minorHAnsi" w:hAnsiTheme="minorHAnsi"/>
                <w:sz w:val="20"/>
                <w:szCs w:val="20"/>
                <w:lang w:val="tr-TR"/>
              </w:rPr>
            </w:pPr>
            <w:r w:rsidRPr="00826F12">
              <w:rPr>
                <w:rFonts w:asciiTheme="minorHAnsi" w:hAnsiTheme="minorHAnsi"/>
                <w:sz w:val="20"/>
                <w:szCs w:val="20"/>
                <w:lang w:val="tr-TR"/>
              </w:rPr>
              <w:t>Emisyon kaynakları, kaynak akışları, örnekleme noktaları ve ölçüm ekipmanlarını içeren basit bir akış şeması</w:t>
            </w:r>
          </w:p>
          <w:p w:rsidR="00826F12" w:rsidRPr="00826F12" w:rsidRDefault="00826F12" w:rsidP="00826F12">
            <w:pPr>
              <w:widowControl w:val="0"/>
              <w:numPr>
                <w:ilvl w:val="0"/>
                <w:numId w:val="31"/>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Tesiste izleme ve raporlamaya ilişkin sorumlulukların belirlenmesi ve sorumlu personelin yetkinliğini yönetmeye yönelik prosedürlerin tarifi, </w:t>
            </w:r>
          </w:p>
          <w:p w:rsidR="00826F12" w:rsidRPr="00826F12" w:rsidRDefault="00826F12" w:rsidP="00826F12">
            <w:pPr>
              <w:widowControl w:val="0"/>
              <w:numPr>
                <w:ilvl w:val="0"/>
                <w:numId w:val="31"/>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İzleme planının uygunluğunun düzenli bir şekilde değerlendirilmesi için asgari seviyede; </w:t>
            </w:r>
          </w:p>
          <w:p w:rsidR="00826F12" w:rsidRPr="00826F12" w:rsidRDefault="00826F12" w:rsidP="00826F12">
            <w:pPr>
              <w:widowControl w:val="0"/>
              <w:numPr>
                <w:ilvl w:val="0"/>
                <w:numId w:val="24"/>
              </w:numPr>
              <w:tabs>
                <w:tab w:val="left" w:pos="1701"/>
              </w:tabs>
              <w:autoSpaceDE w:val="0"/>
              <w:autoSpaceDN w:val="0"/>
              <w:adjustRightInd w:val="0"/>
              <w:ind w:left="1701" w:right="-8" w:hanging="425"/>
              <w:jc w:val="both"/>
              <w:rPr>
                <w:rFonts w:cs="Times New Roman"/>
                <w:color w:val="000000" w:themeColor="text1"/>
                <w:sz w:val="20"/>
                <w:szCs w:val="20"/>
              </w:rPr>
            </w:pPr>
            <w:r w:rsidRPr="00826F12">
              <w:rPr>
                <w:rFonts w:cs="Times New Roman"/>
                <w:color w:val="000000" w:themeColor="text1"/>
                <w:sz w:val="20"/>
                <w:szCs w:val="20"/>
              </w:rPr>
              <w:t xml:space="preserve">Emisyon kaynaklarının ve kaynak akışlarının listesini kontrol etmek ve emisyon kaynaklarının ve kaynak akışlarının eksiksiz olduğunu ve tesisin yapısındaki ve işleyişindeki </w:t>
            </w:r>
            <w:r w:rsidRPr="00826F12">
              <w:rPr>
                <w:rFonts w:cs="Times New Roman"/>
                <w:color w:val="FF0000"/>
                <w:sz w:val="20"/>
                <w:szCs w:val="20"/>
              </w:rPr>
              <w:t>değişiklikler</w:t>
            </w:r>
          </w:p>
          <w:p w:rsidR="00826F12" w:rsidRPr="00826F12" w:rsidRDefault="00826F12" w:rsidP="00826F12">
            <w:pPr>
              <w:widowControl w:val="0"/>
              <w:numPr>
                <w:ilvl w:val="0"/>
                <w:numId w:val="24"/>
              </w:numPr>
              <w:tabs>
                <w:tab w:val="left" w:pos="1701"/>
              </w:tabs>
              <w:autoSpaceDE w:val="0"/>
              <w:autoSpaceDN w:val="0"/>
              <w:adjustRightInd w:val="0"/>
              <w:ind w:left="1701" w:right="-8" w:hanging="425"/>
              <w:jc w:val="both"/>
              <w:rPr>
                <w:rFonts w:cs="Times New Roman"/>
                <w:color w:val="000000" w:themeColor="text1"/>
                <w:sz w:val="20"/>
                <w:szCs w:val="20"/>
              </w:rPr>
            </w:pPr>
            <w:r w:rsidRPr="00826F12">
              <w:rPr>
                <w:rFonts w:cs="Times New Roman"/>
                <w:color w:val="000000" w:themeColor="text1"/>
                <w:sz w:val="20"/>
                <w:szCs w:val="20"/>
              </w:rPr>
              <w:t xml:space="preserve">Faaliyet verisi ve diğer parametreler </w:t>
            </w:r>
            <w:r w:rsidRPr="00826F12">
              <w:rPr>
                <w:rFonts w:cs="Times New Roman"/>
                <w:color w:val="000000" w:themeColor="text1"/>
                <w:sz w:val="20"/>
                <w:szCs w:val="20"/>
              </w:rPr>
              <w:lastRenderedPageBreak/>
              <w:t>için belirsizlik eşiklerin uygunluğunun değerlendirmesinin yanı sıra, her bir kaynak akışına ve emisyon kaynağına uygulanan kademeler için belirsizlik eşiklerin uygunluğunun değerlendirilmesi,</w:t>
            </w:r>
          </w:p>
          <w:p w:rsidR="00826F12" w:rsidRPr="00826F12" w:rsidRDefault="00826F12" w:rsidP="00826F12">
            <w:pPr>
              <w:widowControl w:val="0"/>
              <w:numPr>
                <w:ilvl w:val="0"/>
                <w:numId w:val="24"/>
              </w:numPr>
              <w:tabs>
                <w:tab w:val="left" w:pos="1701"/>
              </w:tabs>
              <w:autoSpaceDE w:val="0"/>
              <w:autoSpaceDN w:val="0"/>
              <w:adjustRightInd w:val="0"/>
              <w:ind w:left="1701" w:right="-8" w:hanging="425"/>
              <w:jc w:val="both"/>
              <w:rPr>
                <w:rFonts w:cs="Times New Roman"/>
                <w:color w:val="000000" w:themeColor="text1"/>
                <w:sz w:val="20"/>
                <w:szCs w:val="20"/>
              </w:rPr>
            </w:pPr>
            <w:r w:rsidRPr="00826F12">
              <w:rPr>
                <w:rFonts w:cs="Times New Roman"/>
                <w:color w:val="000000" w:themeColor="text1"/>
                <w:sz w:val="20"/>
                <w:szCs w:val="20"/>
              </w:rPr>
              <w:t>Uygulanan izleme yönteminin geliştirilmesi için potansiyel önlemleri değerlendirmek, amacıyla ilgili prosedürlerin tarifi.</w:t>
            </w:r>
          </w:p>
          <w:p w:rsidR="00826F12" w:rsidRPr="00826F12" w:rsidRDefault="00826F12" w:rsidP="00826F12">
            <w:pPr>
              <w:widowControl w:val="0"/>
              <w:tabs>
                <w:tab w:val="left" w:pos="1701"/>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(ç)  48 inci maddeye uygun olarak veri akış faaliyetlerine ilişkin yazılı prosedürlerin tarifi ve basitleştirilmiş şemalar,</w:t>
            </w:r>
          </w:p>
          <w:p w:rsidR="00826F12" w:rsidRPr="00826F12" w:rsidRDefault="00826F12" w:rsidP="00826F12">
            <w:pPr>
              <w:widowControl w:val="0"/>
              <w:numPr>
                <w:ilvl w:val="0"/>
                <w:numId w:val="31"/>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49 uncu maddeye uygun olarak oluşturulan kontrol faaliyetleri için yazılı prosedürlerin tarifi,</w:t>
            </w:r>
          </w:p>
          <w:p w:rsidR="00826F12" w:rsidRPr="00826F12" w:rsidRDefault="00826F12" w:rsidP="00826F12">
            <w:pPr>
              <w:widowControl w:val="0"/>
              <w:numPr>
                <w:ilvl w:val="0"/>
                <w:numId w:val="31"/>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Varsa, </w:t>
            </w:r>
            <w:r w:rsidRPr="00826F12">
              <w:rPr>
                <w:rFonts w:cs="Times New Roman"/>
                <w:color w:val="000000" w:themeColor="text1"/>
                <w:sz w:val="20"/>
                <w:szCs w:val="20"/>
              </w:rPr>
              <w:tab/>
              <w:t xml:space="preserve">eko yönetim ve tetkik sistemi </w:t>
            </w:r>
            <w:r w:rsidRPr="00826F12">
              <w:rPr>
                <w:rFonts w:cs="Times New Roman"/>
                <w:strike/>
                <w:color w:val="000000" w:themeColor="text1"/>
                <w:sz w:val="20"/>
                <w:szCs w:val="20"/>
              </w:rPr>
              <w:t xml:space="preserve">(EMAS), </w:t>
            </w:r>
            <w:r w:rsidRPr="00826F12">
              <w:rPr>
                <w:rFonts w:cs="Times New Roman"/>
                <w:color w:val="000000" w:themeColor="text1"/>
                <w:sz w:val="20"/>
                <w:szCs w:val="20"/>
              </w:rPr>
              <w:t xml:space="preserve">TS EN ISO 14001 Standardı veya diğer çevre yönetim sistemleri çerçevesinde yürütülen faaliyetler ile sera gazı emisyonlarının izlenmesi ve raporlanması konusunda yürütülen faaliyetler arasında bağlantılı olabilecek prosedür ve kontrollere ilişkin bilgiler, </w:t>
            </w:r>
          </w:p>
          <w:p w:rsidR="00826F12" w:rsidRPr="00826F12" w:rsidRDefault="00826F12" w:rsidP="00826F12">
            <w:pPr>
              <w:widowControl w:val="0"/>
              <w:numPr>
                <w:ilvl w:val="0"/>
                <w:numId w:val="31"/>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İzleme planının revizyon numarası. </w:t>
            </w:r>
          </w:p>
          <w:p w:rsidR="00826F12" w:rsidRPr="00826F12" w:rsidRDefault="00826F12" w:rsidP="00826F12">
            <w:pPr>
              <w:widowControl w:val="0"/>
              <w:autoSpaceDE w:val="0"/>
              <w:autoSpaceDN w:val="0"/>
              <w:adjustRightInd w:val="0"/>
              <w:ind w:right="-8"/>
              <w:jc w:val="both"/>
              <w:rPr>
                <w:rFonts w:cs="Times New Roman"/>
                <w:color w:val="000000" w:themeColor="text1"/>
                <w:w w:val="101"/>
                <w:sz w:val="20"/>
                <w:szCs w:val="20"/>
              </w:rPr>
            </w:pPr>
          </w:p>
          <w:p w:rsidR="00826F12" w:rsidRPr="00826F12" w:rsidRDefault="00826F12" w:rsidP="00826F12">
            <w:pPr>
              <w:widowControl w:val="0"/>
              <w:numPr>
                <w:ilvl w:val="0"/>
                <w:numId w:val="21"/>
              </w:numPr>
              <w:tabs>
                <w:tab w:val="left" w:pos="851"/>
              </w:tabs>
              <w:autoSpaceDE w:val="0"/>
              <w:autoSpaceDN w:val="0"/>
              <w:adjustRightInd w:val="0"/>
              <w:ind w:left="851" w:right="-8" w:hanging="491"/>
              <w:jc w:val="both"/>
              <w:rPr>
                <w:rFonts w:cs="Times New Roman"/>
                <w:color w:val="000000" w:themeColor="text1"/>
                <w:w w:val="101"/>
                <w:sz w:val="20"/>
                <w:szCs w:val="20"/>
              </w:rPr>
            </w:pPr>
            <w:r w:rsidRPr="00826F12">
              <w:rPr>
                <w:rFonts w:cs="Times New Roman"/>
                <w:color w:val="000000" w:themeColor="text1"/>
                <w:sz w:val="20"/>
                <w:szCs w:val="20"/>
              </w:rPr>
              <w:t>Uygulanan</w:t>
            </w:r>
            <w:r w:rsidRPr="00826F12">
              <w:rPr>
                <w:rFonts w:cs="Times New Roman"/>
                <w:color w:val="000000" w:themeColor="text1"/>
                <w:w w:val="101"/>
                <w:sz w:val="20"/>
                <w:szCs w:val="20"/>
              </w:rPr>
              <w:t xml:space="preserve"> hesaplama temelli yöntemlerin detaylarına ilişkin en az aşağıda listelenen bilgiler temin edilir:</w:t>
            </w:r>
          </w:p>
          <w:p w:rsidR="00826F12" w:rsidRPr="00826F12" w:rsidRDefault="00826F12" w:rsidP="00826F12">
            <w:pPr>
              <w:widowControl w:val="0"/>
              <w:numPr>
                <w:ilvl w:val="0"/>
                <w:numId w:val="25"/>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Uygulanmış hesaplama temelli yöntemin, kullanılan giriş verisi ve hesaplama formüllerinin listesi, hesaplama faktörleri için uygulanan kademelerin listesi ve izlenecek her bir kaynak akışına ilişkin hesaplama faktörlerini de içeren detaylı tarifi,</w:t>
            </w:r>
          </w:p>
          <w:p w:rsidR="00826F12" w:rsidRPr="00826F12" w:rsidRDefault="00826F12" w:rsidP="00826F12">
            <w:pPr>
              <w:widowControl w:val="0"/>
              <w:numPr>
                <w:ilvl w:val="0"/>
                <w:numId w:val="25"/>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İşletmenin, kaynak akışlarının basitleştirilmesinden yararlanmayı amaçladığı durumlar olsa bile akışların büyük, küçük ve önemsiz kaynak akışları olarak sınıflandırılması,</w:t>
            </w:r>
          </w:p>
          <w:p w:rsidR="00826F12" w:rsidRPr="00826F12" w:rsidRDefault="00826F12" w:rsidP="00826F12">
            <w:pPr>
              <w:widowControl w:val="0"/>
              <w:numPr>
                <w:ilvl w:val="0"/>
                <w:numId w:val="25"/>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Kullanılan ölçüm sistemlerinin bir tanımı ve ölçüm aralığı, izlenecek kaynak akışlarının her biri için kullanılan ölçüm cihazlarının tam konumu ve belirsizlik değeri,</w:t>
            </w:r>
          </w:p>
          <w:p w:rsidR="00826F12" w:rsidRPr="00826F12" w:rsidRDefault="00826F12" w:rsidP="00826F12">
            <w:pPr>
              <w:widowControl w:val="0"/>
              <w:tabs>
                <w:tab w:val="left" w:pos="1276"/>
              </w:tabs>
              <w:autoSpaceDE w:val="0"/>
              <w:autoSpaceDN w:val="0"/>
              <w:adjustRightInd w:val="0"/>
              <w:ind w:left="851" w:right="-8"/>
              <w:jc w:val="both"/>
              <w:rPr>
                <w:rFonts w:cs="Times New Roman"/>
                <w:color w:val="000000" w:themeColor="text1"/>
                <w:sz w:val="20"/>
                <w:szCs w:val="20"/>
              </w:rPr>
            </w:pPr>
            <w:r w:rsidRPr="00826F12">
              <w:rPr>
                <w:rFonts w:cs="Times New Roman"/>
                <w:color w:val="000000" w:themeColor="text1"/>
                <w:sz w:val="20"/>
                <w:szCs w:val="20"/>
              </w:rPr>
              <w:t xml:space="preserve">(ç)    Her bir kaynak akışı için, varsayılan hesaplama faktörleri ile kaynağı, </w:t>
            </w:r>
          </w:p>
          <w:p w:rsidR="00826F12" w:rsidRPr="00826F12" w:rsidRDefault="00826F12" w:rsidP="00826F12">
            <w:pPr>
              <w:widowControl w:val="0"/>
              <w:numPr>
                <w:ilvl w:val="0"/>
                <w:numId w:val="25"/>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Her bir kaynak akışına ilişkin ilgili tüm hesaplama faktörlerinin belirlenmesi için kullanılacak analiz yöntemlerinin bir listesi ile bu analizler için yazılı prosedürlerin tarifi, </w:t>
            </w:r>
          </w:p>
          <w:p w:rsidR="00826F12" w:rsidRPr="00826F12" w:rsidRDefault="00826F12" w:rsidP="00826F12">
            <w:pPr>
              <w:widowControl w:val="0"/>
              <w:numPr>
                <w:ilvl w:val="0"/>
                <w:numId w:val="25"/>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Analiz edilecek yakıt ve malzemelerin örneklenmesi için örnekleme planını destekleyecek prosedürün ve örnekleme planının uygunluğunu revize etmek için kullanılan prosedürün tarifi, </w:t>
            </w:r>
          </w:p>
          <w:p w:rsidR="00826F12" w:rsidRPr="00826F12" w:rsidRDefault="00826F12" w:rsidP="00826F12">
            <w:pPr>
              <w:widowControl w:val="0"/>
              <w:numPr>
                <w:ilvl w:val="0"/>
                <w:numId w:val="25"/>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İlgili analitik prosedürleri yürüten laboratuvarların listesi.</w:t>
            </w:r>
          </w:p>
          <w:p w:rsidR="00826F12" w:rsidRPr="00826F12" w:rsidRDefault="00826F12" w:rsidP="00826F12">
            <w:pPr>
              <w:widowControl w:val="0"/>
              <w:tabs>
                <w:tab w:val="left" w:pos="1276"/>
              </w:tabs>
              <w:autoSpaceDE w:val="0"/>
              <w:autoSpaceDN w:val="0"/>
              <w:adjustRightInd w:val="0"/>
              <w:ind w:right="-8"/>
              <w:jc w:val="both"/>
              <w:rPr>
                <w:rFonts w:cs="Times New Roman"/>
                <w:color w:val="000000" w:themeColor="text1"/>
                <w:sz w:val="20"/>
                <w:szCs w:val="20"/>
              </w:rPr>
            </w:pPr>
          </w:p>
          <w:p w:rsidR="00826F12" w:rsidRPr="00826F12" w:rsidRDefault="00826F12" w:rsidP="00826F12">
            <w:pPr>
              <w:widowControl w:val="0"/>
              <w:numPr>
                <w:ilvl w:val="0"/>
                <w:numId w:val="21"/>
              </w:numPr>
              <w:tabs>
                <w:tab w:val="left" w:pos="851"/>
              </w:tabs>
              <w:autoSpaceDE w:val="0"/>
              <w:autoSpaceDN w:val="0"/>
              <w:adjustRightInd w:val="0"/>
              <w:ind w:left="851" w:right="-8" w:hanging="491"/>
              <w:jc w:val="both"/>
              <w:rPr>
                <w:rFonts w:cs="Times New Roman"/>
                <w:color w:val="000000" w:themeColor="text1"/>
                <w:sz w:val="20"/>
                <w:szCs w:val="20"/>
              </w:rPr>
            </w:pPr>
            <w:r w:rsidRPr="00826F12">
              <w:rPr>
                <w:rFonts w:cs="Times New Roman"/>
                <w:color w:val="000000" w:themeColor="text1"/>
                <w:sz w:val="20"/>
                <w:szCs w:val="20"/>
              </w:rPr>
              <w:t xml:space="preserve">20 nci madde uyarınca </w:t>
            </w:r>
            <w:r w:rsidRPr="00DF5DD5">
              <w:rPr>
                <w:rFonts w:cs="Times New Roman"/>
                <w:color w:val="FF0000"/>
                <w:sz w:val="20"/>
                <w:szCs w:val="20"/>
              </w:rPr>
              <w:t>kademelere dayanmayan</w:t>
            </w:r>
            <w:r w:rsidR="00DF5DD5" w:rsidRPr="00DF5DD5">
              <w:rPr>
                <w:rFonts w:cs="Times New Roman"/>
                <w:color w:val="FF0000"/>
                <w:sz w:val="20"/>
                <w:szCs w:val="20"/>
              </w:rPr>
              <w:t xml:space="preserve"> </w:t>
            </w:r>
            <w:r w:rsidRPr="00DF5DD5">
              <w:rPr>
                <w:rFonts w:cs="Times New Roman"/>
                <w:color w:val="FF0000"/>
                <w:sz w:val="20"/>
                <w:szCs w:val="20"/>
              </w:rPr>
              <w:t>yöntem</w:t>
            </w:r>
            <w:r w:rsidRPr="00826F12">
              <w:rPr>
                <w:rFonts w:cs="Times New Roman"/>
                <w:color w:val="000000" w:themeColor="text1"/>
                <w:sz w:val="20"/>
                <w:szCs w:val="20"/>
              </w:rPr>
              <w:t xml:space="preserve"> kullanıldığında, bütün kaynak akışları veya emisyon kaynakları için uygulanan izleme yönteminin detaylı tarifi ve yürütülecek belirsizlik analizi için kullanılan yazılı prosedürün tarifi </w:t>
            </w:r>
            <w:r w:rsidRPr="00DF5DD5">
              <w:rPr>
                <w:rFonts w:cs="Times New Roman"/>
                <w:color w:val="FF0000"/>
                <w:sz w:val="20"/>
                <w:szCs w:val="20"/>
              </w:rPr>
              <w:t>temin edilir.</w:t>
            </w:r>
          </w:p>
          <w:p w:rsidR="00826F12" w:rsidRPr="00826F12" w:rsidRDefault="00826F12" w:rsidP="00826F12">
            <w:pPr>
              <w:widowControl w:val="0"/>
              <w:tabs>
                <w:tab w:val="left" w:pos="2267"/>
              </w:tabs>
              <w:autoSpaceDE w:val="0"/>
              <w:autoSpaceDN w:val="0"/>
              <w:adjustRightInd w:val="0"/>
              <w:ind w:right="-8"/>
              <w:jc w:val="both"/>
              <w:rPr>
                <w:rFonts w:cs="Times New Roman"/>
                <w:color w:val="000000" w:themeColor="text1"/>
                <w:sz w:val="20"/>
                <w:szCs w:val="20"/>
              </w:rPr>
            </w:pPr>
          </w:p>
          <w:p w:rsidR="00826F12" w:rsidRPr="00DF5DD5" w:rsidRDefault="00826F12" w:rsidP="00826F12">
            <w:pPr>
              <w:widowControl w:val="0"/>
              <w:numPr>
                <w:ilvl w:val="0"/>
                <w:numId w:val="21"/>
              </w:numPr>
              <w:tabs>
                <w:tab w:val="left" w:pos="851"/>
              </w:tabs>
              <w:autoSpaceDE w:val="0"/>
              <w:autoSpaceDN w:val="0"/>
              <w:adjustRightInd w:val="0"/>
              <w:ind w:left="851" w:right="-8" w:hanging="491"/>
              <w:jc w:val="both"/>
              <w:rPr>
                <w:rFonts w:cs="Times New Roman"/>
                <w:color w:val="FF0000"/>
                <w:sz w:val="20"/>
                <w:szCs w:val="20"/>
              </w:rPr>
            </w:pPr>
            <w:r w:rsidRPr="00826F12">
              <w:rPr>
                <w:rFonts w:cs="Times New Roman"/>
                <w:color w:val="000000" w:themeColor="text1"/>
                <w:w w:val="101"/>
                <w:sz w:val="20"/>
                <w:szCs w:val="20"/>
              </w:rPr>
              <w:t xml:space="preserve">Uygulanan ölçüm temelli yöntemlerin detaylarına istinaden varsa asgari düzeyde aşağıda listelenen bilgiler </w:t>
            </w:r>
            <w:r w:rsidRPr="00DF5DD5">
              <w:rPr>
                <w:rFonts w:cs="Times New Roman"/>
                <w:color w:val="FF0000"/>
                <w:w w:val="101"/>
                <w:sz w:val="20"/>
                <w:szCs w:val="20"/>
              </w:rPr>
              <w:t>temin edilir:</w:t>
            </w:r>
          </w:p>
          <w:p w:rsidR="00826F12" w:rsidRPr="00826F12" w:rsidRDefault="00826F12" w:rsidP="00826F12">
            <w:pPr>
              <w:widowControl w:val="0"/>
              <w:numPr>
                <w:ilvl w:val="0"/>
                <w:numId w:val="26"/>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Ölçüm ve aşağıdaki hususlar ile ilgili yazılı prosedürlerin tarifini içeren ölçüm yönteminin tarifi: </w:t>
            </w:r>
          </w:p>
          <w:p w:rsidR="00826F12" w:rsidRPr="00826F12" w:rsidRDefault="00826F12" w:rsidP="00826F12">
            <w:pPr>
              <w:widowControl w:val="0"/>
              <w:numPr>
                <w:ilvl w:val="0"/>
                <w:numId w:val="27"/>
              </w:numPr>
              <w:tabs>
                <w:tab w:val="left" w:pos="1701"/>
              </w:tabs>
              <w:autoSpaceDE w:val="0"/>
              <w:autoSpaceDN w:val="0"/>
              <w:adjustRightInd w:val="0"/>
              <w:ind w:left="1701" w:right="-8" w:hanging="425"/>
              <w:jc w:val="both"/>
              <w:rPr>
                <w:rFonts w:cs="Times New Roman"/>
                <w:color w:val="000000" w:themeColor="text1"/>
                <w:sz w:val="20"/>
                <w:szCs w:val="20"/>
              </w:rPr>
            </w:pPr>
            <w:r w:rsidRPr="00826F12">
              <w:rPr>
                <w:rFonts w:cs="Times New Roman"/>
                <w:color w:val="000000" w:themeColor="text1"/>
                <w:sz w:val="20"/>
                <w:szCs w:val="20"/>
              </w:rPr>
              <w:t>Veri toplamak ve her bir emisyon kaynağının yıllık emisyonunu belirlemek için kullanılan hesaplama formülleri,</w:t>
            </w:r>
          </w:p>
          <w:p w:rsidR="00826F12" w:rsidRPr="00826F12" w:rsidRDefault="00826F12" w:rsidP="00826F12">
            <w:pPr>
              <w:widowControl w:val="0"/>
              <w:numPr>
                <w:ilvl w:val="0"/>
                <w:numId w:val="27"/>
              </w:numPr>
              <w:tabs>
                <w:tab w:val="left" w:pos="1701"/>
              </w:tabs>
              <w:autoSpaceDE w:val="0"/>
              <w:autoSpaceDN w:val="0"/>
              <w:adjustRightInd w:val="0"/>
              <w:ind w:left="1701" w:right="-8" w:hanging="425"/>
              <w:jc w:val="both"/>
              <w:rPr>
                <w:rFonts w:cs="Times New Roman"/>
                <w:color w:val="000000" w:themeColor="text1"/>
                <w:sz w:val="20"/>
                <w:szCs w:val="20"/>
              </w:rPr>
            </w:pPr>
            <w:r w:rsidRPr="00826F12">
              <w:rPr>
                <w:rFonts w:cs="Times New Roman"/>
                <w:color w:val="000000" w:themeColor="text1"/>
                <w:sz w:val="20"/>
                <w:szCs w:val="20"/>
              </w:rPr>
              <w:t>Her bir parametre için geçerli saatlerin veya daha kısa referans dönemlerinin hesaplanmasını belirlemek için ve 43 üncü madde uyarınca kayıp verinin tamamlanması için yöntem,</w:t>
            </w:r>
          </w:p>
          <w:p w:rsidR="00826F12" w:rsidRPr="00826F12" w:rsidRDefault="00826F12" w:rsidP="00826F12">
            <w:pPr>
              <w:widowControl w:val="0"/>
              <w:numPr>
                <w:ilvl w:val="0"/>
                <w:numId w:val="26"/>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Bakanlık tarafından talep edildiğinde, proses diyagramı ile desteklenecek şekilde, arıza dönemlerini veya </w:t>
            </w:r>
            <w:r w:rsidRPr="00DF5DD5">
              <w:rPr>
                <w:rFonts w:cs="Times New Roman"/>
                <w:color w:val="FF0000"/>
                <w:sz w:val="20"/>
                <w:szCs w:val="20"/>
              </w:rPr>
              <w:t>işletmeye</w:t>
            </w:r>
            <w:r w:rsidRPr="00826F12">
              <w:rPr>
                <w:rFonts w:cs="Times New Roman"/>
                <w:color w:val="000000" w:themeColor="text1"/>
                <w:sz w:val="20"/>
                <w:szCs w:val="20"/>
              </w:rPr>
              <w:t xml:space="preserve"> alma dönemlerini de kapsayan, normal, kesintili veya geçiş aşamalarında gerçekleşen bütün emisyon noktalarının listesi, </w:t>
            </w:r>
          </w:p>
          <w:p w:rsidR="00826F12" w:rsidRPr="00826F12" w:rsidRDefault="00826F12" w:rsidP="00826F12">
            <w:pPr>
              <w:widowControl w:val="0"/>
              <w:numPr>
                <w:ilvl w:val="0"/>
                <w:numId w:val="26"/>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Baca gazı debisinin hesaplama ile elde edildiği hallerde, ölçüm temelli yöntem kullanılarak izlenen her bir emisyon kaynağına yönelik bu hesaplama için yazılı prosedürün tarifi,</w:t>
            </w:r>
          </w:p>
          <w:p w:rsidR="00826F12" w:rsidRPr="00826F12" w:rsidRDefault="00826F12" w:rsidP="00826F12">
            <w:pPr>
              <w:widowControl w:val="0"/>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(ç)  Ölçüm frekansı, işletim aralığı ve belirsizlik bilgilerini içerecek şekilde ilgili bütün ekipmanın listesi,</w:t>
            </w:r>
          </w:p>
          <w:p w:rsidR="00826F12" w:rsidRPr="00826F12" w:rsidRDefault="00826F12" w:rsidP="00826F12">
            <w:pPr>
              <w:widowControl w:val="0"/>
              <w:numPr>
                <w:ilvl w:val="0"/>
                <w:numId w:val="26"/>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Uygulanmış standartların ve bu standartlardan sapmaların listesi,</w:t>
            </w:r>
          </w:p>
          <w:p w:rsidR="00826F12" w:rsidRPr="00826F12" w:rsidRDefault="00826F12" w:rsidP="00826F12">
            <w:pPr>
              <w:widowControl w:val="0"/>
              <w:numPr>
                <w:ilvl w:val="0"/>
                <w:numId w:val="26"/>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44 üncü madde uyarınca yürütülen teyit hesapları için yazılı prosedürün tarifi, </w:t>
            </w:r>
          </w:p>
          <w:p w:rsidR="00826F12" w:rsidRPr="00826F12" w:rsidRDefault="00826F12" w:rsidP="00826F12">
            <w:pPr>
              <w:widowControl w:val="0"/>
              <w:numPr>
                <w:ilvl w:val="0"/>
                <w:numId w:val="26"/>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Biyokütleden gelen CO</w:t>
            </w:r>
            <w:r w:rsidRPr="00826F12">
              <w:rPr>
                <w:rFonts w:cs="Times New Roman"/>
                <w:color w:val="000000" w:themeColor="text1"/>
                <w:sz w:val="20"/>
                <w:szCs w:val="20"/>
                <w:vertAlign w:val="subscript"/>
              </w:rPr>
              <w:t>2</w:t>
            </w:r>
            <w:r w:rsidRPr="00826F12">
              <w:rPr>
                <w:rFonts w:cs="Times New Roman"/>
                <w:color w:val="000000" w:themeColor="text1"/>
                <w:sz w:val="20"/>
                <w:szCs w:val="20"/>
              </w:rPr>
              <w:t>’nin nasıl belirleneceğine ve biyokütleden gelen CO</w:t>
            </w:r>
            <w:r w:rsidRPr="00826F12">
              <w:rPr>
                <w:rFonts w:cs="Times New Roman"/>
                <w:color w:val="000000" w:themeColor="text1"/>
                <w:sz w:val="20"/>
                <w:szCs w:val="20"/>
                <w:vertAlign w:val="subscript"/>
              </w:rPr>
              <w:t>2</w:t>
            </w:r>
            <w:r w:rsidRPr="00826F12">
              <w:rPr>
                <w:rFonts w:cs="Times New Roman"/>
                <w:color w:val="000000" w:themeColor="text1"/>
                <w:sz w:val="20"/>
                <w:szCs w:val="20"/>
              </w:rPr>
              <w:t>’nin ölçülmüş CO</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 emisyon miktarından nasıl çıkartılacağına ilişkin yöntemin tarifi ve bu amaç için kullanılan yazılı prosedürün tarifi. </w:t>
            </w:r>
          </w:p>
          <w:p w:rsidR="00826F12" w:rsidRPr="00826F12" w:rsidRDefault="00826F12" w:rsidP="00826F12">
            <w:pPr>
              <w:widowControl w:val="0"/>
              <w:autoSpaceDE w:val="0"/>
              <w:autoSpaceDN w:val="0"/>
              <w:adjustRightInd w:val="0"/>
              <w:ind w:right="-8"/>
              <w:jc w:val="both"/>
              <w:rPr>
                <w:rFonts w:cs="Times New Roman"/>
                <w:color w:val="000000" w:themeColor="text1"/>
                <w:sz w:val="20"/>
                <w:szCs w:val="20"/>
              </w:rPr>
            </w:pPr>
          </w:p>
          <w:p w:rsidR="00826F12" w:rsidRPr="00826F12" w:rsidRDefault="00826F12" w:rsidP="00826F12">
            <w:pPr>
              <w:widowControl w:val="0"/>
              <w:numPr>
                <w:ilvl w:val="0"/>
                <w:numId w:val="21"/>
              </w:numPr>
              <w:tabs>
                <w:tab w:val="left" w:pos="851"/>
              </w:tabs>
              <w:autoSpaceDE w:val="0"/>
              <w:autoSpaceDN w:val="0"/>
              <w:adjustRightInd w:val="0"/>
              <w:ind w:left="851" w:right="-8" w:hanging="491"/>
              <w:jc w:val="both"/>
              <w:rPr>
                <w:rFonts w:cs="Times New Roman"/>
                <w:color w:val="000000" w:themeColor="text1"/>
                <w:sz w:val="20"/>
                <w:szCs w:val="20"/>
              </w:rPr>
            </w:pPr>
            <w:r w:rsidRPr="00826F12">
              <w:rPr>
                <w:rFonts w:cs="Times New Roman"/>
                <w:color w:val="000000" w:themeColor="text1"/>
                <w:sz w:val="20"/>
                <w:szCs w:val="20"/>
              </w:rPr>
              <w:t>N</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O </w:t>
            </w:r>
            <w:r w:rsidRPr="00826F12">
              <w:rPr>
                <w:rFonts w:cs="Times New Roman"/>
                <w:color w:val="000000" w:themeColor="text1"/>
                <w:w w:val="101"/>
                <w:sz w:val="20"/>
                <w:szCs w:val="20"/>
              </w:rPr>
              <w:t>emisyonlarının</w:t>
            </w:r>
            <w:r w:rsidRPr="00826F12">
              <w:rPr>
                <w:rFonts w:cs="Times New Roman"/>
                <w:color w:val="000000" w:themeColor="text1"/>
                <w:sz w:val="20"/>
                <w:szCs w:val="20"/>
              </w:rPr>
              <w:t xml:space="preserve"> izlendiği durumlarda, bu Ekin 4 üncü maddesinde listelenen unsurlara ilave olarak, aşağıda yer alan hususları da içerecek şekilde, uygulanan izleme yönteminin ve varsa yazılı prosedürün detaylı tarifi </w:t>
            </w:r>
            <w:r w:rsidRPr="00DF5DD5">
              <w:rPr>
                <w:rFonts w:cs="Times New Roman"/>
                <w:color w:val="FF0000"/>
                <w:sz w:val="20"/>
                <w:szCs w:val="20"/>
              </w:rPr>
              <w:t>temin edilir:</w:t>
            </w:r>
          </w:p>
          <w:p w:rsidR="00826F12" w:rsidRPr="00826F12" w:rsidRDefault="00826F12" w:rsidP="00826F12">
            <w:pPr>
              <w:widowControl w:val="0"/>
              <w:numPr>
                <w:ilvl w:val="0"/>
                <w:numId w:val="28"/>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Üretim prosesinde kullanılan malzeme miktarını ve tam kapasitede kullanılan azami malzeme miktarını belirlemek için kullanılan yöntem ve parametreler,</w:t>
            </w:r>
          </w:p>
          <w:p w:rsidR="00826F12" w:rsidRPr="00826F12" w:rsidRDefault="00826F12" w:rsidP="00826F12">
            <w:pPr>
              <w:widowControl w:val="0"/>
              <w:numPr>
                <w:ilvl w:val="0"/>
                <w:numId w:val="28"/>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lastRenderedPageBreak/>
              <w:t xml:space="preserve">Sırasıyla saat başına nitrik asit (%100), adipik asit (%100), kaprolaktam, glioksal ve glioksilik asit olarak ifade edilen ve saatlik çıktı olarak üretilen ürünün miktarını belirlemek için kullanılan yöntem ve parametreler, </w:t>
            </w:r>
          </w:p>
          <w:p w:rsidR="00826F12" w:rsidRPr="00826F12" w:rsidRDefault="00826F12" w:rsidP="00826F12">
            <w:pPr>
              <w:widowControl w:val="0"/>
              <w:numPr>
                <w:ilvl w:val="0"/>
                <w:numId w:val="28"/>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Her bir emisyon kaynağı için baca gazında bulunan N</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O konsantrasyonunu, işletme aralığını ve belirsizliğini belirlemek için kullanılan yönteme ve parametrelere ilave olarak konsantrasyonların işletme aralığının dışında kaldığı durumlarda ve bu durumların oluşabileceği hallerde uygulanacak alternatif yöntemin detayları, </w:t>
            </w:r>
          </w:p>
          <w:p w:rsidR="00826F12" w:rsidRPr="00826F12" w:rsidRDefault="00826F12" w:rsidP="00826F12">
            <w:pPr>
              <w:widowControl w:val="0"/>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(ç)   Nitrik asit, adipik asit, kaprolaktam, glioksal ve glioksilik asit üretimindeki periyodik ve sürekli kaynaklardan gelen N</w:t>
            </w:r>
            <w:r w:rsidRPr="00826F12">
              <w:rPr>
                <w:rFonts w:cs="Times New Roman"/>
                <w:color w:val="000000" w:themeColor="text1"/>
                <w:sz w:val="20"/>
                <w:szCs w:val="20"/>
                <w:vertAlign w:val="subscript"/>
              </w:rPr>
              <w:t>2</w:t>
            </w:r>
            <w:r w:rsidRPr="00826F12">
              <w:rPr>
                <w:rFonts w:cs="Times New Roman"/>
                <w:color w:val="000000" w:themeColor="text1"/>
                <w:sz w:val="20"/>
                <w:szCs w:val="20"/>
              </w:rPr>
              <w:t>O emisyonlarını belirlemek için kullanılan hesaplama yöntemi,</w:t>
            </w:r>
          </w:p>
          <w:p w:rsidR="00826F12" w:rsidRPr="00826F12" w:rsidRDefault="00826F12" w:rsidP="00826F12">
            <w:pPr>
              <w:widowControl w:val="0"/>
              <w:numPr>
                <w:ilvl w:val="0"/>
                <w:numId w:val="28"/>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Tesisin değişken yüklerle çalışma şekli ve kapasitesi, tesiste işletme yönetiminin nasıl yürütüldüğü,</w:t>
            </w:r>
          </w:p>
          <w:p w:rsidR="00826F12" w:rsidRPr="00826F12" w:rsidRDefault="00826F12" w:rsidP="00826F12">
            <w:pPr>
              <w:widowControl w:val="0"/>
              <w:numPr>
                <w:ilvl w:val="0"/>
                <w:numId w:val="28"/>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Her bir emisyon kaynağına ilişkin yıllık N</w:t>
            </w:r>
            <w:r w:rsidRPr="00826F12">
              <w:rPr>
                <w:rFonts w:cs="Times New Roman"/>
                <w:color w:val="000000" w:themeColor="text1"/>
                <w:sz w:val="20"/>
                <w:szCs w:val="20"/>
                <w:vertAlign w:val="subscript"/>
              </w:rPr>
              <w:t>2</w:t>
            </w:r>
            <w:r w:rsidRPr="00826F12">
              <w:rPr>
                <w:rFonts w:cs="Times New Roman"/>
                <w:color w:val="000000" w:themeColor="text1"/>
                <w:sz w:val="20"/>
                <w:szCs w:val="20"/>
              </w:rPr>
              <w:t>O emisyonlarını ve bu emisyonlara karşılık gelen CO</w:t>
            </w:r>
            <w:r w:rsidRPr="00826F12">
              <w:rPr>
                <w:rFonts w:cs="Times New Roman"/>
                <w:color w:val="000000" w:themeColor="text1"/>
                <w:sz w:val="20"/>
                <w:szCs w:val="20"/>
                <w:vertAlign w:val="subscript"/>
              </w:rPr>
              <w:t>2(eşd)</w:t>
            </w:r>
            <w:r w:rsidRPr="00826F12">
              <w:rPr>
                <w:rFonts w:cs="Times New Roman"/>
                <w:color w:val="000000" w:themeColor="text1"/>
                <w:sz w:val="20"/>
                <w:szCs w:val="20"/>
              </w:rPr>
              <w:t xml:space="preserve"> değerlerini belirlemek için kullanılan yöntem ve hesaplama formülleri, </w:t>
            </w:r>
          </w:p>
          <w:p w:rsidR="00826F12" w:rsidRPr="00826F12" w:rsidRDefault="00826F12" w:rsidP="00826F12">
            <w:pPr>
              <w:widowControl w:val="0"/>
              <w:numPr>
                <w:ilvl w:val="0"/>
                <w:numId w:val="28"/>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Normal işlemlerden sapan proses koşulları hakkında bilgi, bu sapmaların potansiyel sıklık ve süresi, baca gazı arıtma ekipmanı arızası gibi proses koşullarının sapması sonucunda ortaya çıkan N</w:t>
            </w:r>
            <w:r w:rsidRPr="00826F12">
              <w:rPr>
                <w:rFonts w:cs="Times New Roman"/>
                <w:color w:val="000000" w:themeColor="text1"/>
                <w:sz w:val="20"/>
                <w:szCs w:val="20"/>
                <w:vertAlign w:val="subscript"/>
              </w:rPr>
              <w:t>2</w:t>
            </w:r>
            <w:r w:rsidRPr="00826F12">
              <w:rPr>
                <w:rFonts w:cs="Times New Roman"/>
                <w:color w:val="000000" w:themeColor="text1"/>
                <w:sz w:val="20"/>
                <w:szCs w:val="20"/>
              </w:rPr>
              <w:t>O emisyonlarının hacmi.</w:t>
            </w:r>
          </w:p>
          <w:p w:rsidR="00826F12" w:rsidRPr="00826F12" w:rsidRDefault="00826F12" w:rsidP="00826F12">
            <w:pPr>
              <w:widowControl w:val="0"/>
              <w:autoSpaceDE w:val="0"/>
              <w:autoSpaceDN w:val="0"/>
              <w:adjustRightInd w:val="0"/>
              <w:ind w:right="-8"/>
              <w:jc w:val="both"/>
              <w:rPr>
                <w:rFonts w:cs="Times New Roman"/>
                <w:color w:val="000000" w:themeColor="text1"/>
                <w:sz w:val="20"/>
                <w:szCs w:val="20"/>
              </w:rPr>
            </w:pPr>
          </w:p>
          <w:p w:rsidR="00826F12" w:rsidRPr="00826F12" w:rsidRDefault="00826F12" w:rsidP="00826F12">
            <w:pPr>
              <w:widowControl w:val="0"/>
              <w:numPr>
                <w:ilvl w:val="0"/>
                <w:numId w:val="21"/>
              </w:numPr>
              <w:tabs>
                <w:tab w:val="left" w:pos="851"/>
              </w:tabs>
              <w:autoSpaceDE w:val="0"/>
              <w:autoSpaceDN w:val="0"/>
              <w:adjustRightInd w:val="0"/>
              <w:ind w:left="851" w:right="-8" w:hanging="491"/>
              <w:jc w:val="both"/>
              <w:rPr>
                <w:rFonts w:cs="Times New Roman"/>
                <w:color w:val="000000" w:themeColor="text1"/>
                <w:sz w:val="20"/>
                <w:szCs w:val="20"/>
              </w:rPr>
            </w:pPr>
            <w:r w:rsidRPr="00826F12">
              <w:rPr>
                <w:rFonts w:cs="Times New Roman"/>
                <w:color w:val="000000" w:themeColor="text1"/>
                <w:sz w:val="20"/>
                <w:szCs w:val="20"/>
              </w:rPr>
              <w:t xml:space="preserve">Birincil alüminyum üretiminden kaynaklanan perflorokarbonların izlendiği durumlarda, uygun olan hallerde </w:t>
            </w:r>
            <w:r w:rsidRPr="00826F12">
              <w:rPr>
                <w:rFonts w:cs="Times New Roman"/>
                <w:color w:val="000000" w:themeColor="text1"/>
                <w:w w:val="101"/>
                <w:sz w:val="20"/>
                <w:szCs w:val="20"/>
              </w:rPr>
              <w:t>aşağıda</w:t>
            </w:r>
            <w:r w:rsidRPr="00826F12">
              <w:rPr>
                <w:rFonts w:cs="Times New Roman"/>
                <w:color w:val="000000" w:themeColor="text1"/>
                <w:sz w:val="20"/>
                <w:szCs w:val="20"/>
              </w:rPr>
              <w:t xml:space="preserve"> yer alan hususları da içerecek şekilde, uygulanan izleme yönteminin ve varsa yazılı prosedürün detaylı tarifi </w:t>
            </w:r>
            <w:r w:rsidRPr="00DF5DD5">
              <w:rPr>
                <w:rFonts w:cs="Times New Roman"/>
                <w:color w:val="FF0000"/>
                <w:sz w:val="20"/>
                <w:szCs w:val="20"/>
              </w:rPr>
              <w:t>temin edilir</w:t>
            </w:r>
            <w:r w:rsidRPr="00826F12">
              <w:rPr>
                <w:rFonts w:cs="Times New Roman"/>
                <w:color w:val="000000" w:themeColor="text1"/>
                <w:sz w:val="20"/>
                <w:szCs w:val="20"/>
              </w:rPr>
              <w:t>:</w:t>
            </w:r>
          </w:p>
          <w:p w:rsidR="00826F12" w:rsidRPr="00826F12" w:rsidRDefault="00826F12" w:rsidP="00826F12">
            <w:pPr>
              <w:widowControl w:val="0"/>
              <w:numPr>
                <w:ilvl w:val="0"/>
                <w:numId w:val="29"/>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Tesise özgü emisyon faktörlerinin (Eğim Emisyon Faktörü-EEF</w:t>
            </w:r>
            <w:r w:rsidRPr="00826F12">
              <w:rPr>
                <w:rFonts w:cs="Times New Roman"/>
                <w:color w:val="000000" w:themeColor="text1"/>
                <w:sz w:val="20"/>
                <w:szCs w:val="20"/>
                <w:vertAlign w:val="subscript"/>
              </w:rPr>
              <w:t>CF4</w:t>
            </w:r>
            <w:r w:rsidRPr="00826F12">
              <w:rPr>
                <w:rFonts w:cs="Times New Roman"/>
                <w:color w:val="000000" w:themeColor="text1"/>
                <w:sz w:val="20"/>
                <w:szCs w:val="20"/>
              </w:rPr>
              <w:t>, veya Aşırı Gerilim Katsayısı-</w:t>
            </w:r>
            <w:r w:rsidRPr="00826F12">
              <w:rPr>
                <w:rFonts w:cs="Times New Roman"/>
                <w:color w:val="000000" w:themeColor="text1"/>
                <w:w w:val="108"/>
                <w:sz w:val="20"/>
                <w:szCs w:val="20"/>
              </w:rPr>
              <w:t>AGK</w:t>
            </w:r>
            <w:r w:rsidRPr="00826F12">
              <w:rPr>
                <w:rFonts w:cs="Times New Roman"/>
                <w:color w:val="000000" w:themeColor="text1"/>
                <w:sz w:val="20"/>
                <w:szCs w:val="20"/>
              </w:rPr>
              <w:t xml:space="preserve"> ve C</w:t>
            </w:r>
            <w:r w:rsidRPr="00826F12">
              <w:rPr>
                <w:rFonts w:cs="Times New Roman"/>
                <w:color w:val="000000" w:themeColor="text1"/>
                <w:sz w:val="20"/>
                <w:szCs w:val="20"/>
                <w:vertAlign w:val="subscript"/>
              </w:rPr>
              <w:t>2</w:t>
            </w:r>
            <w:r w:rsidRPr="00826F12">
              <w:rPr>
                <w:rFonts w:cs="Times New Roman"/>
                <w:color w:val="000000" w:themeColor="text1"/>
                <w:sz w:val="20"/>
                <w:szCs w:val="20"/>
              </w:rPr>
              <w:t>F</w:t>
            </w:r>
            <w:r w:rsidRPr="00826F12">
              <w:rPr>
                <w:rFonts w:cs="Times New Roman"/>
                <w:color w:val="000000" w:themeColor="text1"/>
                <w:sz w:val="20"/>
                <w:szCs w:val="20"/>
                <w:vertAlign w:val="subscript"/>
              </w:rPr>
              <w:t>6</w:t>
            </w:r>
            <w:r w:rsidRPr="00826F12">
              <w:rPr>
                <w:rFonts w:cs="Times New Roman"/>
                <w:color w:val="000000" w:themeColor="text1"/>
                <w:sz w:val="20"/>
                <w:szCs w:val="20"/>
              </w:rPr>
              <w:t xml:space="preserve"> Ağırlık Oranı-F</w:t>
            </w:r>
            <w:r w:rsidRPr="00826F12">
              <w:rPr>
                <w:rFonts w:cs="Times New Roman"/>
                <w:color w:val="000000" w:themeColor="text1"/>
                <w:sz w:val="20"/>
                <w:szCs w:val="20"/>
                <w:vertAlign w:val="subscript"/>
              </w:rPr>
              <w:t>C2F6</w:t>
            </w:r>
            <w:r w:rsidRPr="00826F12">
              <w:rPr>
                <w:rFonts w:cs="Times New Roman"/>
                <w:color w:val="000000" w:themeColor="text1"/>
                <w:sz w:val="20"/>
                <w:szCs w:val="20"/>
              </w:rPr>
              <w:t xml:space="preserve">) belirlenmesine yönelik ölçümlerin tarihleri ve bu belirlemenin gelecekteki tekrarları için zaman çizelgesi, </w:t>
            </w:r>
          </w:p>
          <w:p w:rsidR="00826F12" w:rsidRPr="00826F12" w:rsidRDefault="00826F12" w:rsidP="00826F12">
            <w:pPr>
              <w:widowControl w:val="0"/>
              <w:numPr>
                <w:ilvl w:val="0"/>
                <w:numId w:val="29"/>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En az 72 saat olacak şekilde, ölçülmüş ve ölçülecek değerlerin birbirine yakınlaştığını gösterecek şekilde ölçümlerin yeterince uzun bir zamanda gerçekleştiğini gösteren, CF</w:t>
            </w:r>
            <w:r w:rsidRPr="00826F12">
              <w:rPr>
                <w:rFonts w:cs="Times New Roman"/>
                <w:color w:val="000000" w:themeColor="text1"/>
                <w:sz w:val="20"/>
                <w:szCs w:val="20"/>
                <w:vertAlign w:val="subscript"/>
              </w:rPr>
              <w:t xml:space="preserve">4 </w:t>
            </w:r>
            <w:r w:rsidRPr="00826F12">
              <w:rPr>
                <w:rFonts w:cs="Times New Roman"/>
                <w:color w:val="000000" w:themeColor="text1"/>
                <w:sz w:val="20"/>
                <w:szCs w:val="20"/>
              </w:rPr>
              <w:t>ve C</w:t>
            </w:r>
            <w:r w:rsidRPr="00826F12">
              <w:rPr>
                <w:rFonts w:cs="Times New Roman"/>
                <w:color w:val="000000" w:themeColor="text1"/>
                <w:sz w:val="20"/>
                <w:szCs w:val="20"/>
                <w:vertAlign w:val="subscript"/>
              </w:rPr>
              <w:t>2</w:t>
            </w:r>
            <w:r w:rsidRPr="00826F12">
              <w:rPr>
                <w:rFonts w:cs="Times New Roman"/>
                <w:color w:val="000000" w:themeColor="text1"/>
                <w:sz w:val="20"/>
                <w:szCs w:val="20"/>
              </w:rPr>
              <w:t>F</w:t>
            </w:r>
            <w:r w:rsidRPr="00826F12">
              <w:rPr>
                <w:rFonts w:cs="Times New Roman"/>
                <w:color w:val="000000" w:themeColor="text1"/>
                <w:sz w:val="20"/>
                <w:szCs w:val="20"/>
                <w:vertAlign w:val="subscript"/>
              </w:rPr>
              <w:t>6</w:t>
            </w:r>
            <w:r w:rsidRPr="00826F12">
              <w:rPr>
                <w:rFonts w:cs="Times New Roman"/>
                <w:color w:val="000000" w:themeColor="text1"/>
                <w:sz w:val="20"/>
                <w:szCs w:val="20"/>
              </w:rPr>
              <w:t xml:space="preserve"> için tesise özgü emisyon faktörlerinin belirlenmesine yönelik kullanılan prosedürü tarif eden protokol,</w:t>
            </w:r>
          </w:p>
          <w:p w:rsidR="00826F12" w:rsidRPr="00826F12" w:rsidRDefault="00826F12" w:rsidP="00826F12">
            <w:pPr>
              <w:widowControl w:val="0"/>
              <w:numPr>
                <w:ilvl w:val="0"/>
                <w:numId w:val="29"/>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 xml:space="preserve">Birincil alüminyum üretimi tesislerinde kaçak emisyonlar için toplama verimliliğini belirlemeye yönelik yöntem, </w:t>
            </w:r>
          </w:p>
          <w:p w:rsidR="00826F12" w:rsidRPr="00826F12" w:rsidRDefault="00826F12" w:rsidP="00826F12">
            <w:pPr>
              <w:widowControl w:val="0"/>
              <w:tabs>
                <w:tab w:val="left" w:pos="1276"/>
              </w:tabs>
              <w:autoSpaceDE w:val="0"/>
              <w:autoSpaceDN w:val="0"/>
              <w:adjustRightInd w:val="0"/>
              <w:ind w:left="851" w:right="-8"/>
              <w:jc w:val="both"/>
              <w:rPr>
                <w:rFonts w:cs="Times New Roman"/>
                <w:color w:val="000000" w:themeColor="text1"/>
                <w:sz w:val="20"/>
                <w:szCs w:val="20"/>
              </w:rPr>
            </w:pPr>
            <w:r w:rsidRPr="00826F12">
              <w:rPr>
                <w:rFonts w:cs="Times New Roman"/>
                <w:color w:val="000000" w:themeColor="text1"/>
                <w:sz w:val="20"/>
                <w:szCs w:val="20"/>
              </w:rPr>
              <w:t>(ç)    Hücre tipi ve anot tipinin tarifi.</w:t>
            </w:r>
          </w:p>
          <w:p w:rsidR="00826F12" w:rsidRPr="00826F12" w:rsidRDefault="00826F12" w:rsidP="00826F12">
            <w:pPr>
              <w:widowControl w:val="0"/>
              <w:tabs>
                <w:tab w:val="left" w:pos="2267"/>
              </w:tabs>
              <w:autoSpaceDE w:val="0"/>
              <w:autoSpaceDN w:val="0"/>
              <w:adjustRightInd w:val="0"/>
              <w:ind w:right="-8"/>
              <w:jc w:val="both"/>
              <w:rPr>
                <w:rFonts w:cs="Times New Roman"/>
                <w:color w:val="000000" w:themeColor="text1"/>
                <w:sz w:val="20"/>
                <w:szCs w:val="20"/>
              </w:rPr>
            </w:pPr>
          </w:p>
          <w:p w:rsidR="00826F12" w:rsidRPr="00826F12" w:rsidRDefault="00826F12" w:rsidP="00826F12">
            <w:pPr>
              <w:widowControl w:val="0"/>
              <w:numPr>
                <w:ilvl w:val="0"/>
                <w:numId w:val="21"/>
              </w:numPr>
              <w:tabs>
                <w:tab w:val="left" w:pos="851"/>
              </w:tabs>
              <w:autoSpaceDE w:val="0"/>
              <w:autoSpaceDN w:val="0"/>
              <w:adjustRightInd w:val="0"/>
              <w:ind w:left="851" w:right="-8" w:hanging="491"/>
              <w:jc w:val="both"/>
              <w:rPr>
                <w:rFonts w:cs="Times New Roman"/>
                <w:color w:val="000000" w:themeColor="text1"/>
                <w:sz w:val="20"/>
                <w:szCs w:val="20"/>
              </w:rPr>
            </w:pPr>
            <w:r w:rsidRPr="00826F12">
              <w:rPr>
                <w:rFonts w:cs="Times New Roman"/>
                <w:color w:val="000000" w:themeColor="text1"/>
                <w:sz w:val="20"/>
                <w:szCs w:val="20"/>
              </w:rPr>
              <w:t>46 ncı madde uyarınca bir yakıtın parçası olarak dâhili CO</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 veya 47 nci madde uyarınca CO</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 transferinin yapıldığı durumlarda, uygun olan hallerde aşağıda yer alan hususları da içerecek şekilde, uygulanan izleme yönteminin ve varsa yazılı prosedürün detaylı tarifi temin edilir:</w:t>
            </w:r>
          </w:p>
          <w:p w:rsidR="00826F12" w:rsidRPr="00826F12" w:rsidRDefault="00826F12" w:rsidP="00826F12">
            <w:pPr>
              <w:widowControl w:val="0"/>
              <w:numPr>
                <w:ilvl w:val="0"/>
                <w:numId w:val="30"/>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Taşıma ağında, ısı ve basınç ölçüm ekipmanının konumu,</w:t>
            </w:r>
          </w:p>
          <w:p w:rsidR="00826F12" w:rsidRPr="00826F12" w:rsidRDefault="00826F12" w:rsidP="00826F12">
            <w:pPr>
              <w:widowControl w:val="0"/>
              <w:numPr>
                <w:ilvl w:val="0"/>
                <w:numId w:val="30"/>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Taşıma ağında sızıntı olaylarını önlemek, tespit etmek ve nitelemek için prosedürler,</w:t>
            </w:r>
          </w:p>
          <w:p w:rsidR="00826F12" w:rsidRPr="00826F12" w:rsidRDefault="00826F12" w:rsidP="00826F12">
            <w:pPr>
              <w:widowControl w:val="0"/>
              <w:numPr>
                <w:ilvl w:val="0"/>
                <w:numId w:val="30"/>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Taşıma ağında, CO</w:t>
            </w:r>
            <w:r w:rsidRPr="00826F12">
              <w:rPr>
                <w:rFonts w:cs="Times New Roman"/>
                <w:color w:val="000000" w:themeColor="text1"/>
                <w:sz w:val="20"/>
                <w:szCs w:val="20"/>
                <w:vertAlign w:val="subscript"/>
              </w:rPr>
              <w:t>2</w:t>
            </w:r>
            <w:r w:rsidRPr="00826F12">
              <w:rPr>
                <w:rFonts w:cs="Times New Roman"/>
                <w:color w:val="000000" w:themeColor="text1"/>
                <w:sz w:val="20"/>
                <w:szCs w:val="20"/>
              </w:rPr>
              <w:t>’nin, 47 nci madde uyarınca atmosfere verilecek CO</w:t>
            </w:r>
            <w:r w:rsidRPr="00826F12">
              <w:rPr>
                <w:rFonts w:cs="Times New Roman"/>
                <w:color w:val="000000" w:themeColor="text1"/>
                <w:sz w:val="20"/>
                <w:szCs w:val="20"/>
                <w:vertAlign w:val="subscript"/>
              </w:rPr>
              <w:t>2</w:t>
            </w:r>
            <w:r w:rsidRPr="00826F12">
              <w:rPr>
                <w:rFonts w:cs="Times New Roman"/>
                <w:color w:val="000000" w:themeColor="text1"/>
                <w:sz w:val="20"/>
                <w:szCs w:val="20"/>
              </w:rPr>
              <w:t>’nin etkin bir şekilde izlendiği ve hesaplandığı tesislere transfer edildiğini temin eden prosedürler,</w:t>
            </w:r>
          </w:p>
          <w:p w:rsidR="00826F12" w:rsidRPr="00826F12" w:rsidRDefault="00826F12" w:rsidP="00826F12">
            <w:pPr>
              <w:widowControl w:val="0"/>
              <w:tabs>
                <w:tab w:val="left" w:pos="1276"/>
              </w:tabs>
              <w:autoSpaceDE w:val="0"/>
              <w:autoSpaceDN w:val="0"/>
              <w:adjustRightInd w:val="0"/>
              <w:ind w:left="851" w:right="-8"/>
              <w:jc w:val="both"/>
              <w:rPr>
                <w:rFonts w:cs="Times New Roman"/>
                <w:color w:val="000000" w:themeColor="text1"/>
                <w:sz w:val="20"/>
                <w:szCs w:val="20"/>
              </w:rPr>
            </w:pPr>
            <w:r w:rsidRPr="00826F12">
              <w:rPr>
                <w:rFonts w:cs="Times New Roman"/>
                <w:color w:val="000000" w:themeColor="text1"/>
                <w:sz w:val="20"/>
                <w:szCs w:val="20"/>
              </w:rPr>
              <w:t>(ç)    Transfer eden ve edilen tesislerin kimlik bilgileri,</w:t>
            </w:r>
          </w:p>
          <w:p w:rsidR="00826F12" w:rsidRPr="00826F12" w:rsidRDefault="00826F12" w:rsidP="00826F12">
            <w:pPr>
              <w:widowControl w:val="0"/>
              <w:numPr>
                <w:ilvl w:val="0"/>
                <w:numId w:val="30"/>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46 veya 47 nci maddeler uyarınca, aralarında CO</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 transfer eden tesislerde CO</w:t>
            </w:r>
            <w:r w:rsidRPr="00826F12">
              <w:rPr>
                <w:rFonts w:cs="Times New Roman"/>
                <w:color w:val="000000" w:themeColor="text1"/>
                <w:sz w:val="20"/>
                <w:szCs w:val="20"/>
                <w:vertAlign w:val="subscript"/>
              </w:rPr>
              <w:t>2</w:t>
            </w:r>
            <w:r w:rsidRPr="00826F12">
              <w:rPr>
                <w:rFonts w:cs="Times New Roman"/>
                <w:color w:val="000000" w:themeColor="text1"/>
                <w:sz w:val="20"/>
                <w:szCs w:val="20"/>
              </w:rPr>
              <w:t xml:space="preserve"> transfer noktalarında kullanılan sürekli ölçüm sistemlerinin tarifi, </w:t>
            </w:r>
          </w:p>
          <w:p w:rsidR="00826F12" w:rsidRPr="00826F12" w:rsidRDefault="00826F12" w:rsidP="00826F12">
            <w:pPr>
              <w:widowControl w:val="0"/>
              <w:numPr>
                <w:ilvl w:val="0"/>
                <w:numId w:val="30"/>
              </w:numPr>
              <w:tabs>
                <w:tab w:val="left" w:pos="1276"/>
              </w:tabs>
              <w:autoSpaceDE w:val="0"/>
              <w:autoSpaceDN w:val="0"/>
              <w:adjustRightInd w:val="0"/>
              <w:ind w:left="1276" w:right="-8" w:hanging="425"/>
              <w:jc w:val="both"/>
              <w:rPr>
                <w:rFonts w:cs="Times New Roman"/>
                <w:color w:val="000000" w:themeColor="text1"/>
                <w:sz w:val="20"/>
                <w:szCs w:val="20"/>
              </w:rPr>
            </w:pPr>
            <w:r w:rsidRPr="00826F12">
              <w:rPr>
                <w:rFonts w:cs="Times New Roman"/>
                <w:color w:val="000000" w:themeColor="text1"/>
                <w:sz w:val="20"/>
                <w:szCs w:val="20"/>
              </w:rPr>
              <w:t>46 veya 47 nci maddeler uyarınca, transfer edilen CO</w:t>
            </w:r>
            <w:r w:rsidRPr="00826F12">
              <w:rPr>
                <w:rFonts w:cs="Times New Roman"/>
                <w:color w:val="000000" w:themeColor="text1"/>
                <w:sz w:val="20"/>
                <w:szCs w:val="20"/>
                <w:vertAlign w:val="subscript"/>
              </w:rPr>
              <w:t>2</w:t>
            </w:r>
            <w:r w:rsidRPr="00826F12">
              <w:rPr>
                <w:rFonts w:cs="Times New Roman"/>
                <w:color w:val="000000" w:themeColor="text1"/>
                <w:sz w:val="20"/>
                <w:szCs w:val="20"/>
              </w:rPr>
              <w:t>’nin biyokütle oranını belirlemek için kullanılan ihtiyatlı tahmin yönteminin tarifi.</w:t>
            </w:r>
          </w:p>
          <w:p w:rsidR="00826F12" w:rsidRPr="00AF1878" w:rsidRDefault="00826F12" w:rsidP="00037C85">
            <w:pPr>
              <w:widowControl w:val="0"/>
              <w:autoSpaceDE w:val="0"/>
              <w:autoSpaceDN w:val="0"/>
              <w:adjustRightInd w:val="0"/>
              <w:ind w:right="-8"/>
              <w:jc w:val="center"/>
              <w:rPr>
                <w:b/>
                <w:color w:val="000000"/>
                <w:sz w:val="22"/>
              </w:rPr>
            </w:pPr>
          </w:p>
        </w:tc>
      </w:tr>
    </w:tbl>
    <w:p w:rsidR="00037C85" w:rsidRDefault="00037C85" w:rsidP="000A39D3">
      <w:pPr>
        <w:widowControl w:val="0"/>
        <w:autoSpaceDE w:val="0"/>
        <w:autoSpaceDN w:val="0"/>
        <w:adjustRightInd w:val="0"/>
        <w:ind w:right="-8"/>
        <w:jc w:val="center"/>
        <w:rPr>
          <w:b/>
          <w:color w:val="000000"/>
          <w:sz w:val="22"/>
        </w:rPr>
      </w:pPr>
    </w:p>
    <w:tbl>
      <w:tblPr>
        <w:tblStyle w:val="TabloKlavuzu"/>
        <w:tblW w:w="0" w:type="auto"/>
        <w:tblInd w:w="-34" w:type="dxa"/>
        <w:tblLayout w:type="fixed"/>
        <w:tblLook w:val="04A0" w:firstRow="1" w:lastRow="0" w:firstColumn="1" w:lastColumn="0" w:noHBand="0" w:noVBand="1"/>
      </w:tblPr>
      <w:tblGrid>
        <w:gridCol w:w="4253"/>
        <w:gridCol w:w="4253"/>
      </w:tblGrid>
      <w:tr w:rsidR="00826F12" w:rsidTr="00826F12">
        <w:tc>
          <w:tcPr>
            <w:tcW w:w="4253" w:type="dxa"/>
          </w:tcPr>
          <w:p w:rsidR="00826F12" w:rsidRPr="00AF1878" w:rsidRDefault="00826F12" w:rsidP="00037C85">
            <w:pPr>
              <w:jc w:val="center"/>
              <w:rPr>
                <w:b/>
                <w:color w:val="000000"/>
                <w:w w:val="101"/>
                <w:sz w:val="22"/>
              </w:rPr>
            </w:pPr>
            <w:r w:rsidRPr="00AF1878">
              <w:rPr>
                <w:b/>
                <w:color w:val="000000"/>
                <w:w w:val="101"/>
                <w:sz w:val="22"/>
              </w:rPr>
              <w:t>EK</w:t>
            </w:r>
            <w:r w:rsidRPr="00AF1878">
              <w:rPr>
                <w:color w:val="000000"/>
                <w:w w:val="101"/>
                <w:sz w:val="22"/>
              </w:rPr>
              <w:t>-</w:t>
            </w:r>
            <w:r w:rsidRPr="00AF1878">
              <w:rPr>
                <w:b/>
                <w:color w:val="000000"/>
                <w:w w:val="101"/>
                <w:sz w:val="22"/>
              </w:rPr>
              <w:t>2</w:t>
            </w:r>
          </w:p>
          <w:p w:rsidR="00826F12" w:rsidRPr="00AF1878" w:rsidRDefault="00826F12" w:rsidP="00037C85">
            <w:pPr>
              <w:widowControl w:val="0"/>
              <w:autoSpaceDE w:val="0"/>
              <w:autoSpaceDN w:val="0"/>
              <w:adjustRightInd w:val="0"/>
              <w:ind w:right="-8"/>
              <w:jc w:val="center"/>
              <w:rPr>
                <w:b/>
                <w:color w:val="000000"/>
                <w:w w:val="105"/>
                <w:sz w:val="22"/>
              </w:rPr>
            </w:pPr>
            <w:r w:rsidRPr="00AF1878">
              <w:rPr>
                <w:b/>
                <w:color w:val="000000"/>
                <w:w w:val="105"/>
                <w:sz w:val="22"/>
              </w:rPr>
              <w:t xml:space="preserve">TESİSLER İLE İLGİLİ HESAPLAMA TEMELLİ YÖNTEMLER İÇİN </w:t>
            </w:r>
          </w:p>
          <w:p w:rsidR="00826F12" w:rsidRPr="00AF1878" w:rsidRDefault="00826F12" w:rsidP="00037C85">
            <w:pPr>
              <w:widowControl w:val="0"/>
              <w:autoSpaceDE w:val="0"/>
              <w:autoSpaceDN w:val="0"/>
              <w:adjustRightInd w:val="0"/>
              <w:ind w:right="-8"/>
              <w:jc w:val="center"/>
              <w:rPr>
                <w:b/>
                <w:color w:val="000000"/>
                <w:sz w:val="22"/>
              </w:rPr>
            </w:pPr>
            <w:r w:rsidRPr="00AF1878">
              <w:rPr>
                <w:b/>
                <w:color w:val="000000"/>
                <w:w w:val="105"/>
                <w:sz w:val="22"/>
              </w:rPr>
              <w:t>KADEME EŞİKLERİ</w:t>
            </w:r>
          </w:p>
          <w:p w:rsidR="00826F12" w:rsidRPr="00AF1878" w:rsidRDefault="00826F12" w:rsidP="00037C85">
            <w:pPr>
              <w:widowControl w:val="0"/>
              <w:autoSpaceDE w:val="0"/>
              <w:autoSpaceDN w:val="0"/>
              <w:adjustRightInd w:val="0"/>
              <w:ind w:right="-8"/>
              <w:jc w:val="both"/>
              <w:rPr>
                <w:b/>
                <w:color w:val="000000"/>
                <w:sz w:val="22"/>
              </w:rPr>
            </w:pPr>
          </w:p>
          <w:p w:rsidR="00826F12" w:rsidRPr="00AF1878" w:rsidRDefault="00826F12" w:rsidP="00037C85">
            <w:pPr>
              <w:widowControl w:val="0"/>
              <w:tabs>
                <w:tab w:val="left" w:pos="2267"/>
              </w:tabs>
              <w:autoSpaceDE w:val="0"/>
              <w:autoSpaceDN w:val="0"/>
              <w:adjustRightInd w:val="0"/>
              <w:ind w:right="-8"/>
              <w:jc w:val="both"/>
              <w:rPr>
                <w:b/>
                <w:color w:val="000000"/>
                <w:w w:val="105"/>
                <w:sz w:val="22"/>
              </w:rPr>
            </w:pPr>
            <w:r w:rsidRPr="00AF1878">
              <w:rPr>
                <w:b/>
                <w:color w:val="000000"/>
                <w:w w:val="105"/>
                <w:sz w:val="22"/>
              </w:rPr>
              <w:t>1. Faaliyet Verisi İçin Kademelerin Tanımı</w:t>
            </w:r>
          </w:p>
          <w:p w:rsidR="00826F12" w:rsidRPr="00AF1878" w:rsidRDefault="00826F12" w:rsidP="00037C85">
            <w:pPr>
              <w:widowControl w:val="0"/>
              <w:tabs>
                <w:tab w:val="left" w:pos="2267"/>
              </w:tabs>
              <w:autoSpaceDE w:val="0"/>
              <w:autoSpaceDN w:val="0"/>
              <w:adjustRightInd w:val="0"/>
              <w:ind w:right="-8"/>
              <w:jc w:val="both"/>
              <w:rPr>
                <w:b/>
                <w:color w:val="000000"/>
                <w:w w:val="105"/>
                <w:sz w:val="22"/>
              </w:rPr>
            </w:pPr>
          </w:p>
          <w:p w:rsidR="00826F12" w:rsidRPr="00AF1878" w:rsidRDefault="00826F12" w:rsidP="00037C85">
            <w:pPr>
              <w:widowControl w:val="0"/>
              <w:autoSpaceDE w:val="0"/>
              <w:autoSpaceDN w:val="0"/>
              <w:adjustRightInd w:val="0"/>
              <w:ind w:right="-8"/>
              <w:jc w:val="both"/>
              <w:rPr>
                <w:color w:val="000000"/>
                <w:sz w:val="22"/>
              </w:rPr>
            </w:pPr>
            <w:r w:rsidRPr="00AF1878">
              <w:rPr>
                <w:color w:val="000000"/>
                <w:sz w:val="22"/>
              </w:rPr>
              <w:t xml:space="preserve">Tablo </w:t>
            </w:r>
            <w:r>
              <w:rPr>
                <w:color w:val="000000"/>
                <w:sz w:val="22"/>
              </w:rPr>
              <w:t>2.</w:t>
            </w:r>
            <w:r w:rsidRPr="00AF1878">
              <w:rPr>
                <w:color w:val="000000"/>
                <w:sz w:val="22"/>
              </w:rPr>
              <w:t xml:space="preserve">1’deki belirsizlik eşikleri, </w:t>
            </w:r>
            <w:r>
              <w:rPr>
                <w:color w:val="000000"/>
                <w:sz w:val="22"/>
              </w:rPr>
              <w:t>m</w:t>
            </w:r>
            <w:r w:rsidRPr="00AF1878">
              <w:rPr>
                <w:color w:val="000000"/>
                <w:sz w:val="22"/>
              </w:rPr>
              <w:t>adde 26</w:t>
            </w:r>
            <w:r>
              <w:rPr>
                <w:color w:val="000000"/>
                <w:sz w:val="22"/>
              </w:rPr>
              <w:t xml:space="preserve"> ncı maddenin birinci fıkrasının </w:t>
            </w:r>
            <w:r w:rsidRPr="00AF1878">
              <w:rPr>
                <w:color w:val="000000"/>
                <w:sz w:val="22"/>
              </w:rPr>
              <w:t>(a)</w:t>
            </w:r>
            <w:r>
              <w:rPr>
                <w:color w:val="000000"/>
                <w:sz w:val="22"/>
              </w:rPr>
              <w:t xml:space="preserve"> bendi</w:t>
            </w:r>
            <w:r w:rsidRPr="00AF1878">
              <w:rPr>
                <w:color w:val="000000"/>
                <w:sz w:val="22"/>
              </w:rPr>
              <w:t xml:space="preserve">, </w:t>
            </w:r>
            <w:r>
              <w:rPr>
                <w:color w:val="000000"/>
                <w:sz w:val="22"/>
              </w:rPr>
              <w:t>27 nci m</w:t>
            </w:r>
            <w:r w:rsidRPr="00AF1878">
              <w:rPr>
                <w:color w:val="000000"/>
                <w:sz w:val="22"/>
              </w:rPr>
              <w:t>adde</w:t>
            </w:r>
            <w:r>
              <w:rPr>
                <w:color w:val="000000"/>
                <w:sz w:val="22"/>
              </w:rPr>
              <w:t>nin</w:t>
            </w:r>
            <w:r w:rsidRPr="00AF1878">
              <w:rPr>
                <w:color w:val="000000"/>
                <w:sz w:val="22"/>
              </w:rPr>
              <w:t xml:space="preserve"> </w:t>
            </w:r>
            <w:r>
              <w:rPr>
                <w:color w:val="000000"/>
                <w:sz w:val="22"/>
              </w:rPr>
              <w:t>ikinci fıkrası</w:t>
            </w:r>
            <w:r w:rsidRPr="00AF1878">
              <w:rPr>
                <w:color w:val="000000"/>
                <w:sz w:val="22"/>
              </w:rPr>
              <w:t xml:space="preserve"> ve bu Tebliğin </w:t>
            </w:r>
            <w:r>
              <w:rPr>
                <w:color w:val="000000"/>
                <w:sz w:val="22"/>
              </w:rPr>
              <w:t>ek</w:t>
            </w:r>
            <w:r w:rsidRPr="00AF1878">
              <w:rPr>
                <w:b/>
                <w:color w:val="000000"/>
                <w:sz w:val="22"/>
              </w:rPr>
              <w:t>-</w:t>
            </w:r>
            <w:r w:rsidRPr="00AF1878">
              <w:rPr>
                <w:color w:val="000000"/>
                <w:sz w:val="22"/>
              </w:rPr>
              <w:t xml:space="preserve">3’ü kapsamında faaliyet verisi gereksinimleri ile bağlantılı kademelere uygulanır. Belirsizlik eşikleri, bir raporlama dönemi süresince kaynak akışlarının belirlenmesi için izin verilebilir azami belirsizlikler olarak yorumlanacaktır. Tablo </w:t>
            </w:r>
            <w:r>
              <w:rPr>
                <w:color w:val="000000"/>
                <w:sz w:val="22"/>
              </w:rPr>
              <w:t>2.</w:t>
            </w:r>
            <w:r w:rsidRPr="00AF1878">
              <w:rPr>
                <w:color w:val="000000"/>
                <w:sz w:val="22"/>
              </w:rPr>
              <w:t xml:space="preserve">1, Yönetmeliğin </w:t>
            </w:r>
            <w:r>
              <w:rPr>
                <w:color w:val="000000"/>
                <w:sz w:val="22"/>
              </w:rPr>
              <w:t>ek</w:t>
            </w:r>
            <w:r w:rsidRPr="00AF1878">
              <w:rPr>
                <w:b/>
                <w:color w:val="000000"/>
                <w:sz w:val="22"/>
              </w:rPr>
              <w:t>-</w:t>
            </w:r>
            <w:r w:rsidRPr="00AF1878">
              <w:rPr>
                <w:color w:val="000000"/>
                <w:sz w:val="22"/>
              </w:rPr>
              <w:t xml:space="preserve">1’inde listelenen faaliyetleri içermediği ve kütle dengesi yönteminin uygulanmadığı durumlarda, işletme, söz konusu faaliyetler için Tablo </w:t>
            </w:r>
            <w:r>
              <w:rPr>
                <w:color w:val="000000"/>
                <w:sz w:val="22"/>
              </w:rPr>
              <w:t>2.</w:t>
            </w:r>
            <w:r w:rsidRPr="00AF1878">
              <w:rPr>
                <w:color w:val="000000"/>
                <w:sz w:val="22"/>
              </w:rPr>
              <w:t xml:space="preserve">1’de “Yakıtların yanması ve proses girdisi olarak kullanılan yakıtlar” başlığı altında listelenen kademeleri kullanır. </w:t>
            </w:r>
          </w:p>
          <w:p w:rsidR="00826F12" w:rsidRPr="00AF1878" w:rsidRDefault="00826F12" w:rsidP="00037C85">
            <w:pPr>
              <w:widowControl w:val="0"/>
              <w:autoSpaceDE w:val="0"/>
              <w:autoSpaceDN w:val="0"/>
              <w:adjustRightInd w:val="0"/>
              <w:ind w:right="-8"/>
              <w:jc w:val="both"/>
              <w:rPr>
                <w:color w:val="000000"/>
                <w:sz w:val="22"/>
              </w:rPr>
            </w:pPr>
          </w:p>
          <w:p w:rsidR="00826F12" w:rsidRPr="00AF1878" w:rsidRDefault="00826F12" w:rsidP="00037C85">
            <w:pPr>
              <w:widowControl w:val="0"/>
              <w:autoSpaceDE w:val="0"/>
              <w:autoSpaceDN w:val="0"/>
              <w:adjustRightInd w:val="0"/>
              <w:ind w:right="-8"/>
              <w:rPr>
                <w:b/>
                <w:color w:val="000000"/>
                <w:sz w:val="20"/>
              </w:rPr>
            </w:pPr>
            <w:r w:rsidRPr="00AF1878">
              <w:rPr>
                <w:b/>
                <w:color w:val="000000"/>
                <w:sz w:val="20"/>
              </w:rPr>
              <w:t xml:space="preserve">Tablo </w:t>
            </w:r>
            <w:r>
              <w:rPr>
                <w:b/>
                <w:color w:val="000000"/>
                <w:sz w:val="20"/>
              </w:rPr>
              <w:t>2.</w:t>
            </w:r>
            <w:r w:rsidRPr="00AF1878">
              <w:rPr>
                <w:b/>
                <w:color w:val="000000"/>
                <w:sz w:val="20"/>
              </w:rPr>
              <w:t>1: Faaliyet Verisi için Kademeler (her bir kademe için azami izin verilebilir belirsizlik)</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2835"/>
              <w:gridCol w:w="992"/>
              <w:gridCol w:w="992"/>
              <w:gridCol w:w="992"/>
              <w:gridCol w:w="992"/>
            </w:tblGrid>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Faaliyet/kaynak akışı tipi</w:t>
                  </w:r>
                </w:p>
              </w:tc>
              <w:tc>
                <w:tcPr>
                  <w:tcW w:w="2835" w:type="dxa"/>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Belirsizliğin uygulanacağı parametre</w:t>
                  </w:r>
                </w:p>
              </w:tc>
              <w:tc>
                <w:tcPr>
                  <w:tcW w:w="992" w:type="dxa"/>
                </w:tcPr>
                <w:p w:rsidR="00826F12" w:rsidRPr="00AF1878" w:rsidRDefault="00826F12" w:rsidP="00826F12">
                  <w:pPr>
                    <w:widowControl w:val="0"/>
                    <w:autoSpaceDE w:val="0"/>
                    <w:autoSpaceDN w:val="0"/>
                    <w:adjustRightInd w:val="0"/>
                    <w:ind w:left="-108" w:right="-108"/>
                    <w:rPr>
                      <w:b/>
                      <w:color w:val="000000"/>
                      <w:sz w:val="18"/>
                      <w:szCs w:val="20"/>
                    </w:rPr>
                  </w:pPr>
                  <w:r w:rsidRPr="00AF1878">
                    <w:rPr>
                      <w:b/>
                      <w:color w:val="000000"/>
                      <w:sz w:val="18"/>
                      <w:szCs w:val="20"/>
                    </w:rPr>
                    <w:t>Kademe 1</w:t>
                  </w:r>
                </w:p>
              </w:tc>
              <w:tc>
                <w:tcPr>
                  <w:tcW w:w="992" w:type="dxa"/>
                </w:tcPr>
                <w:p w:rsidR="00826F12" w:rsidRPr="00AF1878" w:rsidRDefault="00826F12" w:rsidP="00826F12">
                  <w:pPr>
                    <w:widowControl w:val="0"/>
                    <w:autoSpaceDE w:val="0"/>
                    <w:autoSpaceDN w:val="0"/>
                    <w:adjustRightInd w:val="0"/>
                    <w:ind w:left="-108" w:right="-108"/>
                    <w:rPr>
                      <w:b/>
                      <w:color w:val="000000"/>
                      <w:sz w:val="18"/>
                      <w:szCs w:val="20"/>
                    </w:rPr>
                  </w:pPr>
                  <w:r w:rsidRPr="00AF1878">
                    <w:rPr>
                      <w:b/>
                      <w:color w:val="000000"/>
                      <w:sz w:val="18"/>
                      <w:szCs w:val="20"/>
                    </w:rPr>
                    <w:t xml:space="preserve">Kademe 2  </w:t>
                  </w:r>
                </w:p>
              </w:tc>
              <w:tc>
                <w:tcPr>
                  <w:tcW w:w="992" w:type="dxa"/>
                </w:tcPr>
                <w:p w:rsidR="00826F12" w:rsidRPr="00AF1878" w:rsidRDefault="00826F12" w:rsidP="00826F12">
                  <w:pPr>
                    <w:widowControl w:val="0"/>
                    <w:autoSpaceDE w:val="0"/>
                    <w:autoSpaceDN w:val="0"/>
                    <w:adjustRightInd w:val="0"/>
                    <w:ind w:left="-108" w:right="-108"/>
                    <w:rPr>
                      <w:b/>
                      <w:color w:val="000000"/>
                      <w:sz w:val="18"/>
                      <w:szCs w:val="20"/>
                    </w:rPr>
                  </w:pPr>
                  <w:r w:rsidRPr="00AF1878">
                    <w:rPr>
                      <w:b/>
                      <w:color w:val="000000"/>
                      <w:sz w:val="18"/>
                      <w:szCs w:val="20"/>
                    </w:rPr>
                    <w:t>Kademe 3</w:t>
                  </w:r>
                </w:p>
              </w:tc>
              <w:tc>
                <w:tcPr>
                  <w:tcW w:w="992" w:type="dxa"/>
                </w:tcPr>
                <w:p w:rsidR="00826F12" w:rsidRPr="00AF1878" w:rsidRDefault="00826F12" w:rsidP="00826F12">
                  <w:pPr>
                    <w:widowControl w:val="0"/>
                    <w:autoSpaceDE w:val="0"/>
                    <w:autoSpaceDN w:val="0"/>
                    <w:adjustRightInd w:val="0"/>
                    <w:ind w:left="-108" w:right="-108"/>
                    <w:rPr>
                      <w:b/>
                      <w:color w:val="000000"/>
                      <w:sz w:val="18"/>
                      <w:szCs w:val="20"/>
                    </w:rPr>
                  </w:pPr>
                  <w:r w:rsidRPr="00AF1878">
                    <w:rPr>
                      <w:b/>
                      <w:color w:val="000000"/>
                      <w:sz w:val="18"/>
                      <w:szCs w:val="20"/>
                    </w:rPr>
                    <w:t>Kademe 4</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Yakıtların yanması ve proses girdisi olarak kullanılan yakıtlar</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Ticari standart yakıtlar</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Yakıt miktarı [t] veya [Nm</w:t>
                  </w:r>
                  <w:r w:rsidRPr="00AF1878">
                    <w:rPr>
                      <w:color w:val="000000"/>
                      <w:sz w:val="18"/>
                      <w:szCs w:val="20"/>
                      <w:vertAlign w:val="superscript"/>
                    </w:rPr>
                    <w:t>3</w:t>
                  </w:r>
                  <w:r w:rsidRPr="00AF1878">
                    <w:rPr>
                      <w:color w:val="000000"/>
                      <w:sz w:val="18"/>
                      <w:szCs w:val="20"/>
                    </w:rPr>
                    <w: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rPr>
                <w:trHeight w:val="68"/>
              </w:trPr>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Diğer gaz &amp; sıvı yakıtlar</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Yakıt miktarı [t] veya [Nm</w:t>
                  </w:r>
                  <w:r w:rsidRPr="00AF1878">
                    <w:rPr>
                      <w:color w:val="000000"/>
                      <w:sz w:val="18"/>
                      <w:szCs w:val="20"/>
                      <w:vertAlign w:val="superscript"/>
                    </w:rPr>
                    <w:t>3</w:t>
                  </w:r>
                  <w:r w:rsidRPr="00AF1878">
                    <w:rPr>
                      <w:color w:val="000000"/>
                      <w:sz w:val="18"/>
                      <w:szCs w:val="20"/>
                    </w:rPr>
                    <w: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Katı yakıtlar</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Yakıt miktarı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Alevleme (Flaring)</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Yakılan gazın miktarı [Nm3]</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Yıkama: karbonat (Yöntem A)</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Tüketilen karbonat miktarı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rPr>
                <w:trHeight w:val="71"/>
              </w:trPr>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Yıkama: alçı taşı (Yöntem B)</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Üretilen alçı taşı miktarı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Petrol rafinasyonu</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Katalitik kırılma (kraking) rejenerasyonu *</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emisyon kaynağı için ayrı uygulanan belirsizlik gereksinimleri</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10</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Hidrojen üretimi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Hidrokarbon besleme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1"/>
                      <w:sz w:val="18"/>
                      <w:szCs w:val="20"/>
                    </w:rPr>
                  </w:pPr>
                  <w:r w:rsidRPr="00AF1878">
                    <w:rPr>
                      <w:b/>
                      <w:color w:val="000000"/>
                      <w:w w:val="101"/>
                      <w:sz w:val="18"/>
                      <w:szCs w:val="20"/>
                    </w:rPr>
                    <w:t xml:space="preserve">Kok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Giren ve çıkan her bir malzeme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2"/>
                      <w:sz w:val="18"/>
                      <w:szCs w:val="20"/>
                    </w:rPr>
                  </w:pPr>
                  <w:r w:rsidRPr="00AF1878">
                    <w:rPr>
                      <w:b/>
                      <w:color w:val="000000"/>
                      <w:w w:val="102"/>
                      <w:sz w:val="18"/>
                      <w:szCs w:val="20"/>
                    </w:rPr>
                    <w:t xml:space="preserve">Metal cevherinin kavrulması &amp; sinterlenmesi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lastRenderedPageBreak/>
                    <w:t xml:space="preserve">Karbonat girişi </w:t>
                  </w:r>
                </w:p>
                <w:p w:rsidR="00826F12" w:rsidRPr="00AF1878" w:rsidRDefault="00826F12" w:rsidP="00826F12">
                  <w:pPr>
                    <w:widowControl w:val="0"/>
                    <w:autoSpaceDE w:val="0"/>
                    <w:autoSpaceDN w:val="0"/>
                    <w:adjustRightInd w:val="0"/>
                    <w:ind w:right="-8"/>
                    <w:jc w:val="both"/>
                    <w:rPr>
                      <w:color w:val="000000"/>
                      <w:sz w:val="18"/>
                      <w:szCs w:val="20"/>
                    </w:rPr>
                  </w:pP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Karbonat giriş malzemesi ve proses kalıntıları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Demir &amp; çelik üretimi</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Proses girdisi olarak yakıt</w:t>
                  </w:r>
                </w:p>
              </w:tc>
              <w:tc>
                <w:tcPr>
                  <w:tcW w:w="2835"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Tesise giren ve tesisten çıkan her kütle akışı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2660"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Çimento klinkerinin üretimi</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Girdi bazlı fırın (Yöntem A)</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İlgili her bir fırın girdisi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Klinker çıktısı (Yöntem B)</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Üretilen klinker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CKD (Çimento Fırın Tozu)</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CKD veya bypass tozu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Karbonat dışı karbon</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hammadde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15 %</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Kireç üretimi ve dolomit ve magnezit kalsinasyonu</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Karbonatlar (Yöntem A)</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İlgili her bir fırın girdisi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r w:rsidRPr="00AF1878">
                    <w:rPr>
                      <w:color w:val="000000"/>
                      <w:sz w:val="18"/>
                      <w:szCs w:val="20"/>
                    </w:rPr>
                    <w:tab/>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 xml:space="preserve">Toprak alkali oksit (Yöntem B) </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Üretilen kireç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Fırın tozu (Yöntem B)</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Fırın tozu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3"/>
                      <w:sz w:val="18"/>
                      <w:szCs w:val="20"/>
                    </w:rPr>
                  </w:pPr>
                  <w:r w:rsidRPr="00AF1878">
                    <w:rPr>
                      <w:b/>
                      <w:color w:val="000000"/>
                      <w:w w:val="103"/>
                      <w:sz w:val="18"/>
                      <w:szCs w:val="20"/>
                    </w:rPr>
                    <w:t xml:space="preserve">Cam ve cam yünü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Karbonatlar (girdi)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CO</w:t>
                  </w:r>
                  <w:r w:rsidRPr="00AF1878">
                    <w:rPr>
                      <w:color w:val="000000"/>
                      <w:sz w:val="18"/>
                      <w:szCs w:val="20"/>
                      <w:vertAlign w:val="subscript"/>
                    </w:rPr>
                    <w:t xml:space="preserve">2 </w:t>
                  </w:r>
                  <w:r w:rsidRPr="00AF1878">
                    <w:rPr>
                      <w:color w:val="000000"/>
                      <w:sz w:val="18"/>
                      <w:szCs w:val="20"/>
                    </w:rPr>
                    <w:t>emisyonları ile bağlantılı her bir karbonatlı hammadde veya katkı maddesi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Mar>
                    <w:left w:w="0" w:type="dxa"/>
                    <w:right w:w="0" w:type="dxa"/>
                  </w:tcMar>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Faaliyet/kaynak akışı tipi</w:t>
                  </w:r>
                </w:p>
              </w:tc>
              <w:tc>
                <w:tcPr>
                  <w:tcW w:w="2835" w:type="dxa"/>
                  <w:tcMar>
                    <w:left w:w="0" w:type="dxa"/>
                    <w:right w:w="0" w:type="dxa"/>
                  </w:tcMar>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Belirsizliğin uygulanacağı parametre</w:t>
                  </w:r>
                </w:p>
              </w:tc>
              <w:tc>
                <w:tcPr>
                  <w:tcW w:w="992" w:type="dxa"/>
                  <w:tcMar>
                    <w:left w:w="0" w:type="dxa"/>
                    <w:right w:w="0" w:type="dxa"/>
                  </w:tcMar>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Kademe 1</w:t>
                  </w:r>
                </w:p>
              </w:tc>
              <w:tc>
                <w:tcPr>
                  <w:tcW w:w="992" w:type="dxa"/>
                  <w:tcMar>
                    <w:left w:w="0" w:type="dxa"/>
                    <w:right w:w="0" w:type="dxa"/>
                  </w:tcMar>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 xml:space="preserve">Kademe 2  </w:t>
                  </w:r>
                </w:p>
              </w:tc>
              <w:tc>
                <w:tcPr>
                  <w:tcW w:w="992" w:type="dxa"/>
                  <w:tcMar>
                    <w:left w:w="0" w:type="dxa"/>
                    <w:right w:w="0" w:type="dxa"/>
                  </w:tcMar>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Kademe 3</w:t>
                  </w:r>
                </w:p>
              </w:tc>
              <w:tc>
                <w:tcPr>
                  <w:tcW w:w="992" w:type="dxa"/>
                  <w:tcMar>
                    <w:left w:w="0" w:type="dxa"/>
                    <w:right w:w="0" w:type="dxa"/>
                  </w:tcMar>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Kademe 4</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color w:val="000000"/>
                      <w:sz w:val="18"/>
                      <w:szCs w:val="20"/>
                    </w:rPr>
                  </w:pPr>
                  <w:r w:rsidRPr="00AF1878">
                    <w:rPr>
                      <w:b/>
                      <w:color w:val="000000"/>
                      <w:w w:val="105"/>
                      <w:sz w:val="18"/>
                      <w:szCs w:val="20"/>
                    </w:rPr>
                    <w:t xml:space="preserve">Seramik ürünlerin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Karbon girdileri (YöntemA)</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CO</w:t>
                  </w:r>
                  <w:r w:rsidRPr="00AF1878">
                    <w:rPr>
                      <w:color w:val="000000"/>
                      <w:sz w:val="18"/>
                      <w:szCs w:val="20"/>
                      <w:vertAlign w:val="subscript"/>
                    </w:rPr>
                    <w:t xml:space="preserve">2 </w:t>
                  </w:r>
                  <w:r w:rsidRPr="00AF1878">
                    <w:rPr>
                      <w:color w:val="000000"/>
                      <w:sz w:val="18"/>
                      <w:szCs w:val="20"/>
                    </w:rPr>
                    <w:t>emisyonları ile bağlantılı her bir karbonat hammaddesi veya katkı maddeleri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Alkali oksit (Yöntem B)</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xml:space="preserve">Kireç ocaklarından ve taşımadan red olmuş ürünleri ve cam kırıklarını içererek brüt üretim [t] </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Yıkama</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Tüketilen kuru CaCO</w:t>
                  </w:r>
                  <w:r w:rsidRPr="00AF1878">
                    <w:rPr>
                      <w:color w:val="000000"/>
                      <w:sz w:val="18"/>
                      <w:szCs w:val="20"/>
                      <w:vertAlign w:val="subscript"/>
                    </w:rPr>
                    <w:t>3</w:t>
                  </w:r>
                  <w:r w:rsidRPr="00AF1878">
                    <w:rPr>
                      <w:color w:val="000000"/>
                      <w:sz w:val="18"/>
                      <w:szCs w:val="20"/>
                    </w:rPr>
                    <w:t xml:space="preserve">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5"/>
                      <w:sz w:val="18"/>
                      <w:szCs w:val="20"/>
                    </w:rPr>
                  </w:pPr>
                  <w:r w:rsidRPr="00AF1878">
                    <w:rPr>
                      <w:b/>
                      <w:color w:val="000000"/>
                      <w:w w:val="105"/>
                      <w:sz w:val="18"/>
                      <w:szCs w:val="20"/>
                    </w:rPr>
                    <w:t xml:space="preserve">Selüloz &amp; kağıt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Takviye kimyasalları</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CaCO</w:t>
                  </w:r>
                  <w:r w:rsidRPr="00AF1878">
                    <w:rPr>
                      <w:color w:val="000000"/>
                      <w:sz w:val="18"/>
                      <w:szCs w:val="20"/>
                      <w:vertAlign w:val="subscript"/>
                    </w:rPr>
                    <w:t>3</w:t>
                  </w:r>
                  <w:r w:rsidRPr="00AF1878">
                    <w:rPr>
                      <w:color w:val="000000"/>
                      <w:sz w:val="18"/>
                      <w:szCs w:val="20"/>
                    </w:rPr>
                    <w:t xml:space="preserve"> ve Na</w:t>
                  </w:r>
                  <w:r w:rsidRPr="00AF1878">
                    <w:rPr>
                      <w:color w:val="000000"/>
                      <w:sz w:val="18"/>
                      <w:szCs w:val="20"/>
                      <w:vertAlign w:val="subscript"/>
                    </w:rPr>
                    <w:t>2</w:t>
                  </w:r>
                  <w:r w:rsidRPr="00AF1878">
                    <w:rPr>
                      <w:color w:val="000000"/>
                      <w:sz w:val="18"/>
                      <w:szCs w:val="20"/>
                    </w:rPr>
                    <w:t>CO</w:t>
                  </w:r>
                  <w:r w:rsidRPr="00AF1878">
                    <w:rPr>
                      <w:color w:val="000000"/>
                      <w:sz w:val="18"/>
                      <w:szCs w:val="20"/>
                      <w:vertAlign w:val="subscript"/>
                    </w:rPr>
                    <w:t>3</w:t>
                  </w:r>
                  <w:r w:rsidRPr="00AF1878">
                    <w:rPr>
                      <w:color w:val="000000"/>
                      <w:sz w:val="18"/>
                      <w:szCs w:val="20"/>
                    </w:rPr>
                    <w:t xml:space="preserve"> miktarı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jc w:val="both"/>
                    <w:rPr>
                      <w:color w:val="000000"/>
                      <w:sz w:val="18"/>
                      <w:szCs w:val="20"/>
                    </w:rPr>
                  </w:pPr>
                  <w:r w:rsidRPr="00AF1878">
                    <w:rPr>
                      <w:b/>
                      <w:color w:val="000000"/>
                      <w:w w:val="105"/>
                      <w:sz w:val="18"/>
                      <w:szCs w:val="20"/>
                    </w:rPr>
                    <w:t>Karbon siyahı üretimi</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4"/>
                      <w:sz w:val="18"/>
                      <w:szCs w:val="20"/>
                    </w:rPr>
                  </w:pPr>
                  <w:r w:rsidRPr="00AF1878">
                    <w:rPr>
                      <w:b/>
                      <w:color w:val="000000"/>
                      <w:w w:val="104"/>
                      <w:sz w:val="18"/>
                      <w:szCs w:val="20"/>
                    </w:rPr>
                    <w:t xml:space="preserve">Amonyak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Proses girdisi olarak yakıt miktarı [t] veya [Nm</w:t>
                  </w:r>
                  <w:r w:rsidRPr="00AF1878">
                    <w:rPr>
                      <w:color w:val="000000"/>
                      <w:sz w:val="18"/>
                      <w:szCs w:val="20"/>
                      <w:vertAlign w:val="superscript"/>
                    </w:rPr>
                    <w:t>3</w:t>
                  </w:r>
                  <w:r w:rsidRPr="00AF1878">
                    <w:rPr>
                      <w:color w:val="000000"/>
                      <w:sz w:val="18"/>
                      <w:szCs w:val="20"/>
                    </w:rPr>
                    <w:t xml:space="preserve">] </w:t>
                  </w:r>
                </w:p>
              </w:tc>
              <w:tc>
                <w:tcPr>
                  <w:tcW w:w="2835"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Proses girdisi olarak kullanılan yakıtın miktarı [t] veya [Nm</w:t>
                  </w:r>
                  <w:r w:rsidRPr="00AF1878">
                    <w:rPr>
                      <w:color w:val="000000"/>
                      <w:sz w:val="18"/>
                      <w:szCs w:val="20"/>
                      <w:vertAlign w:val="superscript"/>
                    </w:rPr>
                    <w:t>3</w:t>
                  </w:r>
                  <w:r w:rsidRPr="00AF1878">
                    <w:rPr>
                      <w:color w:val="000000"/>
                      <w:sz w:val="18"/>
                      <w:szCs w:val="20"/>
                    </w:rPr>
                    <w:t xml:space="preserve">] </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3"/>
                      <w:sz w:val="18"/>
                      <w:szCs w:val="20"/>
                    </w:rPr>
                  </w:pPr>
                  <w:r w:rsidRPr="00AF1878">
                    <w:rPr>
                      <w:b/>
                      <w:color w:val="000000"/>
                      <w:w w:val="103"/>
                      <w:sz w:val="18"/>
                      <w:szCs w:val="20"/>
                    </w:rPr>
                    <w:t xml:space="preserve">Hidrojen ve sentez gazının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 xml:space="preserve">Proses girdisi olarak </w:t>
                  </w:r>
                  <w:r w:rsidRPr="009C50C2">
                    <w:rPr>
                      <w:strike/>
                      <w:color w:val="000000"/>
                      <w:sz w:val="18"/>
                      <w:szCs w:val="20"/>
                    </w:rPr>
                    <w:t>yakıt</w:t>
                  </w:r>
                </w:p>
              </w:tc>
              <w:tc>
                <w:tcPr>
                  <w:tcW w:w="2835"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Hidrojen üretimi için proses girdisi olarak kullanılan yakıtın miktarı [t] veya [Nm</w:t>
                  </w:r>
                  <w:r w:rsidRPr="00AF1878">
                    <w:rPr>
                      <w:color w:val="000000"/>
                      <w:sz w:val="18"/>
                      <w:szCs w:val="20"/>
                      <w:vertAlign w:val="superscript"/>
                    </w:rPr>
                    <w:t>3</w:t>
                  </w:r>
                  <w:r w:rsidRPr="00AF1878">
                    <w:rPr>
                      <w:color w:val="000000"/>
                      <w:sz w:val="18"/>
                      <w:szCs w:val="20"/>
                    </w:rPr>
                    <w:t xml:space="preserve">] </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b/>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w w:val="103"/>
                      <w:sz w:val="18"/>
                      <w:szCs w:val="20"/>
                    </w:rPr>
                  </w:pPr>
                  <w:r w:rsidRPr="00AF1878">
                    <w:rPr>
                      <w:b/>
                      <w:color w:val="000000"/>
                      <w:w w:val="103"/>
                      <w:sz w:val="18"/>
                      <w:szCs w:val="20"/>
                    </w:rPr>
                    <w:t xml:space="preserve">Hacimli organik kimyasalların üretimi </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Demir ve demir dışı madenlerin üretimi veya işlenmesi (İkincil alüminyum üretimi dahil)</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Proses emisyonları</w:t>
                  </w:r>
                </w:p>
              </w:tc>
              <w:tc>
                <w:tcPr>
                  <w:tcW w:w="2835"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Her bir girdi malzemesi veya proses girdi malzemesi olarak kullanılan proses kalıntısı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9463" w:type="dxa"/>
                  <w:gridSpan w:val="6"/>
                </w:tcPr>
                <w:p w:rsidR="00826F12" w:rsidRPr="00AF1878" w:rsidRDefault="00826F12" w:rsidP="00826F12">
                  <w:pPr>
                    <w:widowControl w:val="0"/>
                    <w:autoSpaceDE w:val="0"/>
                    <w:autoSpaceDN w:val="0"/>
                    <w:adjustRightInd w:val="0"/>
                    <w:ind w:right="-8"/>
                    <w:rPr>
                      <w:b/>
                      <w:color w:val="000000"/>
                      <w:sz w:val="18"/>
                      <w:szCs w:val="20"/>
                    </w:rPr>
                  </w:pPr>
                  <w:r w:rsidRPr="00AF1878">
                    <w:rPr>
                      <w:b/>
                      <w:color w:val="000000"/>
                      <w:sz w:val="18"/>
                      <w:szCs w:val="20"/>
                    </w:rPr>
                    <w:t>Birincil alüminyum üretimi</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Kütle dengesi yöntemi</w:t>
                  </w:r>
                </w:p>
              </w:tc>
              <w:tc>
                <w:tcPr>
                  <w:tcW w:w="2835"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Her bir girdi ve çıktı malzemesi [t]</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7.5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PFC emisyonları (eğim yöntemi)</w:t>
                  </w:r>
                </w:p>
              </w:tc>
              <w:tc>
                <w:tcPr>
                  <w:tcW w:w="2835" w:type="dxa"/>
                </w:tcPr>
                <w:p w:rsidR="00826F12" w:rsidRPr="00AF1878" w:rsidRDefault="00826F12" w:rsidP="00826F12">
                  <w:pPr>
                    <w:widowControl w:val="0"/>
                    <w:tabs>
                      <w:tab w:val="left" w:pos="3926"/>
                    </w:tabs>
                    <w:autoSpaceDE w:val="0"/>
                    <w:autoSpaceDN w:val="0"/>
                    <w:adjustRightInd w:val="0"/>
                    <w:ind w:right="-8"/>
                    <w:rPr>
                      <w:color w:val="000000"/>
                      <w:sz w:val="18"/>
                      <w:szCs w:val="20"/>
                    </w:rPr>
                  </w:pPr>
                  <w:r w:rsidRPr="00AF1878">
                    <w:rPr>
                      <w:color w:val="000000"/>
                      <w:sz w:val="18"/>
                      <w:szCs w:val="20"/>
                    </w:rPr>
                    <w:t>[t] cinsinde birincil alüminyum üretimi, [anot etkisi sayısı/hücre gün] ve</w:t>
                  </w:r>
                </w:p>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[anot etkisi dakikası/ sayı] cinsinde anot etki dakikası</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r w:rsidR="00826F12" w:rsidRPr="00AF1878" w:rsidTr="00826F12">
              <w:tc>
                <w:tcPr>
                  <w:tcW w:w="2660"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PFC emisyonları (aşırı gerilim yöntemi)</w:t>
                  </w:r>
                </w:p>
              </w:tc>
              <w:tc>
                <w:tcPr>
                  <w:tcW w:w="2835" w:type="dxa"/>
                </w:tcPr>
                <w:p w:rsidR="00826F12" w:rsidRPr="00AF1878" w:rsidRDefault="00826F12" w:rsidP="00826F12">
                  <w:pPr>
                    <w:widowControl w:val="0"/>
                    <w:autoSpaceDE w:val="0"/>
                    <w:autoSpaceDN w:val="0"/>
                    <w:adjustRightInd w:val="0"/>
                    <w:ind w:right="-8"/>
                    <w:rPr>
                      <w:color w:val="000000"/>
                      <w:sz w:val="18"/>
                      <w:szCs w:val="20"/>
                    </w:rPr>
                  </w:pPr>
                  <w:r w:rsidRPr="00AF1878">
                    <w:rPr>
                      <w:color w:val="000000"/>
                      <w:sz w:val="18"/>
                      <w:szCs w:val="20"/>
                    </w:rPr>
                    <w:t xml:space="preserve">[t] cinsinde birincil alüminyum üretimi, anot etkisi aşırı gerilim [mV] ve mevcut verimlilik [-] </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2.5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r w:rsidRPr="00AF1878">
                    <w:rPr>
                      <w:color w:val="000000"/>
                      <w:sz w:val="18"/>
                      <w:szCs w:val="20"/>
                    </w:rPr>
                    <w:t>± % 1.5</w:t>
                  </w: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c>
                <w:tcPr>
                  <w:tcW w:w="992" w:type="dxa"/>
                </w:tcPr>
                <w:p w:rsidR="00826F12" w:rsidRPr="00AF1878" w:rsidRDefault="00826F12" w:rsidP="00826F12">
                  <w:pPr>
                    <w:widowControl w:val="0"/>
                    <w:autoSpaceDE w:val="0"/>
                    <w:autoSpaceDN w:val="0"/>
                    <w:adjustRightInd w:val="0"/>
                    <w:ind w:right="-8"/>
                    <w:jc w:val="both"/>
                    <w:rPr>
                      <w:color w:val="000000"/>
                      <w:sz w:val="18"/>
                      <w:szCs w:val="20"/>
                    </w:rPr>
                  </w:pPr>
                </w:p>
              </w:tc>
            </w:tr>
          </w:tbl>
          <w:p w:rsidR="00826F12" w:rsidRPr="00AF1878" w:rsidRDefault="00826F12" w:rsidP="00037C85">
            <w:pPr>
              <w:widowControl w:val="0"/>
              <w:tabs>
                <w:tab w:val="left" w:pos="9043"/>
              </w:tabs>
              <w:autoSpaceDE w:val="0"/>
              <w:autoSpaceDN w:val="0"/>
              <w:adjustRightInd w:val="0"/>
              <w:ind w:right="-8"/>
              <w:jc w:val="both"/>
              <w:rPr>
                <w:color w:val="000000"/>
                <w:sz w:val="16"/>
              </w:rPr>
            </w:pPr>
            <w:r w:rsidRPr="00AF1878">
              <w:rPr>
                <w:color w:val="000000"/>
                <w:w w:val="106"/>
                <w:sz w:val="16"/>
              </w:rPr>
              <w:t>*Rafinerilerdeki katalitik kırılma (kraking) rejenerasyonundan (diğer katalizör rejenerasyonu ve flexi-koklaştırıcı) oluşan emisyonların izlenmesi için gerekli belirsizlik, bu kaynaktan doğan bütün emisyonların toplam belirsizliği ile bağlantılıdır.</w:t>
            </w:r>
            <w:r w:rsidRPr="00AF1878">
              <w:rPr>
                <w:color w:val="000000"/>
                <w:sz w:val="16"/>
              </w:rPr>
              <w:t xml:space="preserve"> </w:t>
            </w:r>
          </w:p>
          <w:p w:rsidR="00826F12" w:rsidRPr="00AF1878" w:rsidRDefault="00826F12" w:rsidP="00037C85">
            <w:pPr>
              <w:widowControl w:val="0"/>
              <w:autoSpaceDE w:val="0"/>
              <w:autoSpaceDN w:val="0"/>
              <w:adjustRightInd w:val="0"/>
              <w:ind w:right="-8"/>
              <w:jc w:val="both"/>
              <w:rPr>
                <w:color w:val="000000"/>
                <w:sz w:val="16"/>
              </w:rPr>
            </w:pPr>
            <w:r w:rsidRPr="00AF1878">
              <w:rPr>
                <w:color w:val="000000"/>
                <w:sz w:val="16"/>
              </w:rPr>
              <w:t xml:space="preserve">** Sanayiye ait en iyi uygulama kılavuzlarını kullanarak tahmin edilen bir raporlama dönemi süresince fırın sistemini terk eden </w:t>
            </w:r>
            <w:r w:rsidRPr="00AF1878">
              <w:rPr>
                <w:color w:val="000000"/>
                <w:sz w:val="16"/>
              </w:rPr>
              <w:lastRenderedPageBreak/>
              <w:t xml:space="preserve">CKD (çimento fırın tozu) veya bypass tozunun (geçerli olduğu durumda) miktarı [t]. </w:t>
            </w:r>
          </w:p>
          <w:p w:rsidR="00826F12" w:rsidRPr="00AF1878" w:rsidRDefault="00826F12" w:rsidP="00037C85">
            <w:pPr>
              <w:widowControl w:val="0"/>
              <w:autoSpaceDE w:val="0"/>
              <w:autoSpaceDN w:val="0"/>
              <w:adjustRightInd w:val="0"/>
              <w:ind w:right="-8"/>
              <w:jc w:val="both"/>
              <w:rPr>
                <w:color w:val="000000"/>
                <w:sz w:val="22"/>
              </w:rPr>
            </w:pPr>
          </w:p>
          <w:p w:rsidR="000760E3" w:rsidRDefault="000760E3" w:rsidP="00037C85">
            <w:pPr>
              <w:widowControl w:val="0"/>
              <w:tabs>
                <w:tab w:val="left" w:pos="284"/>
              </w:tabs>
              <w:autoSpaceDE w:val="0"/>
              <w:autoSpaceDN w:val="0"/>
              <w:adjustRightInd w:val="0"/>
              <w:ind w:right="-8"/>
              <w:jc w:val="both"/>
              <w:rPr>
                <w:b/>
                <w:color w:val="000000"/>
                <w:spacing w:val="-6"/>
                <w:w w:val="105"/>
                <w:sz w:val="22"/>
              </w:rPr>
            </w:pPr>
          </w:p>
          <w:p w:rsidR="000760E3" w:rsidRDefault="000760E3" w:rsidP="00037C85">
            <w:pPr>
              <w:widowControl w:val="0"/>
              <w:tabs>
                <w:tab w:val="left" w:pos="284"/>
              </w:tabs>
              <w:autoSpaceDE w:val="0"/>
              <w:autoSpaceDN w:val="0"/>
              <w:adjustRightInd w:val="0"/>
              <w:ind w:right="-8"/>
              <w:jc w:val="both"/>
              <w:rPr>
                <w:b/>
                <w:color w:val="000000"/>
                <w:spacing w:val="-6"/>
                <w:w w:val="105"/>
                <w:sz w:val="22"/>
              </w:rPr>
            </w:pPr>
          </w:p>
          <w:p w:rsidR="000760E3" w:rsidRDefault="000760E3" w:rsidP="00037C85">
            <w:pPr>
              <w:widowControl w:val="0"/>
              <w:tabs>
                <w:tab w:val="left" w:pos="284"/>
              </w:tabs>
              <w:autoSpaceDE w:val="0"/>
              <w:autoSpaceDN w:val="0"/>
              <w:adjustRightInd w:val="0"/>
              <w:ind w:right="-8"/>
              <w:jc w:val="both"/>
              <w:rPr>
                <w:b/>
                <w:color w:val="000000"/>
                <w:spacing w:val="-6"/>
                <w:w w:val="105"/>
                <w:sz w:val="22"/>
              </w:rPr>
            </w:pPr>
          </w:p>
          <w:p w:rsidR="000760E3" w:rsidRDefault="000760E3" w:rsidP="00037C85">
            <w:pPr>
              <w:widowControl w:val="0"/>
              <w:tabs>
                <w:tab w:val="left" w:pos="284"/>
              </w:tabs>
              <w:autoSpaceDE w:val="0"/>
              <w:autoSpaceDN w:val="0"/>
              <w:adjustRightInd w:val="0"/>
              <w:ind w:right="-8"/>
              <w:jc w:val="both"/>
              <w:rPr>
                <w:b/>
                <w:color w:val="000000"/>
                <w:spacing w:val="-6"/>
                <w:w w:val="105"/>
                <w:sz w:val="22"/>
              </w:rPr>
            </w:pPr>
          </w:p>
          <w:p w:rsidR="00826F12" w:rsidRPr="00AF1878" w:rsidRDefault="00826F12" w:rsidP="00037C85">
            <w:pPr>
              <w:widowControl w:val="0"/>
              <w:tabs>
                <w:tab w:val="left" w:pos="284"/>
              </w:tabs>
              <w:autoSpaceDE w:val="0"/>
              <w:autoSpaceDN w:val="0"/>
              <w:adjustRightInd w:val="0"/>
              <w:ind w:right="-8"/>
              <w:jc w:val="both"/>
              <w:rPr>
                <w:b/>
                <w:color w:val="000000"/>
                <w:spacing w:val="-6"/>
                <w:w w:val="105"/>
                <w:sz w:val="22"/>
              </w:rPr>
            </w:pPr>
            <w:r w:rsidRPr="00AF1878">
              <w:rPr>
                <w:b/>
                <w:color w:val="000000"/>
                <w:spacing w:val="-6"/>
                <w:w w:val="105"/>
                <w:sz w:val="22"/>
              </w:rPr>
              <w:t xml:space="preserve">2. </w:t>
            </w:r>
            <w:r w:rsidRPr="00AF1878">
              <w:rPr>
                <w:b/>
                <w:color w:val="000000"/>
                <w:spacing w:val="-6"/>
                <w:w w:val="105"/>
                <w:sz w:val="22"/>
              </w:rPr>
              <w:tab/>
              <w:t>Yanma Emisyonlarının Hesaplama Faktörleri İçin Kademelerin Tanımı</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İşletmeler </w:t>
            </w:r>
            <w:r w:rsidRPr="00AF1878">
              <w:rPr>
                <w:color w:val="000000"/>
                <w:spacing w:val="-6"/>
                <w:w w:val="104"/>
                <w:sz w:val="22"/>
              </w:rPr>
              <w:t xml:space="preserve">Yönetmeliğin </w:t>
            </w:r>
            <w:r>
              <w:rPr>
                <w:color w:val="000000"/>
                <w:spacing w:val="-6"/>
                <w:w w:val="104"/>
                <w:sz w:val="22"/>
              </w:rPr>
              <w:t>ek</w:t>
            </w:r>
            <w:r w:rsidRPr="00AF1878">
              <w:rPr>
                <w:b/>
                <w:color w:val="000000"/>
                <w:spacing w:val="-6"/>
                <w:sz w:val="22"/>
              </w:rPr>
              <w:t>-</w:t>
            </w:r>
            <w:r w:rsidRPr="00AF1878">
              <w:rPr>
                <w:color w:val="000000"/>
                <w:spacing w:val="-6"/>
                <w:w w:val="104"/>
                <w:sz w:val="22"/>
              </w:rPr>
              <w:t xml:space="preserve">1’inde listelenen faaliyetler altında gerçekleşen </w:t>
            </w:r>
            <w:r w:rsidRPr="00AF1878">
              <w:rPr>
                <w:color w:val="000000"/>
                <w:spacing w:val="-6"/>
                <w:sz w:val="22"/>
              </w:rPr>
              <w:t>her tip yanma işleminden kaynaklanan CO</w:t>
            </w:r>
            <w:r w:rsidRPr="00AF1878">
              <w:rPr>
                <w:color w:val="000000"/>
                <w:spacing w:val="-6"/>
                <w:sz w:val="22"/>
                <w:vertAlign w:val="subscript"/>
              </w:rPr>
              <w:t>2</w:t>
            </w:r>
            <w:r w:rsidRPr="00AF1878">
              <w:rPr>
                <w:color w:val="000000"/>
                <w:spacing w:val="-6"/>
                <w:sz w:val="22"/>
              </w:rPr>
              <w:t xml:space="preserve"> emisyonlarını, bu bölümde yer alan kademeleri kullanarak izler. Yakıtların proses girdisi olarak kullanıldığı durumlarda, yanma emisyonları kuralları ile aynı kurallar geçerlidir. Yakıtların, bu Tebliğin 23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 xml:space="preserve">addesinin birinci fıkrasında tanımlanan kütle dengesinin bir parçası olduğu durumlarda, bu </w:t>
            </w:r>
            <w:r>
              <w:rPr>
                <w:color w:val="000000"/>
                <w:spacing w:val="-6"/>
                <w:sz w:val="22"/>
              </w:rPr>
              <w:t>Ek</w:t>
            </w:r>
            <w:r w:rsidRPr="00AF1878">
              <w:rPr>
                <w:color w:val="000000"/>
                <w:spacing w:val="-6"/>
                <w:sz w:val="22"/>
              </w:rPr>
              <w:t xml:space="preserve">in 3 üncü bölümünde yer alan kütle dengesi kademe tanımları </w:t>
            </w:r>
            <w:r w:rsidRPr="00E14404">
              <w:rPr>
                <w:strike/>
                <w:color w:val="000000"/>
                <w:spacing w:val="-6"/>
                <w:sz w:val="22"/>
              </w:rPr>
              <w:t>geçerli olur.</w:t>
            </w: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E14404" w:rsidRDefault="00826F12" w:rsidP="00037C85">
            <w:pPr>
              <w:widowControl w:val="0"/>
              <w:autoSpaceDE w:val="0"/>
              <w:autoSpaceDN w:val="0"/>
              <w:adjustRightInd w:val="0"/>
              <w:ind w:right="-8"/>
              <w:jc w:val="both"/>
              <w:rPr>
                <w:strike/>
                <w:color w:val="000000"/>
                <w:spacing w:val="-6"/>
                <w:sz w:val="22"/>
              </w:rPr>
            </w:pPr>
            <w:r w:rsidRPr="00E14404">
              <w:rPr>
                <w:strike/>
                <w:color w:val="000000"/>
                <w:spacing w:val="-6"/>
                <w:sz w:val="22"/>
              </w:rPr>
              <w:t>Atık gazı yıkamadan kaynaklanan proses emisyonları, bu Tebliğin ek</w:t>
            </w:r>
            <w:r w:rsidRPr="00E14404">
              <w:rPr>
                <w:b/>
                <w:strike/>
                <w:color w:val="000000"/>
                <w:spacing w:val="-6"/>
                <w:sz w:val="22"/>
              </w:rPr>
              <w:t>-</w:t>
            </w:r>
            <w:r w:rsidRPr="00E14404">
              <w:rPr>
                <w:strike/>
                <w:color w:val="000000"/>
                <w:spacing w:val="-6"/>
                <w:sz w:val="22"/>
              </w:rPr>
              <w:t>3'ünün 1 inci bölümünün C alt paragrafı kapsamında izlenecektir.</w:t>
            </w:r>
          </w:p>
          <w:p w:rsidR="00826F12" w:rsidRPr="00AF1878" w:rsidRDefault="00826F12"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826F12" w:rsidRPr="00AF1878" w:rsidRDefault="00826F12" w:rsidP="00037C85">
            <w:pPr>
              <w:widowControl w:val="0"/>
              <w:autoSpaceDE w:val="0"/>
              <w:autoSpaceDN w:val="0"/>
              <w:adjustRightInd w:val="0"/>
              <w:ind w:right="-8"/>
              <w:jc w:val="both"/>
              <w:rPr>
                <w:b/>
                <w:color w:val="000000"/>
                <w:spacing w:val="-6"/>
                <w:w w:val="103"/>
                <w:sz w:val="22"/>
              </w:rPr>
            </w:pPr>
            <w:r w:rsidRPr="00AF1878">
              <w:rPr>
                <w:b/>
                <w:color w:val="000000"/>
                <w:spacing w:val="-6"/>
                <w:w w:val="103"/>
                <w:sz w:val="22"/>
              </w:rPr>
              <w:t>2.1 Emisyon Faktörleri İçin Kademeler</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2"/>
                <w:sz w:val="22"/>
              </w:rPr>
              <w:t xml:space="preserve">Karışık bir yakıt veya malzeme için biyokütle oranı </w:t>
            </w:r>
            <w:r w:rsidRPr="00E14404">
              <w:rPr>
                <w:strike/>
                <w:color w:val="000000"/>
                <w:spacing w:val="-6"/>
                <w:w w:val="102"/>
                <w:sz w:val="22"/>
              </w:rPr>
              <w:t>belirleneceği zaman</w:t>
            </w:r>
            <w:r w:rsidRPr="00AF1878">
              <w:rPr>
                <w:color w:val="000000"/>
                <w:spacing w:val="-6"/>
                <w:w w:val="102"/>
                <w:sz w:val="22"/>
              </w:rPr>
              <w:t xml:space="preserve">, </w:t>
            </w:r>
            <w:r w:rsidRPr="00E14404">
              <w:rPr>
                <w:strike/>
                <w:color w:val="000000"/>
                <w:spacing w:val="-6"/>
                <w:w w:val="102"/>
                <w:sz w:val="22"/>
              </w:rPr>
              <w:t xml:space="preserve">belirlenen </w:t>
            </w:r>
            <w:r w:rsidRPr="00AF1878">
              <w:rPr>
                <w:color w:val="000000"/>
                <w:spacing w:val="-6"/>
                <w:w w:val="102"/>
                <w:sz w:val="22"/>
              </w:rPr>
              <w:t xml:space="preserve">kademeler ön emisyon faktörü ile bağlantılı olur. Fosil yakıtlar ve maddeler için ise kademeler emisyon faktörü ile </w:t>
            </w:r>
            <w:r w:rsidRPr="00E14404">
              <w:rPr>
                <w:strike/>
                <w:color w:val="000000"/>
                <w:spacing w:val="-6"/>
                <w:w w:val="102"/>
                <w:sz w:val="22"/>
              </w:rPr>
              <w:t>bağlantılı olur.</w:t>
            </w: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b/>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1: İşletme aşağıdakilerden birini uygular: </w:t>
            </w:r>
          </w:p>
          <w:p w:rsidR="00826F12" w:rsidRPr="00AF1878" w:rsidRDefault="00826F12" w:rsidP="00037C85">
            <w:pPr>
              <w:widowControl w:val="0"/>
              <w:autoSpaceDE w:val="0"/>
              <w:autoSpaceDN w:val="0"/>
              <w:adjustRightInd w:val="0"/>
              <w:ind w:left="567" w:right="-8"/>
              <w:jc w:val="both"/>
              <w:rPr>
                <w:color w:val="000000"/>
                <w:spacing w:val="-6"/>
                <w:sz w:val="22"/>
              </w:rPr>
            </w:pPr>
            <w:r w:rsidRPr="00AF1878">
              <w:rPr>
                <w:color w:val="000000"/>
                <w:spacing w:val="-6"/>
                <w:sz w:val="22"/>
              </w:rPr>
              <w:t xml:space="preserve">(a)  </w:t>
            </w:r>
            <w:r>
              <w:rPr>
                <w:color w:val="000000"/>
                <w:spacing w:val="-6"/>
                <w:sz w:val="22"/>
              </w:rPr>
              <w:t>Ek</w:t>
            </w:r>
            <w:r w:rsidRPr="00AF1878">
              <w:rPr>
                <w:color w:val="000000"/>
                <w:spacing w:val="-6"/>
                <w:sz w:val="22"/>
              </w:rPr>
              <w:t>-5</w:t>
            </w:r>
            <w:r>
              <w:rPr>
                <w:color w:val="000000"/>
                <w:spacing w:val="-6"/>
                <w:sz w:val="22"/>
              </w:rPr>
              <w:t xml:space="preserve">'in </w:t>
            </w:r>
            <w:r w:rsidRPr="00AF1878">
              <w:rPr>
                <w:color w:val="000000"/>
                <w:spacing w:val="-6"/>
                <w:sz w:val="22"/>
              </w:rPr>
              <w:t>1</w:t>
            </w:r>
            <w:r>
              <w:rPr>
                <w:color w:val="000000"/>
                <w:spacing w:val="-6"/>
                <w:sz w:val="22"/>
              </w:rPr>
              <w:t xml:space="preserve"> inci bölümün</w:t>
            </w:r>
            <w:r w:rsidRPr="00AF1878">
              <w:rPr>
                <w:color w:val="000000"/>
                <w:spacing w:val="-6"/>
                <w:sz w:val="22"/>
              </w:rPr>
              <w:t xml:space="preserve">de listelenen standart faktörler, </w:t>
            </w:r>
          </w:p>
          <w:p w:rsidR="00826F12" w:rsidRPr="00AF1878" w:rsidRDefault="00826F12" w:rsidP="00037C85">
            <w:pPr>
              <w:widowControl w:val="0"/>
              <w:autoSpaceDE w:val="0"/>
              <w:autoSpaceDN w:val="0"/>
              <w:adjustRightInd w:val="0"/>
              <w:ind w:right="-8" w:firstLine="567"/>
              <w:jc w:val="both"/>
              <w:rPr>
                <w:color w:val="000000"/>
                <w:spacing w:val="-6"/>
                <w:sz w:val="22"/>
              </w:rPr>
            </w:pPr>
            <w:r w:rsidRPr="00AF1878">
              <w:rPr>
                <w:color w:val="000000"/>
                <w:spacing w:val="-6"/>
                <w:sz w:val="22"/>
              </w:rPr>
              <w:t xml:space="preserve">(b) </w:t>
            </w:r>
            <w:r>
              <w:rPr>
                <w:color w:val="000000"/>
                <w:spacing w:val="-6"/>
                <w:sz w:val="22"/>
              </w:rPr>
              <w:t>Ek</w:t>
            </w:r>
            <w:r w:rsidRPr="00AF1878">
              <w:rPr>
                <w:color w:val="000000"/>
                <w:spacing w:val="-6"/>
                <w:sz w:val="22"/>
              </w:rPr>
              <w:t>-5</w:t>
            </w:r>
            <w:r>
              <w:rPr>
                <w:color w:val="000000"/>
                <w:spacing w:val="-6"/>
                <w:sz w:val="22"/>
              </w:rPr>
              <w:t xml:space="preserve">'in </w:t>
            </w:r>
            <w:r w:rsidRPr="00AF1878">
              <w:rPr>
                <w:color w:val="000000"/>
                <w:spacing w:val="-6"/>
                <w:sz w:val="22"/>
              </w:rPr>
              <w:t>1</w:t>
            </w:r>
            <w:r>
              <w:rPr>
                <w:color w:val="000000"/>
                <w:spacing w:val="-6"/>
                <w:sz w:val="22"/>
              </w:rPr>
              <w:t xml:space="preserve"> inci bölümün</w:t>
            </w:r>
            <w:r w:rsidRPr="00AF1878">
              <w:rPr>
                <w:color w:val="000000"/>
                <w:spacing w:val="-6"/>
                <w:sz w:val="22"/>
              </w:rPr>
              <w:t xml:space="preserve">de uygulanabilir değer bulunmadığında, 29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addenin </w:t>
            </w:r>
            <w:r>
              <w:rPr>
                <w:color w:val="000000"/>
                <w:spacing w:val="-6"/>
                <w:sz w:val="22"/>
              </w:rPr>
              <w:t xml:space="preserve">birinci fıkrasının </w:t>
            </w:r>
            <w:r w:rsidRPr="00AF1878">
              <w:rPr>
                <w:color w:val="000000"/>
                <w:spacing w:val="-6"/>
                <w:sz w:val="22"/>
              </w:rPr>
              <w:t>(c) veya (</w:t>
            </w:r>
            <w:r>
              <w:rPr>
                <w:color w:val="000000"/>
                <w:spacing w:val="-6"/>
                <w:sz w:val="22"/>
              </w:rPr>
              <w:t>ç</w:t>
            </w:r>
            <w:r w:rsidRPr="00AF1878">
              <w:rPr>
                <w:color w:val="000000"/>
                <w:spacing w:val="-6"/>
                <w:sz w:val="22"/>
              </w:rPr>
              <w:t xml:space="preserve">) bendi ile bağlantılı olarak diğer sabit değerler.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2a: İşletme, 29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addenin birinci fıkrasının (b) bendi uyarınca ilgili yakıt veya malzeme için Bakanlıkça yayımlanan ulusal emisyon faktörlerini uygular. </w:t>
            </w:r>
          </w:p>
          <w:p w:rsidR="00826F12" w:rsidRPr="00AF1878" w:rsidRDefault="00826F12" w:rsidP="00037C85">
            <w:pPr>
              <w:widowControl w:val="0"/>
              <w:autoSpaceDE w:val="0"/>
              <w:autoSpaceDN w:val="0"/>
              <w:adjustRightInd w:val="0"/>
              <w:ind w:right="-8"/>
              <w:jc w:val="both"/>
              <w:rPr>
                <w:color w:val="000000"/>
                <w:spacing w:val="-6"/>
                <w:sz w:val="22"/>
              </w:rPr>
            </w:pPr>
          </w:p>
          <w:p w:rsidR="000760E3" w:rsidRDefault="000760E3"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2b: İşletme 30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addeden 33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 xml:space="preserve">addeye kadar ve 37 nci </w:t>
            </w:r>
            <w:r>
              <w:rPr>
                <w:color w:val="000000"/>
                <w:spacing w:val="-6"/>
                <w:sz w:val="22"/>
              </w:rPr>
              <w:t>m</w:t>
            </w:r>
            <w:r w:rsidRPr="00AF1878">
              <w:rPr>
                <w:color w:val="000000"/>
                <w:spacing w:val="-6"/>
                <w:sz w:val="22"/>
              </w:rPr>
              <w:t>adde kapsamında, yılda en az bir kere belirlenen deneysel korelasyon ile bağlantılı olarak, aşağıda oluşturulmuş ikamelerin birine dayanan yakıt için emisyon faktörlerini belirler:</w:t>
            </w:r>
          </w:p>
          <w:p w:rsidR="00826F12" w:rsidRPr="00AF1878" w:rsidRDefault="00826F12" w:rsidP="00037C85">
            <w:pPr>
              <w:widowControl w:val="0"/>
              <w:autoSpaceDE w:val="0"/>
              <w:autoSpaceDN w:val="0"/>
              <w:adjustRightInd w:val="0"/>
              <w:ind w:left="567" w:right="-8"/>
              <w:jc w:val="both"/>
              <w:rPr>
                <w:color w:val="000000"/>
                <w:spacing w:val="-6"/>
                <w:sz w:val="22"/>
              </w:rPr>
            </w:pPr>
            <w:r w:rsidRPr="00AF1878">
              <w:rPr>
                <w:color w:val="000000"/>
                <w:spacing w:val="-6"/>
                <w:sz w:val="22"/>
              </w:rPr>
              <w:t xml:space="preserve">(a) Rafineri veya çelik sanayisinde ortak olanlar dahil, belirli yağların veya gazların yoğunluk ölçümü, </w:t>
            </w:r>
          </w:p>
          <w:p w:rsidR="00826F12" w:rsidRPr="00AF1878" w:rsidRDefault="00826F12" w:rsidP="00037C85">
            <w:pPr>
              <w:widowControl w:val="0"/>
              <w:autoSpaceDE w:val="0"/>
              <w:autoSpaceDN w:val="0"/>
              <w:adjustRightInd w:val="0"/>
              <w:ind w:left="567" w:right="-8"/>
              <w:jc w:val="both"/>
              <w:rPr>
                <w:color w:val="000000"/>
                <w:spacing w:val="-6"/>
                <w:sz w:val="22"/>
              </w:rPr>
            </w:pPr>
            <w:r w:rsidRPr="00AF1878">
              <w:rPr>
                <w:color w:val="000000"/>
                <w:spacing w:val="-6"/>
                <w:sz w:val="22"/>
              </w:rPr>
              <w:t xml:space="preserve">(b) Belirli kömür tipleri için net kalorifik değer.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İşletme, korelasyonun ilgili ulusal ve uluslararası standartların gereksinimlerini karşılamasını ve sadece oluşturulan değer aralığına karşılık gelen ikamenin değerlerin uygulanmasını temin eder.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6"/>
                <w:sz w:val="22"/>
              </w:rPr>
              <w:t xml:space="preserve">Kademe 3: </w:t>
            </w:r>
            <w:r w:rsidRPr="00AF1878">
              <w:rPr>
                <w:color w:val="000000"/>
                <w:spacing w:val="-6"/>
                <w:sz w:val="22"/>
              </w:rPr>
              <w:t xml:space="preserve">İşletme, 30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addeden 33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 xml:space="preserve">addeye kadar ilgili hükümler kapsamında emisyon faktörünü belirler. </w:t>
            </w:r>
          </w:p>
          <w:p w:rsidR="00826F12" w:rsidRDefault="00826F12" w:rsidP="00037C85">
            <w:pPr>
              <w:widowControl w:val="0"/>
              <w:autoSpaceDE w:val="0"/>
              <w:autoSpaceDN w:val="0"/>
              <w:adjustRightInd w:val="0"/>
              <w:ind w:right="-8"/>
              <w:jc w:val="both"/>
              <w:rPr>
                <w:color w:val="000000"/>
                <w:spacing w:val="-6"/>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4D706E" w:rsidRDefault="004D706E" w:rsidP="00037C85">
            <w:pPr>
              <w:widowControl w:val="0"/>
              <w:autoSpaceDE w:val="0"/>
              <w:autoSpaceDN w:val="0"/>
              <w:adjustRightInd w:val="0"/>
              <w:ind w:right="-8"/>
              <w:jc w:val="both"/>
              <w:rPr>
                <w:b/>
                <w:color w:val="000000"/>
                <w:spacing w:val="-6"/>
                <w:w w:val="101"/>
                <w:sz w:val="22"/>
              </w:rPr>
            </w:pPr>
          </w:p>
          <w:p w:rsidR="00826F12" w:rsidRPr="00AF1878" w:rsidRDefault="00826F12" w:rsidP="00037C85">
            <w:pPr>
              <w:widowControl w:val="0"/>
              <w:autoSpaceDE w:val="0"/>
              <w:autoSpaceDN w:val="0"/>
              <w:adjustRightInd w:val="0"/>
              <w:ind w:right="-8"/>
              <w:jc w:val="both"/>
              <w:rPr>
                <w:b/>
                <w:color w:val="000000"/>
                <w:spacing w:val="-6"/>
                <w:w w:val="101"/>
                <w:sz w:val="22"/>
              </w:rPr>
            </w:pPr>
            <w:r w:rsidRPr="00AF1878">
              <w:rPr>
                <w:b/>
                <w:color w:val="000000"/>
                <w:spacing w:val="-6"/>
                <w:w w:val="101"/>
                <w:sz w:val="22"/>
              </w:rPr>
              <w:t>2.2 Net Kalorifik Değer (NKD) İçin Kademeler</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1: İşletme aşağıdakilerden birini uygular: </w:t>
            </w:r>
          </w:p>
          <w:p w:rsidR="00826F12" w:rsidRPr="00AF1878" w:rsidRDefault="00826F12" w:rsidP="00037C85">
            <w:pPr>
              <w:widowControl w:val="0"/>
              <w:autoSpaceDE w:val="0"/>
              <w:autoSpaceDN w:val="0"/>
              <w:adjustRightInd w:val="0"/>
              <w:ind w:left="567" w:right="-8"/>
              <w:jc w:val="both"/>
              <w:rPr>
                <w:color w:val="000000"/>
                <w:spacing w:val="-6"/>
                <w:sz w:val="22"/>
              </w:rPr>
            </w:pPr>
            <w:r w:rsidRPr="00AF1878">
              <w:rPr>
                <w:color w:val="000000"/>
                <w:spacing w:val="-6"/>
                <w:sz w:val="22"/>
              </w:rPr>
              <w:t xml:space="preserve">(a) </w:t>
            </w:r>
            <w:r>
              <w:rPr>
                <w:color w:val="000000"/>
                <w:spacing w:val="-6"/>
                <w:sz w:val="22"/>
              </w:rPr>
              <w:t>Ek</w:t>
            </w:r>
            <w:r w:rsidRPr="00AF1878">
              <w:rPr>
                <w:color w:val="000000"/>
                <w:spacing w:val="-6"/>
                <w:sz w:val="22"/>
              </w:rPr>
              <w:t>-5</w:t>
            </w:r>
            <w:r>
              <w:rPr>
                <w:color w:val="000000"/>
                <w:spacing w:val="-6"/>
                <w:sz w:val="22"/>
              </w:rPr>
              <w:t xml:space="preserve">'in </w:t>
            </w:r>
            <w:r w:rsidRPr="00AF1878">
              <w:rPr>
                <w:color w:val="000000"/>
                <w:spacing w:val="-6"/>
                <w:sz w:val="22"/>
              </w:rPr>
              <w:t>1</w:t>
            </w:r>
            <w:r>
              <w:rPr>
                <w:color w:val="000000"/>
                <w:spacing w:val="-6"/>
                <w:sz w:val="22"/>
              </w:rPr>
              <w:t xml:space="preserve"> inci bölümün</w:t>
            </w:r>
            <w:r w:rsidRPr="00AF1878">
              <w:rPr>
                <w:color w:val="000000"/>
                <w:spacing w:val="-6"/>
                <w:sz w:val="22"/>
              </w:rPr>
              <w:t xml:space="preserve">de listelenen standart faktörler; </w:t>
            </w:r>
          </w:p>
          <w:p w:rsidR="00826F12" w:rsidRPr="00AF1878" w:rsidRDefault="00826F12" w:rsidP="00037C85">
            <w:pPr>
              <w:widowControl w:val="0"/>
              <w:tabs>
                <w:tab w:val="left" w:pos="2835"/>
              </w:tabs>
              <w:autoSpaceDE w:val="0"/>
              <w:autoSpaceDN w:val="0"/>
              <w:adjustRightInd w:val="0"/>
              <w:ind w:left="851" w:right="-8" w:hanging="284"/>
              <w:jc w:val="both"/>
              <w:rPr>
                <w:color w:val="000000"/>
                <w:spacing w:val="-6"/>
                <w:sz w:val="22"/>
              </w:rPr>
            </w:pPr>
            <w:r w:rsidRPr="00AF1878">
              <w:rPr>
                <w:color w:val="000000"/>
                <w:spacing w:val="-6"/>
                <w:w w:val="107"/>
                <w:sz w:val="22"/>
              </w:rPr>
              <w:t xml:space="preserve">(b) </w:t>
            </w:r>
            <w:r>
              <w:rPr>
                <w:color w:val="000000"/>
                <w:spacing w:val="-6"/>
                <w:w w:val="107"/>
                <w:sz w:val="22"/>
              </w:rPr>
              <w:t>E</w:t>
            </w:r>
            <w:r>
              <w:rPr>
                <w:color w:val="000000"/>
                <w:spacing w:val="-6"/>
                <w:sz w:val="22"/>
              </w:rPr>
              <w:t>k</w:t>
            </w:r>
            <w:r w:rsidRPr="00AF1878">
              <w:rPr>
                <w:color w:val="000000"/>
                <w:spacing w:val="-6"/>
                <w:sz w:val="22"/>
              </w:rPr>
              <w:t>-5</w:t>
            </w:r>
            <w:r>
              <w:rPr>
                <w:color w:val="000000"/>
                <w:spacing w:val="-6"/>
                <w:sz w:val="22"/>
              </w:rPr>
              <w:t xml:space="preserve">'in </w:t>
            </w:r>
            <w:r w:rsidRPr="00AF1878">
              <w:rPr>
                <w:color w:val="000000"/>
                <w:spacing w:val="-6"/>
                <w:sz w:val="22"/>
              </w:rPr>
              <w:t>1</w:t>
            </w:r>
            <w:r>
              <w:rPr>
                <w:color w:val="000000"/>
                <w:spacing w:val="-6"/>
                <w:sz w:val="22"/>
              </w:rPr>
              <w:t xml:space="preserve"> inci bölümün</w:t>
            </w:r>
            <w:r w:rsidRPr="00AF1878">
              <w:rPr>
                <w:color w:val="000000"/>
                <w:spacing w:val="-6"/>
                <w:sz w:val="22"/>
              </w:rPr>
              <w:t xml:space="preserve">de uygulanabilir değer bulunmadığı durumda, 29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addenin birinci fıkrasının </w:t>
            </w:r>
            <w:r w:rsidRPr="00EA00CC">
              <w:rPr>
                <w:strike/>
                <w:color w:val="000000"/>
                <w:spacing w:val="-6"/>
                <w:sz w:val="22"/>
              </w:rPr>
              <w:t>(c)</w:t>
            </w:r>
            <w:r w:rsidRPr="00AF1878">
              <w:rPr>
                <w:color w:val="000000"/>
                <w:spacing w:val="-6"/>
                <w:sz w:val="22"/>
              </w:rPr>
              <w:t xml:space="preserve"> veya (</w:t>
            </w:r>
            <w:r>
              <w:rPr>
                <w:color w:val="000000"/>
                <w:spacing w:val="-6"/>
                <w:sz w:val="22"/>
              </w:rPr>
              <w:t>ç</w:t>
            </w:r>
            <w:r w:rsidRPr="00AF1878">
              <w:rPr>
                <w:color w:val="000000"/>
                <w:spacing w:val="-6"/>
                <w:sz w:val="22"/>
              </w:rPr>
              <w:t>) bentleriyle bağlantılı olarak diğer sabit değerler.</w:t>
            </w:r>
          </w:p>
          <w:p w:rsidR="00826F12" w:rsidRPr="00AF1878" w:rsidRDefault="00826F12" w:rsidP="00037C85">
            <w:pPr>
              <w:widowControl w:val="0"/>
              <w:tabs>
                <w:tab w:val="left" w:pos="2835"/>
              </w:tabs>
              <w:autoSpaceDE w:val="0"/>
              <w:autoSpaceDN w:val="0"/>
              <w:adjustRightInd w:val="0"/>
              <w:ind w:right="-8"/>
              <w:jc w:val="both"/>
              <w:rPr>
                <w:color w:val="000000"/>
                <w:spacing w:val="-6"/>
                <w:sz w:val="22"/>
              </w:rPr>
            </w:pPr>
          </w:p>
          <w:p w:rsidR="00826F12" w:rsidRPr="00AF1878" w:rsidRDefault="00826F12" w:rsidP="00037C85">
            <w:pPr>
              <w:widowControl w:val="0"/>
              <w:tabs>
                <w:tab w:val="left" w:pos="2006"/>
              </w:tabs>
              <w:autoSpaceDE w:val="0"/>
              <w:autoSpaceDN w:val="0"/>
              <w:adjustRightInd w:val="0"/>
              <w:ind w:right="-8"/>
              <w:jc w:val="both"/>
              <w:rPr>
                <w:color w:val="000000"/>
                <w:spacing w:val="-6"/>
                <w:sz w:val="22"/>
              </w:rPr>
            </w:pPr>
            <w:r w:rsidRPr="00AF1878">
              <w:rPr>
                <w:color w:val="000000"/>
                <w:spacing w:val="-6"/>
                <w:w w:val="107"/>
                <w:sz w:val="22"/>
              </w:rPr>
              <w:t xml:space="preserve">Kademe </w:t>
            </w:r>
            <w:r w:rsidRPr="00AF1878">
              <w:rPr>
                <w:color w:val="000000"/>
                <w:spacing w:val="-6"/>
                <w:w w:val="112"/>
                <w:sz w:val="22"/>
              </w:rPr>
              <w:t xml:space="preserve">2a: </w:t>
            </w:r>
            <w:r w:rsidRPr="00AF1878">
              <w:rPr>
                <w:color w:val="000000"/>
                <w:spacing w:val="-6"/>
                <w:sz w:val="22"/>
              </w:rPr>
              <w:t>İşletme, 29</w:t>
            </w:r>
            <w:r>
              <w:rPr>
                <w:color w:val="000000"/>
                <w:spacing w:val="-6"/>
                <w:sz w:val="22"/>
              </w:rPr>
              <w:t xml:space="preserve"> u</w:t>
            </w:r>
            <w:r w:rsidRPr="00AF1878">
              <w:rPr>
                <w:color w:val="000000"/>
                <w:spacing w:val="-6"/>
                <w:sz w:val="22"/>
              </w:rPr>
              <w:t xml:space="preserve">ncu </w:t>
            </w:r>
            <w:r>
              <w:rPr>
                <w:color w:val="000000"/>
                <w:spacing w:val="-6"/>
                <w:sz w:val="22"/>
              </w:rPr>
              <w:t>m</w:t>
            </w:r>
            <w:r w:rsidRPr="00AF1878">
              <w:rPr>
                <w:color w:val="000000"/>
                <w:spacing w:val="-6"/>
                <w:sz w:val="22"/>
              </w:rPr>
              <w:t xml:space="preserve">addenin birinci fıkrasının (b)  bendi </w:t>
            </w:r>
            <w:r w:rsidRPr="00EA00CC">
              <w:rPr>
                <w:strike/>
                <w:color w:val="000000"/>
                <w:spacing w:val="-6"/>
                <w:sz w:val="22"/>
              </w:rPr>
              <w:t>kapsamında, ilgili yakıt veya malzeme için Bakanlıkça yayımlanan ulusal emisyon faktörlerini</w:t>
            </w:r>
            <w:r w:rsidRPr="00AF1878">
              <w:rPr>
                <w:color w:val="000000"/>
                <w:spacing w:val="-6"/>
                <w:sz w:val="22"/>
              </w:rPr>
              <w:t xml:space="preserve"> uygular. </w:t>
            </w:r>
          </w:p>
          <w:p w:rsidR="00826F12" w:rsidRPr="00AF1878" w:rsidRDefault="00826F12" w:rsidP="00037C85">
            <w:pPr>
              <w:widowControl w:val="0"/>
              <w:tabs>
                <w:tab w:val="left" w:pos="2006"/>
              </w:tabs>
              <w:autoSpaceDE w:val="0"/>
              <w:autoSpaceDN w:val="0"/>
              <w:adjustRightInd w:val="0"/>
              <w:ind w:right="-8"/>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Kademe 2b: Ticari olarak işlem gören yakıtlar için, kabul edilmiş ulusal veya uluslararası standartlara dayanarak belirlenen ve yakıt tedarikçisi tarafından sağlanan ilgili yakıta ilişkin satın alma kayıtlarında yer alan net kalorifik değer kullanılır.</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2"/>
                <w:sz w:val="22"/>
              </w:rPr>
              <w:t xml:space="preserve">Kademe 3: </w:t>
            </w:r>
            <w:r w:rsidRPr="00AF1878">
              <w:rPr>
                <w:color w:val="000000"/>
                <w:spacing w:val="-6"/>
                <w:sz w:val="22"/>
              </w:rPr>
              <w:t xml:space="preserve">İşletme, 30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addeden 33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 xml:space="preserve">addeye kadar ilgili hükümler kapsamında net kalorifik değeri belirler.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b/>
                <w:color w:val="000000"/>
                <w:spacing w:val="-6"/>
                <w:w w:val="104"/>
                <w:sz w:val="22"/>
              </w:rPr>
            </w:pPr>
            <w:r w:rsidRPr="00AF1878">
              <w:rPr>
                <w:b/>
                <w:color w:val="000000"/>
                <w:spacing w:val="-6"/>
                <w:w w:val="104"/>
                <w:sz w:val="22"/>
              </w:rPr>
              <w:t xml:space="preserve">2.3 Yükseltgenme Faktörleri İçin Kademeler </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1: İşletme yükseltgenme faktörü olarak 1 değerini kullanır.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w w:val="102"/>
                <w:sz w:val="22"/>
              </w:rPr>
            </w:pPr>
            <w:r w:rsidRPr="00AF1878">
              <w:rPr>
                <w:color w:val="000000"/>
                <w:spacing w:val="-6"/>
                <w:w w:val="102"/>
                <w:sz w:val="22"/>
              </w:rPr>
              <w:t xml:space="preserve">Kademe 2: İşletme, 29 </w:t>
            </w:r>
            <w:r>
              <w:rPr>
                <w:color w:val="000000"/>
                <w:spacing w:val="-6"/>
                <w:w w:val="102"/>
                <w:sz w:val="22"/>
              </w:rPr>
              <w:t>u</w:t>
            </w:r>
            <w:r w:rsidRPr="00AF1878">
              <w:rPr>
                <w:color w:val="000000"/>
                <w:spacing w:val="-6"/>
                <w:w w:val="102"/>
                <w:sz w:val="22"/>
              </w:rPr>
              <w:t xml:space="preserve">ncu </w:t>
            </w:r>
            <w:r>
              <w:rPr>
                <w:color w:val="000000"/>
                <w:spacing w:val="-6"/>
                <w:w w:val="102"/>
                <w:sz w:val="22"/>
              </w:rPr>
              <w:t>m</w:t>
            </w:r>
            <w:r w:rsidRPr="00AF1878">
              <w:rPr>
                <w:color w:val="000000"/>
                <w:spacing w:val="-6"/>
                <w:w w:val="102"/>
                <w:sz w:val="22"/>
              </w:rPr>
              <w:t>addenin birinci fıkrasının (b) bendi kapsamında ilgili yakıt için olan yükseltgenme faktörlerini uygular</w:t>
            </w: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6"/>
                <w:sz w:val="22"/>
              </w:rPr>
              <w:t xml:space="preserve">Kademe 3: Yakıtlar için işletme, külde, sıvı haldeki atıklarda, diğer atıklarda ve </w:t>
            </w:r>
            <w:r w:rsidRPr="00EA00CC">
              <w:rPr>
                <w:strike/>
                <w:color w:val="000000"/>
                <w:spacing w:val="-6"/>
                <w:w w:val="106"/>
                <w:sz w:val="22"/>
              </w:rPr>
              <w:t xml:space="preserve">yan ürünlerde yanmamış karbon miktarı </w:t>
            </w:r>
            <w:r w:rsidRPr="00AF1878">
              <w:rPr>
                <w:color w:val="000000"/>
                <w:spacing w:val="-6"/>
                <w:w w:val="106"/>
                <w:sz w:val="22"/>
              </w:rPr>
              <w:t xml:space="preserve">ve CO haricinde tam olmayan yanma sonucunda oluşan diğer gaz formundaki karbona dayanarak faaliyete özgü faktörleri belirler. </w:t>
            </w:r>
            <w:r w:rsidRPr="00AF1878">
              <w:rPr>
                <w:color w:val="000000"/>
                <w:spacing w:val="-6"/>
                <w:sz w:val="22"/>
              </w:rPr>
              <w:t xml:space="preserve">Kompozisyon verisi, 30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addeden 33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 xml:space="preserve">addeye kadar olan maddeler kapsamında belirlenir.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b/>
                <w:color w:val="000000"/>
                <w:spacing w:val="-6"/>
                <w:w w:val="103"/>
                <w:sz w:val="22"/>
              </w:rPr>
            </w:pPr>
            <w:r w:rsidRPr="00AF1878">
              <w:rPr>
                <w:b/>
                <w:color w:val="000000"/>
                <w:spacing w:val="-6"/>
                <w:w w:val="103"/>
                <w:sz w:val="22"/>
              </w:rPr>
              <w:t>2.4 Biyokütle Oranı İçin Kademeler</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4"/>
                <w:sz w:val="22"/>
              </w:rPr>
              <w:t xml:space="preserve">Kademe 1: İşletme, 39 </w:t>
            </w:r>
            <w:r>
              <w:rPr>
                <w:color w:val="000000"/>
                <w:spacing w:val="-6"/>
                <w:w w:val="104"/>
                <w:sz w:val="22"/>
              </w:rPr>
              <w:t>u</w:t>
            </w:r>
            <w:r w:rsidRPr="00AF1878">
              <w:rPr>
                <w:color w:val="000000"/>
                <w:spacing w:val="-6"/>
                <w:w w:val="104"/>
                <w:sz w:val="22"/>
              </w:rPr>
              <w:t xml:space="preserve">ncu </w:t>
            </w:r>
            <w:r>
              <w:rPr>
                <w:color w:val="000000"/>
                <w:spacing w:val="-6"/>
                <w:w w:val="104"/>
                <w:sz w:val="22"/>
              </w:rPr>
              <w:t>m</w:t>
            </w:r>
            <w:r w:rsidRPr="00AF1878">
              <w:rPr>
                <w:color w:val="000000"/>
                <w:spacing w:val="-6"/>
                <w:w w:val="104"/>
                <w:sz w:val="22"/>
              </w:rPr>
              <w:t>addenin ikinci fıkrası ile bağlantılı olarak belirlenen bir değeri uygular</w:t>
            </w: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color w:val="000000"/>
                <w:spacing w:val="-6"/>
                <w:w w:val="104"/>
                <w:sz w:val="22"/>
              </w:rPr>
            </w:pPr>
          </w:p>
          <w:p w:rsidR="00826F12" w:rsidRPr="00EA00CC" w:rsidRDefault="00826F12" w:rsidP="00037C85">
            <w:pPr>
              <w:widowControl w:val="0"/>
              <w:autoSpaceDE w:val="0"/>
              <w:autoSpaceDN w:val="0"/>
              <w:adjustRightInd w:val="0"/>
              <w:ind w:right="-8"/>
              <w:jc w:val="both"/>
              <w:rPr>
                <w:strike/>
                <w:color w:val="000000"/>
                <w:spacing w:val="-6"/>
                <w:sz w:val="22"/>
              </w:rPr>
            </w:pPr>
            <w:r w:rsidRPr="00AF1878">
              <w:rPr>
                <w:color w:val="000000"/>
                <w:spacing w:val="-6"/>
                <w:sz w:val="22"/>
              </w:rPr>
              <w:t xml:space="preserve">Kademe 2: İşletme, </w:t>
            </w:r>
            <w:r w:rsidRPr="00AF1878">
              <w:rPr>
                <w:color w:val="000000"/>
                <w:spacing w:val="-6"/>
                <w:w w:val="104"/>
                <w:sz w:val="22"/>
              </w:rPr>
              <w:t xml:space="preserve">37 nci </w:t>
            </w:r>
            <w:r>
              <w:rPr>
                <w:color w:val="000000"/>
                <w:spacing w:val="-6"/>
                <w:w w:val="104"/>
                <w:sz w:val="22"/>
              </w:rPr>
              <w:t>m</w:t>
            </w:r>
            <w:r w:rsidRPr="00AF1878">
              <w:rPr>
                <w:color w:val="000000"/>
                <w:spacing w:val="-6"/>
                <w:w w:val="104"/>
                <w:sz w:val="22"/>
              </w:rPr>
              <w:t xml:space="preserve">addenin birinci fıkrası ile </w:t>
            </w:r>
            <w:r w:rsidRPr="00EA00CC">
              <w:rPr>
                <w:strike/>
                <w:color w:val="000000"/>
                <w:spacing w:val="-6"/>
                <w:w w:val="104"/>
                <w:sz w:val="22"/>
              </w:rPr>
              <w:t>bağlantılı olarak spesifik faktörleri belirler</w:t>
            </w:r>
            <w:r w:rsidRPr="00EA00CC">
              <w:rPr>
                <w:strike/>
                <w:color w:val="000000"/>
                <w:spacing w:val="-6"/>
                <w:sz w:val="22"/>
              </w:rPr>
              <w:t xml:space="preserve">. </w:t>
            </w:r>
          </w:p>
          <w:p w:rsidR="00826F12" w:rsidRPr="00AF1878" w:rsidRDefault="00826F12" w:rsidP="00037C85">
            <w:pPr>
              <w:widowControl w:val="0"/>
              <w:autoSpaceDE w:val="0"/>
              <w:autoSpaceDN w:val="0"/>
              <w:adjustRightInd w:val="0"/>
              <w:ind w:right="-8"/>
              <w:jc w:val="both"/>
              <w:rPr>
                <w:color w:val="000000"/>
                <w:spacing w:val="-6"/>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4D706E" w:rsidRDefault="004D706E" w:rsidP="00037C85">
            <w:pPr>
              <w:widowControl w:val="0"/>
              <w:tabs>
                <w:tab w:val="left" w:pos="2267"/>
              </w:tabs>
              <w:autoSpaceDE w:val="0"/>
              <w:autoSpaceDN w:val="0"/>
              <w:adjustRightInd w:val="0"/>
              <w:ind w:right="-8"/>
              <w:jc w:val="both"/>
              <w:rPr>
                <w:b/>
                <w:color w:val="000000"/>
                <w:spacing w:val="-6"/>
                <w:w w:val="105"/>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6"/>
                <w:w w:val="105"/>
                <w:sz w:val="22"/>
              </w:rPr>
            </w:pPr>
            <w:r w:rsidRPr="00AF1878">
              <w:rPr>
                <w:b/>
                <w:color w:val="000000"/>
                <w:spacing w:val="-6"/>
                <w:w w:val="105"/>
                <w:sz w:val="22"/>
              </w:rPr>
              <w:t>3. Kütle Dengesi Yönteminde Hesaplama Faktörleri İçin Kademelerin Tanımı</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4"/>
                <w:sz w:val="22"/>
              </w:rPr>
              <w:t xml:space="preserve">İşletme, 23 </w:t>
            </w:r>
            <w:r>
              <w:rPr>
                <w:color w:val="000000"/>
                <w:spacing w:val="-6"/>
                <w:w w:val="104"/>
                <w:sz w:val="22"/>
              </w:rPr>
              <w:t>ü</w:t>
            </w:r>
            <w:r w:rsidRPr="00AF1878">
              <w:rPr>
                <w:color w:val="000000"/>
                <w:spacing w:val="-6"/>
                <w:w w:val="104"/>
                <w:sz w:val="22"/>
              </w:rPr>
              <w:t xml:space="preserve">ncü </w:t>
            </w:r>
            <w:r>
              <w:rPr>
                <w:color w:val="000000"/>
                <w:spacing w:val="-6"/>
                <w:w w:val="104"/>
                <w:sz w:val="22"/>
              </w:rPr>
              <w:t>m</w:t>
            </w:r>
            <w:r w:rsidRPr="00AF1878">
              <w:rPr>
                <w:color w:val="000000"/>
                <w:spacing w:val="-6"/>
                <w:w w:val="104"/>
                <w:sz w:val="22"/>
              </w:rPr>
              <w:t>adde kapsamında kütle dengesini kullandığı durumda, bu bölümde yer alan kademe tanımlarını kullanır</w:t>
            </w: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b/>
                <w:color w:val="000000"/>
                <w:spacing w:val="-6"/>
                <w:w w:val="105"/>
                <w:sz w:val="22"/>
              </w:rPr>
            </w:pPr>
          </w:p>
          <w:p w:rsidR="00826F12" w:rsidRPr="00AF1878" w:rsidRDefault="00826F12" w:rsidP="00037C85">
            <w:pPr>
              <w:widowControl w:val="0"/>
              <w:autoSpaceDE w:val="0"/>
              <w:autoSpaceDN w:val="0"/>
              <w:adjustRightInd w:val="0"/>
              <w:ind w:right="-8"/>
              <w:jc w:val="both"/>
              <w:rPr>
                <w:b/>
                <w:color w:val="000000"/>
                <w:spacing w:val="-6"/>
                <w:w w:val="105"/>
                <w:sz w:val="22"/>
              </w:rPr>
            </w:pPr>
            <w:r w:rsidRPr="00AF1878">
              <w:rPr>
                <w:b/>
                <w:color w:val="000000"/>
                <w:spacing w:val="-6"/>
                <w:w w:val="105"/>
                <w:sz w:val="22"/>
              </w:rPr>
              <w:t>3.1 Karbon İçeriği İçin Kademeler</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İşletme burada listelenen kademelerden birini kullanır. Bir emisyon faktöründen karbon içeriğini hesaplamak için, işletme aşağıdaki denklemleri kullanır:</w:t>
            </w:r>
          </w:p>
          <w:p w:rsidR="00826F12" w:rsidRPr="00AF1878" w:rsidRDefault="00826F12" w:rsidP="00037C85">
            <w:pPr>
              <w:widowControl w:val="0"/>
              <w:autoSpaceDE w:val="0"/>
              <w:autoSpaceDN w:val="0"/>
              <w:adjustRightInd w:val="0"/>
              <w:ind w:left="567" w:right="-8"/>
              <w:jc w:val="both"/>
              <w:rPr>
                <w:color w:val="000000"/>
                <w:spacing w:val="-6"/>
                <w:sz w:val="22"/>
              </w:rPr>
            </w:pPr>
            <w:r w:rsidRPr="00AF1878">
              <w:rPr>
                <w:color w:val="000000"/>
                <w:spacing w:val="-6"/>
                <w:sz w:val="22"/>
              </w:rPr>
              <w:lastRenderedPageBreak/>
              <w:t>(a)   t CO</w:t>
            </w:r>
            <w:r w:rsidRPr="00AF1878">
              <w:rPr>
                <w:color w:val="000000"/>
                <w:spacing w:val="-6"/>
                <w:sz w:val="22"/>
                <w:vertAlign w:val="subscript"/>
              </w:rPr>
              <w:t>2</w:t>
            </w:r>
            <w:r w:rsidRPr="00AF1878">
              <w:rPr>
                <w:color w:val="000000"/>
                <w:spacing w:val="-6"/>
                <w:sz w:val="22"/>
              </w:rPr>
              <w:t xml:space="preserve">/TJ olarak ifade edilen emisyon faktörleri için:  C = (EF × NKD) / f </w:t>
            </w:r>
          </w:p>
          <w:p w:rsidR="00826F12" w:rsidRPr="00AF1878" w:rsidRDefault="00826F12" w:rsidP="00037C85">
            <w:pPr>
              <w:widowControl w:val="0"/>
              <w:tabs>
                <w:tab w:val="left" w:pos="7178"/>
              </w:tabs>
              <w:autoSpaceDE w:val="0"/>
              <w:autoSpaceDN w:val="0"/>
              <w:adjustRightInd w:val="0"/>
              <w:ind w:left="567" w:right="-8"/>
              <w:jc w:val="both"/>
              <w:rPr>
                <w:color w:val="000000"/>
                <w:spacing w:val="-6"/>
                <w:sz w:val="22"/>
              </w:rPr>
            </w:pPr>
            <w:r w:rsidRPr="00AF1878">
              <w:rPr>
                <w:color w:val="000000"/>
                <w:spacing w:val="-6"/>
                <w:sz w:val="22"/>
              </w:rPr>
              <w:t>(b)   t CO</w:t>
            </w:r>
            <w:r w:rsidRPr="00AF1878">
              <w:rPr>
                <w:color w:val="000000"/>
                <w:spacing w:val="-6"/>
                <w:sz w:val="22"/>
                <w:vertAlign w:val="subscript"/>
              </w:rPr>
              <w:t>2</w:t>
            </w:r>
            <w:r w:rsidRPr="00AF1878">
              <w:rPr>
                <w:color w:val="000000"/>
                <w:spacing w:val="-6"/>
                <w:sz w:val="22"/>
              </w:rPr>
              <w:t xml:space="preserve">/t olarak ifade edilen emisyon faktörleri için: C = EF / f </w:t>
            </w:r>
          </w:p>
          <w:p w:rsidR="00826F12" w:rsidRPr="00AF1878" w:rsidRDefault="00826F12" w:rsidP="00037C85">
            <w:pPr>
              <w:widowControl w:val="0"/>
              <w:tabs>
                <w:tab w:val="left" w:pos="7178"/>
              </w:tabs>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3"/>
                <w:sz w:val="22"/>
              </w:rPr>
              <w:t xml:space="preserve">Bu formüllerde, C oran (ton cinsinde ürün başına ton cinsinde karbon) olarak ifade edilen karbon içeriği, EF emisyon faktörü, NKD net kalorifik değer, f ise 34 </w:t>
            </w:r>
            <w:r>
              <w:rPr>
                <w:color w:val="000000"/>
                <w:spacing w:val="-6"/>
                <w:w w:val="103"/>
                <w:sz w:val="22"/>
              </w:rPr>
              <w:t>ü</w:t>
            </w:r>
            <w:r w:rsidRPr="00AF1878">
              <w:rPr>
                <w:color w:val="000000"/>
                <w:spacing w:val="-6"/>
                <w:w w:val="103"/>
                <w:sz w:val="22"/>
              </w:rPr>
              <w:t xml:space="preserve">ncü </w:t>
            </w:r>
            <w:r>
              <w:rPr>
                <w:color w:val="000000"/>
                <w:spacing w:val="-6"/>
                <w:w w:val="103"/>
                <w:sz w:val="22"/>
              </w:rPr>
              <w:t>m</w:t>
            </w:r>
            <w:r w:rsidRPr="00AF1878">
              <w:rPr>
                <w:color w:val="000000"/>
                <w:spacing w:val="-6"/>
                <w:w w:val="103"/>
                <w:sz w:val="22"/>
              </w:rPr>
              <w:t>addenin üçüncü fıkrasında belirtilen değerdir</w:t>
            </w:r>
            <w:r w:rsidRPr="00AF1878">
              <w:rPr>
                <w:color w:val="000000"/>
                <w:spacing w:val="-6"/>
                <w:sz w:val="22"/>
              </w:rPr>
              <w:t>.</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2"/>
                <w:sz w:val="22"/>
              </w:rPr>
              <w:t xml:space="preserve">Karışık bir yakıt veya malzeme için biyokütle oranının belirleneceği durumlarda, tanımlanmış kademeler toplam karbon içeriği ile bağlantılı olur. Karbonun biyokütle oranı, </w:t>
            </w:r>
            <w:r w:rsidRPr="00EA00CC">
              <w:rPr>
                <w:strike/>
                <w:color w:val="000000"/>
                <w:spacing w:val="-6"/>
                <w:w w:val="102"/>
                <w:sz w:val="22"/>
              </w:rPr>
              <w:t>bu kin 2.4’ünde</w:t>
            </w:r>
            <w:r w:rsidRPr="00AF1878">
              <w:rPr>
                <w:color w:val="000000"/>
                <w:spacing w:val="-6"/>
                <w:w w:val="102"/>
                <w:sz w:val="22"/>
              </w:rPr>
              <w:t xml:space="preserve"> tanımlanan kademeler kullanılarak belirlenir</w:t>
            </w:r>
            <w:r w:rsidRPr="00AF1878">
              <w:rPr>
                <w:color w:val="000000"/>
                <w:spacing w:val="-6"/>
                <w:sz w:val="22"/>
              </w:rPr>
              <w:t>.</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1: İşletme, aşağıdakilerden birini uygular: </w:t>
            </w:r>
          </w:p>
          <w:p w:rsidR="00826F12" w:rsidRPr="00AF1878" w:rsidRDefault="00826F12" w:rsidP="00037C85">
            <w:pPr>
              <w:widowControl w:val="0"/>
              <w:autoSpaceDE w:val="0"/>
              <w:autoSpaceDN w:val="0"/>
              <w:adjustRightInd w:val="0"/>
              <w:ind w:left="567" w:right="-8"/>
              <w:jc w:val="both"/>
              <w:rPr>
                <w:color w:val="000000"/>
                <w:spacing w:val="-6"/>
                <w:sz w:val="22"/>
              </w:rPr>
            </w:pPr>
            <w:r w:rsidRPr="00AF1878">
              <w:rPr>
                <w:color w:val="000000"/>
                <w:spacing w:val="-6"/>
                <w:sz w:val="22"/>
              </w:rPr>
              <w:t xml:space="preserve">(a) </w:t>
            </w:r>
            <w:r>
              <w:rPr>
                <w:color w:val="000000"/>
                <w:spacing w:val="-6"/>
                <w:sz w:val="22"/>
              </w:rPr>
              <w:t>Ek</w:t>
            </w:r>
            <w:r w:rsidRPr="00AF1878">
              <w:rPr>
                <w:color w:val="000000"/>
                <w:spacing w:val="-6"/>
                <w:sz w:val="22"/>
              </w:rPr>
              <w:t>-5</w:t>
            </w:r>
            <w:r>
              <w:rPr>
                <w:color w:val="000000"/>
                <w:spacing w:val="-6"/>
                <w:sz w:val="22"/>
              </w:rPr>
              <w:t xml:space="preserve">'in </w:t>
            </w:r>
            <w:r w:rsidRPr="00AF1878">
              <w:rPr>
                <w:color w:val="000000"/>
                <w:spacing w:val="-6"/>
                <w:sz w:val="22"/>
              </w:rPr>
              <w:t>1</w:t>
            </w:r>
            <w:r>
              <w:rPr>
                <w:color w:val="000000"/>
                <w:spacing w:val="-6"/>
                <w:sz w:val="22"/>
              </w:rPr>
              <w:t xml:space="preserve"> inci ve 2 nci bölümün</w:t>
            </w:r>
            <w:r w:rsidRPr="00AF1878">
              <w:rPr>
                <w:color w:val="000000"/>
                <w:spacing w:val="-6"/>
                <w:sz w:val="22"/>
              </w:rPr>
              <w:t xml:space="preserve">de listelenen standart faktörlerden çıkartılan karbon içeriği, </w:t>
            </w:r>
          </w:p>
          <w:p w:rsidR="00826F12" w:rsidRPr="00AF1878" w:rsidRDefault="00826F12" w:rsidP="00037C85">
            <w:pPr>
              <w:widowControl w:val="0"/>
              <w:autoSpaceDE w:val="0"/>
              <w:autoSpaceDN w:val="0"/>
              <w:adjustRightInd w:val="0"/>
              <w:ind w:left="567" w:right="-8"/>
              <w:jc w:val="both"/>
              <w:rPr>
                <w:color w:val="000000"/>
                <w:spacing w:val="-6"/>
                <w:w w:val="105"/>
                <w:sz w:val="22"/>
              </w:rPr>
            </w:pPr>
            <w:r w:rsidRPr="00AF1878">
              <w:rPr>
                <w:color w:val="000000"/>
                <w:spacing w:val="-6"/>
                <w:w w:val="105"/>
                <w:sz w:val="22"/>
              </w:rPr>
              <w:t xml:space="preserve">(b) </w:t>
            </w:r>
            <w:r>
              <w:rPr>
                <w:color w:val="000000"/>
                <w:spacing w:val="-6"/>
                <w:w w:val="105"/>
                <w:sz w:val="22"/>
              </w:rPr>
              <w:t>E</w:t>
            </w:r>
            <w:r>
              <w:rPr>
                <w:color w:val="000000"/>
                <w:spacing w:val="-6"/>
                <w:sz w:val="22"/>
              </w:rPr>
              <w:t>k</w:t>
            </w:r>
            <w:r w:rsidRPr="00AF1878">
              <w:rPr>
                <w:color w:val="000000"/>
                <w:spacing w:val="-6"/>
                <w:sz w:val="22"/>
              </w:rPr>
              <w:t>-5</w:t>
            </w:r>
            <w:r>
              <w:rPr>
                <w:color w:val="000000"/>
                <w:spacing w:val="-6"/>
                <w:sz w:val="22"/>
              </w:rPr>
              <w:t xml:space="preserve">'in </w:t>
            </w:r>
            <w:r w:rsidRPr="00AF1878">
              <w:rPr>
                <w:color w:val="000000"/>
                <w:spacing w:val="-6"/>
                <w:sz w:val="22"/>
              </w:rPr>
              <w:t>1</w:t>
            </w:r>
            <w:r>
              <w:rPr>
                <w:color w:val="000000"/>
                <w:spacing w:val="-6"/>
                <w:sz w:val="22"/>
              </w:rPr>
              <w:t xml:space="preserve"> inci ve 2 nci bölümün</w:t>
            </w:r>
            <w:r w:rsidRPr="00AF1878">
              <w:rPr>
                <w:color w:val="000000"/>
                <w:spacing w:val="-6"/>
                <w:sz w:val="22"/>
              </w:rPr>
              <w:t xml:space="preserve">de uygulanabilir değer bulunmadığı durumda, 29 uncu </w:t>
            </w:r>
            <w:r>
              <w:rPr>
                <w:color w:val="000000"/>
                <w:spacing w:val="-6"/>
                <w:sz w:val="22"/>
              </w:rPr>
              <w:t>m</w:t>
            </w:r>
            <w:r w:rsidRPr="00AF1878">
              <w:rPr>
                <w:color w:val="000000"/>
                <w:spacing w:val="-6"/>
                <w:sz w:val="22"/>
              </w:rPr>
              <w:t xml:space="preserve">addenin birinci fıkrasına ait </w:t>
            </w:r>
            <w:r w:rsidRPr="00EA00CC">
              <w:rPr>
                <w:strike/>
                <w:color w:val="000000"/>
                <w:spacing w:val="-6"/>
                <w:sz w:val="22"/>
              </w:rPr>
              <w:t>(c) veya</w:t>
            </w:r>
            <w:r w:rsidRPr="00AF1878">
              <w:rPr>
                <w:color w:val="000000"/>
                <w:spacing w:val="-6"/>
                <w:sz w:val="22"/>
              </w:rPr>
              <w:t xml:space="preserve"> (</w:t>
            </w:r>
            <w:r>
              <w:rPr>
                <w:color w:val="000000"/>
                <w:spacing w:val="-6"/>
                <w:sz w:val="22"/>
              </w:rPr>
              <w:t>ç</w:t>
            </w:r>
            <w:r w:rsidRPr="00AF1878">
              <w:rPr>
                <w:color w:val="000000"/>
                <w:spacing w:val="-6"/>
                <w:sz w:val="22"/>
              </w:rPr>
              <w:t>) bentleri kapsamındaki diğer sabit değerler.</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5767AB" w:rsidRDefault="00826F12" w:rsidP="00037C85">
            <w:pPr>
              <w:widowControl w:val="0"/>
              <w:autoSpaceDE w:val="0"/>
              <w:autoSpaceDN w:val="0"/>
              <w:adjustRightInd w:val="0"/>
              <w:ind w:right="-8"/>
              <w:jc w:val="both"/>
              <w:rPr>
                <w:strike/>
                <w:color w:val="000000"/>
                <w:spacing w:val="-6"/>
                <w:sz w:val="22"/>
              </w:rPr>
            </w:pPr>
            <w:r w:rsidRPr="00AF1878">
              <w:rPr>
                <w:color w:val="000000"/>
                <w:spacing w:val="-6"/>
                <w:sz w:val="22"/>
              </w:rPr>
              <w:t xml:space="preserve">Kademe 2a: İşletme, karbon içeriğini, </w:t>
            </w:r>
            <w:r w:rsidRPr="00AF1878">
              <w:rPr>
                <w:color w:val="000000"/>
                <w:spacing w:val="-6"/>
                <w:w w:val="104"/>
                <w:sz w:val="22"/>
              </w:rPr>
              <w:t xml:space="preserve">29 </w:t>
            </w:r>
            <w:r>
              <w:rPr>
                <w:color w:val="000000"/>
                <w:spacing w:val="-6"/>
                <w:w w:val="104"/>
                <w:sz w:val="22"/>
              </w:rPr>
              <w:t>u</w:t>
            </w:r>
            <w:r w:rsidRPr="00AF1878">
              <w:rPr>
                <w:color w:val="000000"/>
                <w:spacing w:val="-6"/>
                <w:w w:val="104"/>
                <w:sz w:val="22"/>
              </w:rPr>
              <w:t xml:space="preserve">ncu </w:t>
            </w:r>
            <w:r>
              <w:rPr>
                <w:color w:val="000000"/>
                <w:spacing w:val="-6"/>
                <w:w w:val="104"/>
                <w:sz w:val="22"/>
              </w:rPr>
              <w:t>m</w:t>
            </w:r>
            <w:r w:rsidRPr="00AF1878">
              <w:rPr>
                <w:color w:val="000000"/>
                <w:spacing w:val="-6"/>
                <w:w w:val="104"/>
                <w:sz w:val="22"/>
              </w:rPr>
              <w:t>addenin birinci fıkrasının (</w:t>
            </w:r>
            <w:r w:rsidRPr="00AF1878">
              <w:rPr>
                <w:color w:val="000000"/>
                <w:spacing w:val="-6"/>
                <w:sz w:val="22"/>
              </w:rPr>
              <w:t xml:space="preserve">b) bendi uyarınca, </w:t>
            </w:r>
            <w:r w:rsidRPr="005767AB">
              <w:rPr>
                <w:strike/>
                <w:color w:val="000000"/>
                <w:spacing w:val="-6"/>
                <w:sz w:val="22"/>
              </w:rPr>
              <w:t xml:space="preserve">Bakanlıkça yayımlanan ulusal emisyon faktörlerini kullanarak belirler. </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2b: İşletme, 30 uncu </w:t>
            </w:r>
            <w:r>
              <w:rPr>
                <w:color w:val="000000"/>
                <w:spacing w:val="-6"/>
                <w:sz w:val="22"/>
              </w:rPr>
              <w:t>m</w:t>
            </w:r>
            <w:r w:rsidRPr="00AF1878">
              <w:rPr>
                <w:color w:val="000000"/>
                <w:spacing w:val="-6"/>
                <w:sz w:val="22"/>
              </w:rPr>
              <w:t xml:space="preserve">addeden 33 üncü </w:t>
            </w:r>
            <w:r>
              <w:rPr>
                <w:color w:val="000000"/>
                <w:spacing w:val="-6"/>
                <w:sz w:val="22"/>
              </w:rPr>
              <w:t>m</w:t>
            </w:r>
            <w:r w:rsidRPr="00AF1878">
              <w:rPr>
                <w:color w:val="000000"/>
                <w:spacing w:val="-6"/>
                <w:sz w:val="22"/>
              </w:rPr>
              <w:t xml:space="preserve">addeye kadar olan maddeler kapsamında, yılda en az bir kere belirlenen deneysel korelasyon ile bağlantılı olarak, aşağıda oluşturulmuş ikamelerin bir tanesine dayanan yakıt için emisyon faktörlerinden karbon içeriğini belirler: </w:t>
            </w:r>
          </w:p>
          <w:p w:rsidR="00826F12" w:rsidRPr="00AF1878" w:rsidRDefault="00826F12" w:rsidP="00037C85">
            <w:pPr>
              <w:widowControl w:val="0"/>
              <w:tabs>
                <w:tab w:val="left" w:pos="2835"/>
              </w:tabs>
              <w:autoSpaceDE w:val="0"/>
              <w:autoSpaceDN w:val="0"/>
              <w:adjustRightInd w:val="0"/>
              <w:ind w:left="567" w:right="-8"/>
              <w:jc w:val="both"/>
              <w:rPr>
                <w:color w:val="000000"/>
                <w:spacing w:val="-6"/>
                <w:sz w:val="22"/>
              </w:rPr>
            </w:pPr>
            <w:r w:rsidRPr="00AF1878">
              <w:rPr>
                <w:color w:val="000000"/>
                <w:spacing w:val="-6"/>
                <w:w w:val="102"/>
                <w:sz w:val="22"/>
              </w:rPr>
              <w:t>(a) Rafineri veya çelik sanayisinde ortak olanlar dahil, belirli yağların veya gazların yoğunluk ölçümü</w:t>
            </w:r>
            <w:r w:rsidRPr="00AF1878">
              <w:rPr>
                <w:color w:val="000000"/>
                <w:spacing w:val="-6"/>
                <w:sz w:val="22"/>
              </w:rPr>
              <w:t xml:space="preserve">, </w:t>
            </w:r>
          </w:p>
          <w:p w:rsidR="00826F12" w:rsidRPr="00AF1878" w:rsidRDefault="00826F12" w:rsidP="00037C85">
            <w:pPr>
              <w:widowControl w:val="0"/>
              <w:autoSpaceDE w:val="0"/>
              <w:autoSpaceDN w:val="0"/>
              <w:adjustRightInd w:val="0"/>
              <w:ind w:left="567" w:right="-8"/>
              <w:rPr>
                <w:color w:val="000000"/>
                <w:spacing w:val="-6"/>
                <w:sz w:val="22"/>
              </w:rPr>
            </w:pPr>
            <w:r w:rsidRPr="00AF1878">
              <w:rPr>
                <w:color w:val="000000"/>
                <w:spacing w:val="-6"/>
                <w:sz w:val="22"/>
              </w:rPr>
              <w:t>(b)  Belirli kömür tipleri için net kalorifik değer.</w:t>
            </w:r>
          </w:p>
          <w:p w:rsidR="00826F12" w:rsidRPr="00AF1878" w:rsidRDefault="00826F12" w:rsidP="00037C85">
            <w:pPr>
              <w:widowControl w:val="0"/>
              <w:autoSpaceDE w:val="0"/>
              <w:autoSpaceDN w:val="0"/>
              <w:adjustRightInd w:val="0"/>
              <w:ind w:right="-8"/>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İşletme korelasyonun ilgili ulusal ve uluslararası standartların gereksinimlerini karşılamasını ve sadece oluşturulduğu aralıkta bulunan ikamenin değerlerine uygulanmasını temin eder. </w:t>
            </w:r>
          </w:p>
          <w:p w:rsidR="00826F12" w:rsidRPr="00AF1878" w:rsidRDefault="00826F12" w:rsidP="00037C85">
            <w:pPr>
              <w:widowControl w:val="0"/>
              <w:autoSpaceDE w:val="0"/>
              <w:autoSpaceDN w:val="0"/>
              <w:adjustRightInd w:val="0"/>
              <w:ind w:right="-8"/>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6"/>
                <w:sz w:val="22"/>
              </w:rPr>
              <w:t xml:space="preserve">Kademe 3: </w:t>
            </w:r>
            <w:r w:rsidRPr="00AF1878">
              <w:rPr>
                <w:color w:val="000000"/>
                <w:spacing w:val="-6"/>
                <w:sz w:val="22"/>
              </w:rPr>
              <w:t xml:space="preserve">İşletme, 30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addeden 33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addeye kadar ilgili hükümler kapsamında karbon içeriğini belirler.</w:t>
            </w:r>
          </w:p>
          <w:p w:rsidR="00826F12" w:rsidRPr="00AF1878" w:rsidRDefault="00826F12"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4D706E" w:rsidRDefault="004D706E" w:rsidP="00037C85">
            <w:pPr>
              <w:widowControl w:val="0"/>
              <w:autoSpaceDE w:val="0"/>
              <w:autoSpaceDN w:val="0"/>
              <w:adjustRightInd w:val="0"/>
              <w:ind w:right="-8"/>
              <w:rPr>
                <w:b/>
                <w:color w:val="000000"/>
                <w:spacing w:val="-6"/>
                <w:w w:val="102"/>
                <w:sz w:val="22"/>
              </w:rPr>
            </w:pPr>
          </w:p>
          <w:p w:rsidR="000760E3" w:rsidRDefault="000760E3" w:rsidP="00037C85">
            <w:pPr>
              <w:widowControl w:val="0"/>
              <w:autoSpaceDE w:val="0"/>
              <w:autoSpaceDN w:val="0"/>
              <w:adjustRightInd w:val="0"/>
              <w:ind w:right="-8"/>
              <w:rPr>
                <w:b/>
                <w:color w:val="000000"/>
                <w:spacing w:val="-6"/>
                <w:w w:val="102"/>
                <w:sz w:val="22"/>
              </w:rPr>
            </w:pPr>
          </w:p>
          <w:p w:rsidR="00826F12" w:rsidRPr="00AF1878" w:rsidRDefault="00826F12" w:rsidP="00037C85">
            <w:pPr>
              <w:widowControl w:val="0"/>
              <w:autoSpaceDE w:val="0"/>
              <w:autoSpaceDN w:val="0"/>
              <w:adjustRightInd w:val="0"/>
              <w:ind w:right="-8"/>
              <w:rPr>
                <w:b/>
                <w:color w:val="000000"/>
                <w:spacing w:val="-6"/>
                <w:w w:val="102"/>
                <w:sz w:val="22"/>
              </w:rPr>
            </w:pPr>
            <w:r w:rsidRPr="00AF1878">
              <w:rPr>
                <w:b/>
                <w:color w:val="000000"/>
                <w:spacing w:val="-6"/>
                <w:w w:val="102"/>
                <w:sz w:val="22"/>
              </w:rPr>
              <w:t>3.2 Net Kalorifik Değerler İçin Kademeler</w:t>
            </w:r>
          </w:p>
          <w:p w:rsidR="00826F12" w:rsidRPr="00AF1878" w:rsidRDefault="00826F12" w:rsidP="00037C85">
            <w:pPr>
              <w:widowControl w:val="0"/>
              <w:autoSpaceDE w:val="0"/>
              <w:autoSpaceDN w:val="0"/>
              <w:adjustRightInd w:val="0"/>
              <w:ind w:right="-8"/>
              <w:rPr>
                <w:color w:val="000000"/>
                <w:spacing w:val="-6"/>
                <w:sz w:val="22"/>
              </w:rPr>
            </w:pPr>
            <w:r w:rsidRPr="00AF1878">
              <w:rPr>
                <w:color w:val="000000"/>
                <w:spacing w:val="-6"/>
                <w:sz w:val="22"/>
              </w:rPr>
              <w:t xml:space="preserve">Bu </w:t>
            </w:r>
            <w:r>
              <w:rPr>
                <w:color w:val="000000"/>
                <w:spacing w:val="-6"/>
                <w:sz w:val="22"/>
              </w:rPr>
              <w:t>Ekin</w:t>
            </w:r>
            <w:r w:rsidRPr="00AF1878">
              <w:rPr>
                <w:color w:val="000000"/>
                <w:spacing w:val="-6"/>
                <w:sz w:val="22"/>
              </w:rPr>
              <w:t xml:space="preserve"> 2.2</w:t>
            </w:r>
            <w:r>
              <w:rPr>
                <w:color w:val="000000"/>
                <w:spacing w:val="-6"/>
                <w:sz w:val="22"/>
              </w:rPr>
              <w:t xml:space="preserve"> maddesin</w:t>
            </w:r>
            <w:r w:rsidRPr="00AF1878">
              <w:rPr>
                <w:color w:val="000000"/>
                <w:spacing w:val="-6"/>
                <w:sz w:val="22"/>
              </w:rPr>
              <w:t xml:space="preserve">de belirtilen kademeler kullanılır. </w:t>
            </w:r>
          </w:p>
          <w:p w:rsidR="00826F12" w:rsidRPr="00AF1878" w:rsidRDefault="00826F12" w:rsidP="00037C85">
            <w:pPr>
              <w:widowControl w:val="0"/>
              <w:autoSpaceDE w:val="0"/>
              <w:autoSpaceDN w:val="0"/>
              <w:adjustRightInd w:val="0"/>
              <w:ind w:right="-8"/>
              <w:rPr>
                <w:color w:val="000000"/>
                <w:spacing w:val="-6"/>
                <w:sz w:val="22"/>
              </w:rPr>
            </w:pPr>
          </w:p>
          <w:p w:rsidR="004D706E" w:rsidRDefault="004D706E" w:rsidP="00037C85">
            <w:pPr>
              <w:widowControl w:val="0"/>
              <w:tabs>
                <w:tab w:val="left" w:pos="2250"/>
              </w:tabs>
              <w:autoSpaceDE w:val="0"/>
              <w:autoSpaceDN w:val="0"/>
              <w:adjustRightInd w:val="0"/>
              <w:ind w:right="-8"/>
              <w:jc w:val="both"/>
              <w:rPr>
                <w:b/>
                <w:color w:val="000000"/>
                <w:spacing w:val="-6"/>
                <w:w w:val="105"/>
                <w:sz w:val="22"/>
              </w:rPr>
            </w:pPr>
          </w:p>
          <w:p w:rsidR="004D706E" w:rsidRDefault="004D706E" w:rsidP="00037C85">
            <w:pPr>
              <w:widowControl w:val="0"/>
              <w:tabs>
                <w:tab w:val="left" w:pos="2250"/>
              </w:tabs>
              <w:autoSpaceDE w:val="0"/>
              <w:autoSpaceDN w:val="0"/>
              <w:adjustRightInd w:val="0"/>
              <w:ind w:right="-8"/>
              <w:jc w:val="both"/>
              <w:rPr>
                <w:b/>
                <w:color w:val="000000"/>
                <w:spacing w:val="-6"/>
                <w:w w:val="105"/>
                <w:sz w:val="22"/>
              </w:rPr>
            </w:pPr>
          </w:p>
          <w:p w:rsidR="004D706E" w:rsidRDefault="004D706E" w:rsidP="00037C85">
            <w:pPr>
              <w:widowControl w:val="0"/>
              <w:tabs>
                <w:tab w:val="left" w:pos="2250"/>
              </w:tabs>
              <w:autoSpaceDE w:val="0"/>
              <w:autoSpaceDN w:val="0"/>
              <w:adjustRightInd w:val="0"/>
              <w:ind w:right="-8"/>
              <w:jc w:val="both"/>
              <w:rPr>
                <w:b/>
                <w:color w:val="000000"/>
                <w:spacing w:val="-6"/>
                <w:w w:val="105"/>
                <w:sz w:val="22"/>
              </w:rPr>
            </w:pPr>
          </w:p>
          <w:p w:rsidR="004D706E" w:rsidRDefault="004D706E" w:rsidP="00037C85">
            <w:pPr>
              <w:widowControl w:val="0"/>
              <w:tabs>
                <w:tab w:val="left" w:pos="2250"/>
              </w:tabs>
              <w:autoSpaceDE w:val="0"/>
              <w:autoSpaceDN w:val="0"/>
              <w:adjustRightInd w:val="0"/>
              <w:ind w:right="-8"/>
              <w:jc w:val="both"/>
              <w:rPr>
                <w:b/>
                <w:color w:val="000000"/>
                <w:spacing w:val="-6"/>
                <w:w w:val="105"/>
                <w:sz w:val="22"/>
              </w:rPr>
            </w:pPr>
          </w:p>
          <w:p w:rsidR="00826F12" w:rsidRPr="00AF1878" w:rsidRDefault="00826F12" w:rsidP="00037C85">
            <w:pPr>
              <w:widowControl w:val="0"/>
              <w:tabs>
                <w:tab w:val="left" w:pos="2250"/>
              </w:tabs>
              <w:autoSpaceDE w:val="0"/>
              <w:autoSpaceDN w:val="0"/>
              <w:adjustRightInd w:val="0"/>
              <w:ind w:right="-8"/>
              <w:jc w:val="both"/>
              <w:rPr>
                <w:b/>
                <w:color w:val="000000"/>
                <w:spacing w:val="-6"/>
                <w:w w:val="105"/>
                <w:sz w:val="22"/>
              </w:rPr>
            </w:pPr>
            <w:r w:rsidRPr="00AF1878">
              <w:rPr>
                <w:b/>
                <w:color w:val="000000"/>
                <w:spacing w:val="-6"/>
                <w:w w:val="105"/>
                <w:sz w:val="22"/>
              </w:rPr>
              <w:t>4.</w:t>
            </w:r>
            <w:r w:rsidRPr="00AF1878" w:rsidDel="002E7EC1">
              <w:rPr>
                <w:b/>
                <w:color w:val="000000"/>
                <w:spacing w:val="-6"/>
                <w:w w:val="105"/>
                <w:sz w:val="22"/>
              </w:rPr>
              <w:t xml:space="preserve"> </w:t>
            </w:r>
            <w:r w:rsidRPr="00AF1878">
              <w:rPr>
                <w:b/>
                <w:color w:val="000000"/>
                <w:spacing w:val="-6"/>
                <w:w w:val="105"/>
                <w:sz w:val="22"/>
              </w:rPr>
              <w:t>Karbonat Dekompozisyonundan Kaynaklanan Proses Emisyonları İçin Hesaplama Faktörlerine Ait Kademelerin Tanımı</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6"/>
                <w:sz w:val="22"/>
              </w:rPr>
              <w:t xml:space="preserve">22 nci </w:t>
            </w:r>
            <w:r>
              <w:rPr>
                <w:color w:val="000000"/>
                <w:spacing w:val="-6"/>
                <w:w w:val="106"/>
                <w:sz w:val="22"/>
              </w:rPr>
              <w:t>m</w:t>
            </w:r>
            <w:r w:rsidRPr="00AF1878">
              <w:rPr>
                <w:color w:val="000000"/>
                <w:spacing w:val="-6"/>
                <w:w w:val="106"/>
                <w:sz w:val="22"/>
              </w:rPr>
              <w:t>addenin ikinci fıkrası kapsamında standart yöntem kullanılarak izlenen proses emisyonlarına yönelik emisyon faktörü için aşağıdaki durumlara karşılık gelen kademe tanımları uygulanır</w:t>
            </w:r>
            <w:r w:rsidRPr="00AF1878">
              <w:rPr>
                <w:color w:val="000000"/>
                <w:spacing w:val="-6"/>
                <w:sz w:val="22"/>
              </w:rPr>
              <w:t xml:space="preserve">: </w:t>
            </w:r>
          </w:p>
          <w:p w:rsidR="00826F12" w:rsidRPr="00AF1878" w:rsidRDefault="00826F12" w:rsidP="00037C85">
            <w:pPr>
              <w:widowControl w:val="0"/>
              <w:tabs>
                <w:tab w:val="left" w:pos="2835"/>
              </w:tabs>
              <w:autoSpaceDE w:val="0"/>
              <w:autoSpaceDN w:val="0"/>
              <w:adjustRightInd w:val="0"/>
              <w:ind w:left="567" w:right="-8"/>
              <w:jc w:val="both"/>
              <w:rPr>
                <w:color w:val="000000"/>
                <w:spacing w:val="-6"/>
                <w:sz w:val="22"/>
              </w:rPr>
            </w:pPr>
            <w:r w:rsidRPr="00AF1878">
              <w:rPr>
                <w:color w:val="000000"/>
                <w:spacing w:val="-6"/>
                <w:w w:val="106"/>
                <w:sz w:val="22"/>
              </w:rPr>
              <w:t>(a) Yöntem A: Girdi bazlı, prosese giren malzeme miktarı ile ilgili emisyon faktörü ve faaliyet verisi</w:t>
            </w:r>
            <w:r w:rsidRPr="00AF1878">
              <w:rPr>
                <w:color w:val="000000"/>
                <w:spacing w:val="-6"/>
                <w:sz w:val="22"/>
              </w:rPr>
              <w:t>,</w:t>
            </w:r>
          </w:p>
          <w:p w:rsidR="00826F12" w:rsidRPr="00AF1878" w:rsidRDefault="00826F12" w:rsidP="00037C85">
            <w:pPr>
              <w:widowControl w:val="0"/>
              <w:tabs>
                <w:tab w:val="left" w:pos="2835"/>
              </w:tabs>
              <w:autoSpaceDE w:val="0"/>
              <w:autoSpaceDN w:val="0"/>
              <w:adjustRightInd w:val="0"/>
              <w:ind w:left="567" w:right="-8"/>
              <w:jc w:val="both"/>
              <w:rPr>
                <w:color w:val="000000"/>
                <w:spacing w:val="-6"/>
                <w:sz w:val="22"/>
              </w:rPr>
            </w:pPr>
            <w:r w:rsidRPr="00AF1878">
              <w:rPr>
                <w:color w:val="000000"/>
                <w:spacing w:val="-6"/>
                <w:w w:val="104"/>
                <w:sz w:val="22"/>
              </w:rPr>
              <w:t xml:space="preserve">(b) Yöntem B: </w:t>
            </w:r>
            <w:r w:rsidRPr="00AF1878">
              <w:rPr>
                <w:color w:val="000000"/>
                <w:spacing w:val="-6"/>
                <w:w w:val="106"/>
                <w:sz w:val="22"/>
              </w:rPr>
              <w:t>Çıktı bazlı, prosesten çıkan malzeme miktarı ile ilgili emisyon faktörü ve faaliyet verisi.</w:t>
            </w:r>
          </w:p>
          <w:p w:rsidR="00826F12" w:rsidRPr="00AF1878" w:rsidRDefault="00826F12" w:rsidP="00037C85">
            <w:pPr>
              <w:widowControl w:val="0"/>
              <w:autoSpaceDE w:val="0"/>
              <w:autoSpaceDN w:val="0"/>
              <w:adjustRightInd w:val="0"/>
              <w:ind w:right="-8"/>
              <w:rPr>
                <w:color w:val="000000"/>
                <w:spacing w:val="-6"/>
                <w:sz w:val="22"/>
              </w:rPr>
            </w:pPr>
          </w:p>
          <w:p w:rsidR="00826F12" w:rsidRPr="00AF1878" w:rsidRDefault="00826F12" w:rsidP="00037C85">
            <w:pPr>
              <w:widowControl w:val="0"/>
              <w:autoSpaceDE w:val="0"/>
              <w:autoSpaceDN w:val="0"/>
              <w:adjustRightInd w:val="0"/>
              <w:ind w:right="-8"/>
              <w:rPr>
                <w:b/>
                <w:color w:val="000000"/>
                <w:spacing w:val="-6"/>
                <w:w w:val="103"/>
                <w:sz w:val="22"/>
              </w:rPr>
            </w:pPr>
            <w:r w:rsidRPr="00AF1878">
              <w:rPr>
                <w:b/>
                <w:color w:val="000000"/>
                <w:spacing w:val="-6"/>
                <w:w w:val="103"/>
                <w:sz w:val="22"/>
              </w:rPr>
              <w:t>4.1 Yöntem A Kullanan Emisyon Faktörü İçin Kademeler</w:t>
            </w:r>
          </w:p>
          <w:p w:rsidR="004D706E" w:rsidRDefault="004D706E" w:rsidP="004D706E">
            <w:pPr>
              <w:widowControl w:val="0"/>
              <w:autoSpaceDE w:val="0"/>
              <w:autoSpaceDN w:val="0"/>
              <w:adjustRightInd w:val="0"/>
              <w:ind w:right="-8"/>
              <w:jc w:val="both"/>
              <w:rPr>
                <w:color w:val="000000"/>
                <w:spacing w:val="-6"/>
                <w:w w:val="109"/>
                <w:sz w:val="22"/>
              </w:rPr>
            </w:pPr>
          </w:p>
          <w:p w:rsidR="004D706E" w:rsidRPr="004D706E" w:rsidRDefault="00826F12" w:rsidP="004D706E">
            <w:pPr>
              <w:widowControl w:val="0"/>
              <w:autoSpaceDE w:val="0"/>
              <w:autoSpaceDN w:val="0"/>
              <w:adjustRightInd w:val="0"/>
              <w:ind w:right="-8"/>
              <w:jc w:val="both"/>
              <w:rPr>
                <w:color w:val="000000"/>
                <w:spacing w:val="-6"/>
                <w:sz w:val="22"/>
              </w:rPr>
            </w:pPr>
            <w:r w:rsidRPr="00AF1878">
              <w:rPr>
                <w:color w:val="000000"/>
                <w:spacing w:val="-6"/>
                <w:w w:val="109"/>
                <w:sz w:val="22"/>
              </w:rPr>
              <w:t xml:space="preserve">Kademe 1: </w:t>
            </w:r>
            <w:r w:rsidRPr="004D706E">
              <w:rPr>
                <w:strike/>
                <w:color w:val="000000"/>
                <w:spacing w:val="-6"/>
                <w:w w:val="109"/>
                <w:sz w:val="22"/>
              </w:rPr>
              <w:t xml:space="preserve">İlgili her bir girdi malzemesindeki ilgili karbonat miktarının belirlenmesi </w:t>
            </w:r>
            <w:r w:rsidRPr="004D706E">
              <w:rPr>
                <w:strike/>
                <w:color w:val="000000"/>
                <w:spacing w:val="-6"/>
                <w:sz w:val="22"/>
              </w:rPr>
              <w:t>30 uncu maddeden 33 üncü maddeye kadar olan maddeler</w:t>
            </w:r>
            <w:r w:rsidRPr="004D706E">
              <w:rPr>
                <w:strike/>
                <w:color w:val="000000"/>
                <w:spacing w:val="-6"/>
                <w:w w:val="109"/>
                <w:sz w:val="22"/>
              </w:rPr>
              <w:t xml:space="preserve"> kapsamında yürütülür. Kompozisyon verisinin emisyon faktörlerine dönüştürülmesi için, </w:t>
            </w:r>
            <w:r w:rsidRPr="004D706E">
              <w:rPr>
                <w:strike/>
                <w:color w:val="000000"/>
                <w:spacing w:val="-6"/>
                <w:sz w:val="22"/>
              </w:rPr>
              <w:t>ek-5'in 2 nci bölümünde</w:t>
            </w:r>
            <w:r w:rsidRPr="004D706E">
              <w:rPr>
                <w:strike/>
                <w:color w:val="000000"/>
                <w:spacing w:val="-6"/>
                <w:w w:val="109"/>
                <w:sz w:val="22"/>
              </w:rPr>
              <w:t xml:space="preserve"> listelenen stokiyometrik oranlar kullanılır</w:t>
            </w:r>
            <w:r w:rsidRPr="004D706E">
              <w:rPr>
                <w:strike/>
                <w:color w:val="000000"/>
                <w:spacing w:val="-6"/>
                <w:sz w:val="22"/>
              </w:rPr>
              <w:t>.</w:t>
            </w:r>
            <w:r w:rsidR="004D706E">
              <w:rPr>
                <w:color w:val="000000"/>
                <w:spacing w:val="-6"/>
                <w:sz w:val="22"/>
              </w:rPr>
              <w:t xml:space="preserve"> </w:t>
            </w: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4D706E" w:rsidRDefault="004D706E" w:rsidP="00037C85">
            <w:pPr>
              <w:widowControl w:val="0"/>
              <w:autoSpaceDE w:val="0"/>
              <w:autoSpaceDN w:val="0"/>
              <w:adjustRightInd w:val="0"/>
              <w:ind w:right="-8"/>
              <w:rPr>
                <w:b/>
                <w:color w:val="000000"/>
                <w:spacing w:val="-6"/>
                <w:w w:val="103"/>
                <w:sz w:val="22"/>
              </w:rPr>
            </w:pPr>
          </w:p>
          <w:p w:rsidR="00826F12" w:rsidRPr="00AF1878" w:rsidRDefault="00826F12" w:rsidP="00037C85">
            <w:pPr>
              <w:widowControl w:val="0"/>
              <w:autoSpaceDE w:val="0"/>
              <w:autoSpaceDN w:val="0"/>
              <w:adjustRightInd w:val="0"/>
              <w:ind w:right="-8"/>
              <w:rPr>
                <w:b/>
                <w:color w:val="000000"/>
                <w:spacing w:val="-6"/>
                <w:w w:val="103"/>
                <w:sz w:val="22"/>
              </w:rPr>
            </w:pPr>
            <w:r w:rsidRPr="00AF1878">
              <w:rPr>
                <w:b/>
                <w:color w:val="000000"/>
                <w:spacing w:val="-6"/>
                <w:w w:val="103"/>
                <w:sz w:val="22"/>
              </w:rPr>
              <w:t>4.2 Yöntem A Kullanan Dönüşüm Faktörü İçin Kademeler</w:t>
            </w:r>
          </w:p>
          <w:p w:rsidR="00826F12" w:rsidRPr="00AF1878" w:rsidRDefault="00826F12" w:rsidP="00037C85">
            <w:pPr>
              <w:widowControl w:val="0"/>
              <w:autoSpaceDE w:val="0"/>
              <w:autoSpaceDN w:val="0"/>
              <w:adjustRightInd w:val="0"/>
              <w:ind w:right="-8"/>
              <w:rPr>
                <w:color w:val="000000"/>
                <w:spacing w:val="-6"/>
                <w:sz w:val="22"/>
              </w:rPr>
            </w:pPr>
            <w:r w:rsidRPr="00AF1878">
              <w:rPr>
                <w:color w:val="000000"/>
                <w:spacing w:val="-6"/>
                <w:sz w:val="22"/>
              </w:rPr>
              <w:t xml:space="preserve">Kademe 1: Dönüşüm faktörü olarak 1 kullanılır. </w:t>
            </w:r>
          </w:p>
          <w:p w:rsidR="00826F12" w:rsidRPr="00AF1878" w:rsidRDefault="00826F12" w:rsidP="00037C85">
            <w:pPr>
              <w:widowControl w:val="0"/>
              <w:autoSpaceDE w:val="0"/>
              <w:autoSpaceDN w:val="0"/>
              <w:adjustRightInd w:val="0"/>
              <w:ind w:right="-8"/>
              <w:jc w:val="both"/>
              <w:rPr>
                <w:color w:val="000000"/>
                <w:spacing w:val="-6"/>
                <w:w w:val="103"/>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03"/>
                <w:sz w:val="22"/>
              </w:rPr>
              <w:t xml:space="preserve">Kademe 2: Prosesten çıkan karbonatlar ve diğer karbonlar için dönüşüm faktörü 0 ile 1 arasındaki bir değer olarak kullanılır. İşletme bir veya daha fazla girdi için tam dönüşüm varsayabilir ve dönüştürülmemiş malzemeler ile diğer karbonu kalan diğer girdilere bağlar. Ürünlerin ilgili kimyasal parametrelerinin ilaveten belirlenmesi </w:t>
            </w:r>
            <w:r w:rsidRPr="00AF1878">
              <w:rPr>
                <w:color w:val="000000"/>
                <w:spacing w:val="-6"/>
                <w:sz w:val="22"/>
              </w:rPr>
              <w:t xml:space="preserve">30 </w:t>
            </w:r>
            <w:r>
              <w:rPr>
                <w:color w:val="000000"/>
                <w:spacing w:val="-6"/>
                <w:sz w:val="22"/>
              </w:rPr>
              <w:t>u</w:t>
            </w:r>
            <w:r w:rsidRPr="00AF1878">
              <w:rPr>
                <w:color w:val="000000"/>
                <w:spacing w:val="-6"/>
                <w:sz w:val="22"/>
              </w:rPr>
              <w:t xml:space="preserve">ncu </w:t>
            </w:r>
            <w:r>
              <w:rPr>
                <w:color w:val="000000"/>
                <w:spacing w:val="-6"/>
                <w:sz w:val="22"/>
              </w:rPr>
              <w:t>m</w:t>
            </w:r>
            <w:r w:rsidRPr="00AF1878">
              <w:rPr>
                <w:color w:val="000000"/>
                <w:spacing w:val="-6"/>
                <w:sz w:val="22"/>
              </w:rPr>
              <w:t xml:space="preserve">addeden 33 </w:t>
            </w:r>
            <w:r>
              <w:rPr>
                <w:color w:val="000000"/>
                <w:spacing w:val="-6"/>
                <w:sz w:val="22"/>
              </w:rPr>
              <w:t>ü</w:t>
            </w:r>
            <w:r w:rsidRPr="00AF1878">
              <w:rPr>
                <w:color w:val="000000"/>
                <w:spacing w:val="-6"/>
                <w:sz w:val="22"/>
              </w:rPr>
              <w:t xml:space="preserve">ncü </w:t>
            </w:r>
            <w:r>
              <w:rPr>
                <w:color w:val="000000"/>
                <w:spacing w:val="-6"/>
                <w:sz w:val="22"/>
              </w:rPr>
              <w:t>m</w:t>
            </w:r>
            <w:r w:rsidRPr="00AF1878">
              <w:rPr>
                <w:color w:val="000000"/>
                <w:spacing w:val="-6"/>
                <w:sz w:val="22"/>
              </w:rPr>
              <w:t xml:space="preserve">addeye kadar olan maddeler </w:t>
            </w:r>
            <w:r w:rsidRPr="00AF1878">
              <w:rPr>
                <w:color w:val="000000"/>
                <w:spacing w:val="-6"/>
                <w:w w:val="109"/>
                <w:sz w:val="22"/>
              </w:rPr>
              <w:t>kapsamında yürütülür</w:t>
            </w:r>
            <w:r w:rsidRPr="00AF1878">
              <w:rPr>
                <w:color w:val="000000"/>
                <w:spacing w:val="-6"/>
                <w:sz w:val="22"/>
              </w:rPr>
              <w:t xml:space="preserve">.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w w:val="103"/>
                <w:sz w:val="22"/>
              </w:rPr>
            </w:pPr>
            <w:r w:rsidRPr="00AF1878">
              <w:rPr>
                <w:b/>
                <w:color w:val="000000"/>
                <w:spacing w:val="-6"/>
                <w:w w:val="103"/>
                <w:sz w:val="22"/>
              </w:rPr>
              <w:t>4.3 Yöntem B Kullanan Emisyon Faktörleri İçin Kademeler</w:t>
            </w:r>
          </w:p>
          <w:p w:rsidR="004D706E" w:rsidRDefault="004D706E"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1: İşletme, </w:t>
            </w:r>
            <w:r>
              <w:rPr>
                <w:color w:val="000000"/>
                <w:spacing w:val="-6"/>
                <w:sz w:val="22"/>
              </w:rPr>
              <w:t>ek</w:t>
            </w:r>
            <w:r w:rsidRPr="00AF1878">
              <w:rPr>
                <w:color w:val="000000"/>
                <w:spacing w:val="-6"/>
                <w:sz w:val="22"/>
              </w:rPr>
              <w:t>-5</w:t>
            </w:r>
            <w:r>
              <w:rPr>
                <w:color w:val="000000"/>
                <w:spacing w:val="-6"/>
                <w:sz w:val="22"/>
              </w:rPr>
              <w:t>'in 2 nci bölümü</w:t>
            </w:r>
            <w:r w:rsidRPr="00AF1878">
              <w:rPr>
                <w:color w:val="000000"/>
                <w:spacing w:val="-6"/>
                <w:sz w:val="22"/>
              </w:rPr>
              <w:t xml:space="preserve"> Tablo </w:t>
            </w:r>
            <w:r>
              <w:rPr>
                <w:color w:val="000000"/>
                <w:spacing w:val="-6"/>
                <w:sz w:val="22"/>
              </w:rPr>
              <w:t>5.</w:t>
            </w:r>
            <w:r w:rsidRPr="00AF1878">
              <w:rPr>
                <w:color w:val="000000"/>
                <w:spacing w:val="-6"/>
                <w:sz w:val="22"/>
              </w:rPr>
              <w:t>3’</w:t>
            </w:r>
            <w:r>
              <w:rPr>
                <w:color w:val="000000"/>
                <w:spacing w:val="-6"/>
                <w:sz w:val="22"/>
              </w:rPr>
              <w:t>t</w:t>
            </w:r>
            <w:r w:rsidRPr="00AF1878">
              <w:rPr>
                <w:color w:val="000000"/>
                <w:spacing w:val="-6"/>
                <w:sz w:val="22"/>
              </w:rPr>
              <w:t xml:space="preserve">e listelenen standart faktörleri uygular.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Kademe 2:  İşletme</w:t>
            </w:r>
            <w:r w:rsidRPr="004D706E">
              <w:rPr>
                <w:strike/>
                <w:color w:val="000000"/>
                <w:spacing w:val="-6"/>
                <w:sz w:val="22"/>
              </w:rPr>
              <w:t>, 29 uncu maddenin birinci fıkrasının (b) bendi kapsamında Bakanlıkça yayımlanan ulusal emisyon</w:t>
            </w:r>
            <w:r w:rsidRPr="00AF1878">
              <w:rPr>
                <w:color w:val="000000"/>
                <w:spacing w:val="-6"/>
                <w:sz w:val="22"/>
              </w:rPr>
              <w:t xml:space="preserve"> faktörlerini uygular.</w:t>
            </w:r>
          </w:p>
          <w:p w:rsidR="00826F12" w:rsidRPr="00AF1878" w:rsidRDefault="00826F12" w:rsidP="00037C85">
            <w:pPr>
              <w:widowControl w:val="0"/>
              <w:autoSpaceDE w:val="0"/>
              <w:autoSpaceDN w:val="0"/>
              <w:adjustRightInd w:val="0"/>
              <w:ind w:right="-8"/>
              <w:jc w:val="both"/>
              <w:rPr>
                <w:color w:val="000000"/>
                <w:spacing w:val="-6"/>
                <w:w w:val="110"/>
                <w:sz w:val="22"/>
              </w:rPr>
            </w:pP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w w:val="110"/>
                <w:sz w:val="22"/>
              </w:rPr>
              <w:t xml:space="preserve">Kademe 3: Üründeki karbonatların ayrışmasında ortaya çıkan ilgili metal oksitlerin miktarlarının belirlenmesi, </w:t>
            </w:r>
            <w:r w:rsidRPr="004D706E">
              <w:rPr>
                <w:strike/>
                <w:color w:val="000000"/>
                <w:spacing w:val="-6"/>
                <w:sz w:val="22"/>
              </w:rPr>
              <w:t xml:space="preserve">31inci maddeden 34 üncü </w:t>
            </w:r>
            <w:r>
              <w:rPr>
                <w:color w:val="000000"/>
                <w:spacing w:val="-6"/>
                <w:sz w:val="22"/>
              </w:rPr>
              <w:t>m</w:t>
            </w:r>
            <w:r w:rsidRPr="00AF1878">
              <w:rPr>
                <w:color w:val="000000"/>
                <w:spacing w:val="-6"/>
                <w:sz w:val="22"/>
              </w:rPr>
              <w:t xml:space="preserve">addeye kadar olan maddeler </w:t>
            </w:r>
            <w:r w:rsidRPr="00AF1878">
              <w:rPr>
                <w:color w:val="000000"/>
                <w:spacing w:val="-6"/>
                <w:w w:val="109"/>
                <w:sz w:val="22"/>
              </w:rPr>
              <w:t xml:space="preserve">kapsamında yürütülür. Kompozisyon verisinin emisyon faktörlerine dönüştürülmesi için, ilgili bütün metal oksitlerin karşılık gelen karbonatlardan çıktığı varsayılarak, </w:t>
            </w:r>
            <w:r>
              <w:rPr>
                <w:color w:val="000000"/>
                <w:spacing w:val="-6"/>
                <w:sz w:val="22"/>
              </w:rPr>
              <w:t>ek</w:t>
            </w:r>
            <w:r w:rsidRPr="00AF1878">
              <w:rPr>
                <w:color w:val="000000"/>
                <w:spacing w:val="-6"/>
                <w:sz w:val="22"/>
              </w:rPr>
              <w:t>-5</w:t>
            </w:r>
            <w:r>
              <w:rPr>
                <w:color w:val="000000"/>
                <w:spacing w:val="-6"/>
                <w:sz w:val="22"/>
              </w:rPr>
              <w:t>'in 2 nci bölümün</w:t>
            </w:r>
            <w:r w:rsidRPr="00AF1878">
              <w:rPr>
                <w:color w:val="000000"/>
                <w:spacing w:val="-6"/>
                <w:sz w:val="22"/>
              </w:rPr>
              <w:t xml:space="preserve">de </w:t>
            </w:r>
            <w:r w:rsidRPr="00AF1878">
              <w:rPr>
                <w:color w:val="000000"/>
                <w:spacing w:val="-6"/>
                <w:w w:val="109"/>
                <w:sz w:val="22"/>
              </w:rPr>
              <w:t>listelenen stokiyometrik oranlar kullanılır</w:t>
            </w:r>
            <w:r w:rsidRPr="00AF1878">
              <w:rPr>
                <w:color w:val="000000"/>
                <w:spacing w:val="-6"/>
                <w:sz w:val="22"/>
              </w:rPr>
              <w:t>.</w:t>
            </w:r>
          </w:p>
          <w:p w:rsidR="00826F12" w:rsidRPr="00AF1878" w:rsidRDefault="00826F12" w:rsidP="00037C85">
            <w:pPr>
              <w:widowControl w:val="0"/>
              <w:autoSpaceDE w:val="0"/>
              <w:autoSpaceDN w:val="0"/>
              <w:adjustRightInd w:val="0"/>
              <w:ind w:right="-8"/>
              <w:jc w:val="both"/>
              <w:rPr>
                <w:color w:val="000000"/>
                <w:spacing w:val="-6"/>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4D706E" w:rsidRDefault="004D706E" w:rsidP="00037C85">
            <w:pPr>
              <w:widowControl w:val="0"/>
              <w:autoSpaceDE w:val="0"/>
              <w:autoSpaceDN w:val="0"/>
              <w:adjustRightInd w:val="0"/>
              <w:ind w:right="-8"/>
              <w:jc w:val="both"/>
              <w:rPr>
                <w:b/>
                <w:color w:val="000000"/>
                <w:spacing w:val="-6"/>
                <w:w w:val="103"/>
                <w:sz w:val="22"/>
              </w:rPr>
            </w:pPr>
          </w:p>
          <w:p w:rsidR="00826F12" w:rsidRPr="00AF1878" w:rsidRDefault="00826F12" w:rsidP="00037C85">
            <w:pPr>
              <w:widowControl w:val="0"/>
              <w:autoSpaceDE w:val="0"/>
              <w:autoSpaceDN w:val="0"/>
              <w:adjustRightInd w:val="0"/>
              <w:ind w:right="-8"/>
              <w:jc w:val="both"/>
              <w:rPr>
                <w:b/>
                <w:color w:val="000000"/>
                <w:spacing w:val="-6"/>
                <w:w w:val="103"/>
                <w:sz w:val="22"/>
              </w:rPr>
            </w:pPr>
            <w:r w:rsidRPr="00AF1878">
              <w:rPr>
                <w:b/>
                <w:color w:val="000000"/>
                <w:spacing w:val="-6"/>
                <w:w w:val="103"/>
                <w:sz w:val="22"/>
              </w:rPr>
              <w:t>4.4 Yöntem B Kullanan Dönüşüm Faktörü İçin Kademeler</w:t>
            </w:r>
          </w:p>
          <w:p w:rsidR="00826F12" w:rsidRPr="00AF1878" w:rsidRDefault="00826F12" w:rsidP="00037C85">
            <w:pPr>
              <w:widowControl w:val="0"/>
              <w:autoSpaceDE w:val="0"/>
              <w:autoSpaceDN w:val="0"/>
              <w:adjustRightInd w:val="0"/>
              <w:ind w:right="-8"/>
              <w:jc w:val="both"/>
              <w:rPr>
                <w:color w:val="000000"/>
                <w:spacing w:val="-6"/>
                <w:sz w:val="22"/>
              </w:rPr>
            </w:pPr>
            <w:r w:rsidRPr="00AF1878">
              <w:rPr>
                <w:color w:val="000000"/>
                <w:spacing w:val="-6"/>
                <w:sz w:val="22"/>
              </w:rPr>
              <w:t xml:space="preserve">Kademe 1: Dönüşüm faktörü olarak 1 kullanılacaktır. </w:t>
            </w:r>
          </w:p>
          <w:p w:rsidR="00826F12" w:rsidRPr="00AF1878" w:rsidRDefault="00826F12" w:rsidP="00037C85">
            <w:pPr>
              <w:widowControl w:val="0"/>
              <w:autoSpaceDE w:val="0"/>
              <w:autoSpaceDN w:val="0"/>
              <w:adjustRightInd w:val="0"/>
              <w:ind w:right="-8"/>
              <w:jc w:val="both"/>
              <w:rPr>
                <w:color w:val="000000"/>
                <w:spacing w:val="-6"/>
                <w:sz w:val="22"/>
              </w:rPr>
            </w:pPr>
          </w:p>
          <w:p w:rsidR="00826F12" w:rsidRPr="003F32B9" w:rsidRDefault="00826F12" w:rsidP="00037C85">
            <w:pPr>
              <w:widowControl w:val="0"/>
              <w:autoSpaceDE w:val="0"/>
              <w:autoSpaceDN w:val="0"/>
              <w:adjustRightInd w:val="0"/>
              <w:ind w:right="-8"/>
              <w:jc w:val="both"/>
              <w:rPr>
                <w:color w:val="000000"/>
                <w:spacing w:val="-6"/>
                <w:w w:val="110"/>
                <w:sz w:val="22"/>
              </w:rPr>
            </w:pPr>
            <w:r w:rsidRPr="003F32B9">
              <w:rPr>
                <w:color w:val="000000"/>
                <w:spacing w:val="-6"/>
                <w:w w:val="110"/>
                <w:sz w:val="22"/>
              </w:rPr>
              <w:t xml:space="preserve">Kademe 2: Sisteme geri beslenen tozu, uçucu külü veya hali hazırda kalsine olmuş malzemeleri içeren, hammaddelerdeki ilgili maddelerin karbonat olmayan bileşiklerinin </w:t>
            </w:r>
            <w:r w:rsidRPr="003F32B9">
              <w:rPr>
                <w:color w:val="000000"/>
                <w:spacing w:val="-6"/>
                <w:w w:val="110"/>
                <w:sz w:val="22"/>
              </w:rPr>
              <w:lastRenderedPageBreak/>
              <w:t xml:space="preserve">miktarı, 1 değerinin hammadde karbonatlarının oksitlere tam dönüşümünü temsil edecek şekilde, 0 ile 1 arasındaki bir değere sahip dönüşüm faktörleri vasıtası ile yansıtılacaktır. Proses girdileri ile ilgili kimyasal parametrelerin ilaveten belirlenmesi 30 </w:t>
            </w:r>
            <w:r>
              <w:rPr>
                <w:color w:val="000000"/>
                <w:spacing w:val="-6"/>
                <w:w w:val="110"/>
                <w:sz w:val="22"/>
              </w:rPr>
              <w:t>u</w:t>
            </w:r>
            <w:r w:rsidRPr="003F32B9">
              <w:rPr>
                <w:color w:val="000000"/>
                <w:spacing w:val="-6"/>
                <w:w w:val="110"/>
                <w:sz w:val="22"/>
              </w:rPr>
              <w:t xml:space="preserve">ncu </w:t>
            </w:r>
            <w:r>
              <w:rPr>
                <w:color w:val="000000"/>
                <w:spacing w:val="-6"/>
                <w:w w:val="110"/>
                <w:sz w:val="22"/>
              </w:rPr>
              <w:t>m</w:t>
            </w:r>
            <w:r w:rsidRPr="003F32B9">
              <w:rPr>
                <w:color w:val="000000"/>
                <w:spacing w:val="-6"/>
                <w:w w:val="110"/>
                <w:sz w:val="22"/>
              </w:rPr>
              <w:t xml:space="preserve">addeden 33 </w:t>
            </w:r>
            <w:r>
              <w:rPr>
                <w:color w:val="000000"/>
                <w:spacing w:val="-6"/>
                <w:w w:val="110"/>
                <w:sz w:val="22"/>
              </w:rPr>
              <w:t>ü</w:t>
            </w:r>
            <w:r w:rsidRPr="003F32B9">
              <w:rPr>
                <w:color w:val="000000"/>
                <w:spacing w:val="-6"/>
                <w:w w:val="110"/>
                <w:sz w:val="22"/>
              </w:rPr>
              <w:t xml:space="preserve">ncü </w:t>
            </w:r>
            <w:r>
              <w:rPr>
                <w:color w:val="000000"/>
                <w:spacing w:val="-6"/>
                <w:w w:val="110"/>
                <w:sz w:val="22"/>
              </w:rPr>
              <w:t>m</w:t>
            </w:r>
            <w:r w:rsidRPr="003F32B9">
              <w:rPr>
                <w:color w:val="000000"/>
                <w:spacing w:val="-6"/>
                <w:w w:val="110"/>
                <w:sz w:val="22"/>
              </w:rPr>
              <w:t xml:space="preserve">addeye kadar olan maddeler kapsamında yürütülür. </w:t>
            </w:r>
          </w:p>
          <w:p w:rsidR="00826F12" w:rsidRDefault="00826F12" w:rsidP="000A39D3">
            <w:pPr>
              <w:widowControl w:val="0"/>
              <w:tabs>
                <w:tab w:val="left" w:pos="567"/>
              </w:tabs>
              <w:autoSpaceDE w:val="0"/>
              <w:autoSpaceDN w:val="0"/>
              <w:adjustRightInd w:val="0"/>
              <w:ind w:right="-8"/>
              <w:jc w:val="both"/>
              <w:rPr>
                <w:color w:val="000000"/>
                <w:sz w:val="22"/>
              </w:rPr>
            </w:pPr>
          </w:p>
        </w:tc>
        <w:tc>
          <w:tcPr>
            <w:tcW w:w="4253" w:type="dxa"/>
          </w:tcPr>
          <w:p w:rsidR="009C50C2" w:rsidRPr="009C50C2" w:rsidRDefault="009C50C2" w:rsidP="009C50C2">
            <w:pPr>
              <w:jc w:val="center"/>
              <w:rPr>
                <w:rFonts w:cs="Times New Roman"/>
                <w:b/>
                <w:color w:val="000000" w:themeColor="text1"/>
                <w:w w:val="101"/>
                <w:sz w:val="22"/>
                <w:szCs w:val="22"/>
              </w:rPr>
            </w:pPr>
            <w:r w:rsidRPr="009C50C2">
              <w:rPr>
                <w:rFonts w:cs="Times New Roman"/>
                <w:b/>
                <w:color w:val="000000" w:themeColor="text1"/>
                <w:w w:val="101"/>
                <w:sz w:val="22"/>
                <w:szCs w:val="22"/>
              </w:rPr>
              <w:lastRenderedPageBreak/>
              <w:t>EK</w:t>
            </w:r>
            <w:r w:rsidRPr="009C50C2">
              <w:rPr>
                <w:rFonts w:cs="Times New Roman"/>
                <w:color w:val="000000" w:themeColor="text1"/>
                <w:w w:val="101"/>
                <w:sz w:val="22"/>
                <w:szCs w:val="22"/>
              </w:rPr>
              <w:t>-</w:t>
            </w:r>
            <w:r w:rsidRPr="009C50C2">
              <w:rPr>
                <w:rFonts w:cs="Times New Roman"/>
                <w:b/>
                <w:color w:val="000000" w:themeColor="text1"/>
                <w:w w:val="101"/>
                <w:sz w:val="22"/>
                <w:szCs w:val="22"/>
              </w:rPr>
              <w:t>2</w:t>
            </w:r>
          </w:p>
          <w:p w:rsidR="009C50C2" w:rsidRPr="009C50C2" w:rsidRDefault="009C50C2" w:rsidP="009C50C2">
            <w:pPr>
              <w:widowControl w:val="0"/>
              <w:autoSpaceDE w:val="0"/>
              <w:autoSpaceDN w:val="0"/>
              <w:adjustRightInd w:val="0"/>
              <w:ind w:right="-8"/>
              <w:jc w:val="center"/>
              <w:rPr>
                <w:rFonts w:cs="Times New Roman"/>
                <w:b/>
                <w:color w:val="000000" w:themeColor="text1"/>
                <w:w w:val="105"/>
                <w:sz w:val="22"/>
                <w:szCs w:val="22"/>
              </w:rPr>
            </w:pPr>
            <w:r w:rsidRPr="009C50C2">
              <w:rPr>
                <w:rFonts w:cs="Times New Roman"/>
                <w:b/>
                <w:color w:val="000000" w:themeColor="text1"/>
                <w:w w:val="105"/>
                <w:sz w:val="22"/>
                <w:szCs w:val="22"/>
              </w:rPr>
              <w:t xml:space="preserve">TESİSLER İLE İLGİLİ HESAPLAMA TEMELLİ YÖNTEMLER İÇİN </w:t>
            </w:r>
          </w:p>
          <w:p w:rsidR="009C50C2" w:rsidRPr="009C50C2" w:rsidRDefault="009C50C2" w:rsidP="009C50C2">
            <w:pPr>
              <w:widowControl w:val="0"/>
              <w:autoSpaceDE w:val="0"/>
              <w:autoSpaceDN w:val="0"/>
              <w:adjustRightInd w:val="0"/>
              <w:ind w:right="-8"/>
              <w:jc w:val="center"/>
              <w:rPr>
                <w:rFonts w:cs="Times New Roman"/>
                <w:b/>
                <w:color w:val="000000" w:themeColor="text1"/>
                <w:sz w:val="22"/>
                <w:szCs w:val="22"/>
              </w:rPr>
            </w:pPr>
            <w:r w:rsidRPr="009C50C2">
              <w:rPr>
                <w:rFonts w:cs="Times New Roman"/>
                <w:b/>
                <w:color w:val="000000" w:themeColor="text1"/>
                <w:w w:val="105"/>
                <w:sz w:val="22"/>
                <w:szCs w:val="22"/>
              </w:rPr>
              <w:t>KADEME EŞİKLERİ</w:t>
            </w:r>
          </w:p>
          <w:p w:rsidR="009C50C2" w:rsidRPr="009C50C2" w:rsidRDefault="009C50C2" w:rsidP="009C50C2">
            <w:pPr>
              <w:widowControl w:val="0"/>
              <w:autoSpaceDE w:val="0"/>
              <w:autoSpaceDN w:val="0"/>
              <w:adjustRightInd w:val="0"/>
              <w:ind w:right="-8"/>
              <w:jc w:val="both"/>
              <w:rPr>
                <w:rFonts w:cs="Times New Roman"/>
                <w:b/>
                <w:color w:val="000000" w:themeColor="text1"/>
                <w:sz w:val="22"/>
                <w:szCs w:val="22"/>
              </w:rPr>
            </w:pPr>
          </w:p>
          <w:p w:rsidR="009C50C2" w:rsidRPr="009C50C2" w:rsidRDefault="009C50C2" w:rsidP="009C50C2">
            <w:pPr>
              <w:widowControl w:val="0"/>
              <w:tabs>
                <w:tab w:val="left" w:pos="2267"/>
              </w:tabs>
              <w:autoSpaceDE w:val="0"/>
              <w:autoSpaceDN w:val="0"/>
              <w:adjustRightInd w:val="0"/>
              <w:ind w:right="-8"/>
              <w:jc w:val="both"/>
              <w:rPr>
                <w:rFonts w:cs="Times New Roman"/>
                <w:b/>
                <w:color w:val="000000" w:themeColor="text1"/>
                <w:w w:val="105"/>
                <w:sz w:val="22"/>
                <w:szCs w:val="22"/>
              </w:rPr>
            </w:pPr>
            <w:r w:rsidRPr="009C50C2">
              <w:rPr>
                <w:rFonts w:cs="Times New Roman"/>
                <w:b/>
                <w:color w:val="000000" w:themeColor="text1"/>
                <w:w w:val="105"/>
                <w:sz w:val="22"/>
                <w:szCs w:val="22"/>
              </w:rPr>
              <w:t>1. Faaliyet Verisi İçin Kademelerin Tanımı</w:t>
            </w:r>
          </w:p>
          <w:p w:rsidR="009C50C2" w:rsidRPr="009C50C2" w:rsidRDefault="009C50C2" w:rsidP="009C50C2">
            <w:pPr>
              <w:widowControl w:val="0"/>
              <w:tabs>
                <w:tab w:val="left" w:pos="2267"/>
              </w:tabs>
              <w:autoSpaceDE w:val="0"/>
              <w:autoSpaceDN w:val="0"/>
              <w:adjustRightInd w:val="0"/>
              <w:ind w:right="-8"/>
              <w:jc w:val="both"/>
              <w:rPr>
                <w:rFonts w:cs="Times New Roman"/>
                <w:b/>
                <w:color w:val="000000" w:themeColor="text1"/>
                <w:w w:val="105"/>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z w:val="22"/>
                <w:szCs w:val="22"/>
              </w:rPr>
            </w:pPr>
            <w:r w:rsidRPr="009C50C2">
              <w:rPr>
                <w:rFonts w:cs="Times New Roman"/>
                <w:color w:val="000000" w:themeColor="text1"/>
                <w:sz w:val="22"/>
                <w:szCs w:val="22"/>
              </w:rPr>
              <w:t>Tablo 2.1’deki belirsizlik eşikleri, 26 ncı maddenin birinci fıkrasının (a) bendi, 27 nci maddenin ikinci fıkrası ve bu Tebliğin ek</w:t>
            </w:r>
            <w:r w:rsidRPr="009C50C2">
              <w:rPr>
                <w:rFonts w:cs="Times New Roman"/>
                <w:b/>
                <w:color w:val="000000" w:themeColor="text1"/>
                <w:sz w:val="22"/>
                <w:szCs w:val="22"/>
              </w:rPr>
              <w:t>-</w:t>
            </w:r>
            <w:r w:rsidRPr="009C50C2">
              <w:rPr>
                <w:rFonts w:cs="Times New Roman"/>
                <w:color w:val="000000" w:themeColor="text1"/>
                <w:sz w:val="22"/>
                <w:szCs w:val="22"/>
              </w:rPr>
              <w:t>3’ü kapsamında faaliyet verisi gereksinimleri ile bağlantılı kademelere uygulanır. Belirsizlik eşikleri, bir raporlama dönemi süresince kaynak akışlarının belirlenmesi için izin verilebilir azami belirsizlikler olarak yorumlanacaktır. Tablo 2.1, Yönetmeliğin ek</w:t>
            </w:r>
            <w:r w:rsidRPr="009C50C2">
              <w:rPr>
                <w:rFonts w:cs="Times New Roman"/>
                <w:b/>
                <w:color w:val="000000" w:themeColor="text1"/>
                <w:sz w:val="22"/>
                <w:szCs w:val="22"/>
              </w:rPr>
              <w:t>-</w:t>
            </w:r>
            <w:r w:rsidRPr="009C50C2">
              <w:rPr>
                <w:rFonts w:cs="Times New Roman"/>
                <w:color w:val="000000" w:themeColor="text1"/>
                <w:sz w:val="22"/>
                <w:szCs w:val="22"/>
              </w:rPr>
              <w:t xml:space="preserve">1’inde listelenen faaliyetleri içermediği ve kütle dengesi yönteminin uygulanmadığı durumlarda, işletme, söz konusu faaliyetler için Tablo 2.1’de “Yakıtların yanması ve proses girdisi olarak kullanılan yakıtlar” başlığı altında listelenen kademeleri kullanır. </w:t>
            </w:r>
          </w:p>
          <w:p w:rsidR="009C50C2" w:rsidRPr="009C50C2" w:rsidRDefault="009C50C2" w:rsidP="009C50C2">
            <w:pPr>
              <w:widowControl w:val="0"/>
              <w:autoSpaceDE w:val="0"/>
              <w:autoSpaceDN w:val="0"/>
              <w:adjustRightInd w:val="0"/>
              <w:ind w:right="-8"/>
              <w:jc w:val="both"/>
              <w:rPr>
                <w:rFonts w:cs="Times New Roman"/>
                <w:color w:val="000000" w:themeColor="text1"/>
                <w:sz w:val="22"/>
                <w:szCs w:val="22"/>
              </w:rPr>
            </w:pPr>
          </w:p>
          <w:p w:rsidR="009C50C2" w:rsidRPr="009C50C2" w:rsidRDefault="009C50C2" w:rsidP="009C50C2">
            <w:pPr>
              <w:widowControl w:val="0"/>
              <w:autoSpaceDE w:val="0"/>
              <w:autoSpaceDN w:val="0"/>
              <w:adjustRightInd w:val="0"/>
              <w:ind w:right="-8"/>
              <w:rPr>
                <w:rFonts w:cs="Times New Roman"/>
                <w:b/>
                <w:color w:val="000000" w:themeColor="text1"/>
                <w:sz w:val="20"/>
                <w:szCs w:val="20"/>
              </w:rPr>
            </w:pPr>
            <w:r w:rsidRPr="009C50C2">
              <w:rPr>
                <w:rFonts w:cs="Times New Roman"/>
                <w:b/>
                <w:color w:val="000000" w:themeColor="text1"/>
                <w:sz w:val="20"/>
                <w:szCs w:val="20"/>
              </w:rPr>
              <w:t>Tablo 2.1: Faaliyet Verisi için Kademeler (her bir kademe için azami izin verilebilir belirsizlik)</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2836"/>
              <w:gridCol w:w="992"/>
              <w:gridCol w:w="992"/>
              <w:gridCol w:w="992"/>
              <w:gridCol w:w="992"/>
            </w:tblGrid>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Faaliyet/kaynak akışı tipi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Belirsizliğin uygulanacağı parametre</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left="-108" w:right="-108"/>
                    <w:rPr>
                      <w:rFonts w:cs="Times New Roman"/>
                      <w:b/>
                      <w:color w:val="000000" w:themeColor="text1"/>
                      <w:sz w:val="20"/>
                      <w:szCs w:val="20"/>
                    </w:rPr>
                  </w:pPr>
                  <w:r w:rsidRPr="009C50C2">
                    <w:rPr>
                      <w:rFonts w:cs="Times New Roman"/>
                      <w:b/>
                      <w:color w:val="000000" w:themeColor="text1"/>
                      <w:sz w:val="20"/>
                      <w:szCs w:val="20"/>
                    </w:rPr>
                    <w:t>Kademe 1</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left="-108" w:right="-108"/>
                    <w:rPr>
                      <w:rFonts w:cs="Times New Roman"/>
                      <w:b/>
                      <w:color w:val="000000" w:themeColor="text1"/>
                      <w:sz w:val="20"/>
                      <w:szCs w:val="20"/>
                    </w:rPr>
                  </w:pPr>
                  <w:r w:rsidRPr="009C50C2">
                    <w:rPr>
                      <w:rFonts w:cs="Times New Roman"/>
                      <w:b/>
                      <w:color w:val="000000" w:themeColor="text1"/>
                      <w:sz w:val="20"/>
                      <w:szCs w:val="20"/>
                    </w:rPr>
                    <w:t xml:space="preserve">Kademe 2  </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left="-108" w:right="-108"/>
                    <w:rPr>
                      <w:rFonts w:cs="Times New Roman"/>
                      <w:b/>
                      <w:color w:val="000000" w:themeColor="text1"/>
                      <w:sz w:val="20"/>
                      <w:szCs w:val="20"/>
                    </w:rPr>
                  </w:pPr>
                  <w:r w:rsidRPr="009C50C2">
                    <w:rPr>
                      <w:rFonts w:cs="Times New Roman"/>
                      <w:b/>
                      <w:color w:val="000000" w:themeColor="text1"/>
                      <w:sz w:val="20"/>
                      <w:szCs w:val="20"/>
                    </w:rPr>
                    <w:t>Kademe 3</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left="-108" w:right="-108"/>
                    <w:rPr>
                      <w:rFonts w:cs="Times New Roman"/>
                      <w:b/>
                      <w:color w:val="000000" w:themeColor="text1"/>
                      <w:sz w:val="20"/>
                      <w:szCs w:val="20"/>
                    </w:rPr>
                  </w:pPr>
                  <w:r w:rsidRPr="009C50C2">
                    <w:rPr>
                      <w:rFonts w:cs="Times New Roman"/>
                      <w:b/>
                      <w:color w:val="000000" w:themeColor="text1"/>
                      <w:sz w:val="20"/>
                      <w:szCs w:val="20"/>
                    </w:rPr>
                    <w:t>Kademe 4</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Yakıtların yanması ve proses girdisi olarak kullanılan yakıtlar</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Ticari standart yakıtlar</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Yakıt miktarı [t] veya [Nm</w:t>
                  </w:r>
                  <w:r w:rsidRPr="009C50C2">
                    <w:rPr>
                      <w:rFonts w:cs="Times New Roman"/>
                      <w:color w:val="000000" w:themeColor="text1"/>
                      <w:sz w:val="18"/>
                      <w:szCs w:val="18"/>
                      <w:vertAlign w:val="superscript"/>
                    </w:rPr>
                    <w:t>3</w:t>
                  </w:r>
                  <w:r w:rsidRPr="009C50C2">
                    <w:rPr>
                      <w:rFonts w:cs="Times New Roman"/>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rPr>
                <w:trHeight w:val="68"/>
              </w:trPr>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Diğer gaz &amp; sıvı yakıtlar</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Yakıt miktarı [t] veya [Nm</w:t>
                  </w:r>
                  <w:r w:rsidRPr="009C50C2">
                    <w:rPr>
                      <w:rFonts w:cs="Times New Roman"/>
                      <w:color w:val="000000" w:themeColor="text1"/>
                      <w:sz w:val="18"/>
                      <w:szCs w:val="18"/>
                      <w:vertAlign w:val="superscript"/>
                    </w:rPr>
                    <w:t>3</w:t>
                  </w:r>
                  <w:r w:rsidRPr="009C50C2">
                    <w:rPr>
                      <w:rFonts w:cs="Times New Roman"/>
                      <w:color w:val="000000" w:themeColor="text1"/>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Katı yakıtlar</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Yakıt miktarı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Alevleme (Flaring)</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Yakılan gazın miktarı [Nm3]</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Yıkama: karbonat (Yöntem A)</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Tüketilen karbonat miktarı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rPr>
                <w:trHeight w:val="71"/>
              </w:trPr>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Yıkama: alçı taşı (Yöntem B)</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Üretilen alçı taşı miktarı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rPr>
                <w:trHeight w:val="71"/>
              </w:trPr>
              <w:tc>
                <w:tcPr>
                  <w:tcW w:w="2660"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rPr>
                      <w:rFonts w:cs="Times New Roman"/>
                      <w:color w:val="FF0000"/>
                      <w:sz w:val="18"/>
                      <w:szCs w:val="18"/>
                    </w:rPr>
                  </w:pPr>
                  <w:r w:rsidRPr="009C50C2">
                    <w:rPr>
                      <w:rFonts w:cs="Times New Roman"/>
                      <w:color w:val="FF0000"/>
                      <w:sz w:val="18"/>
                      <w:szCs w:val="18"/>
                    </w:rPr>
                    <w:t xml:space="preserve">Yıkama: Üre </w:t>
                  </w:r>
                </w:p>
              </w:tc>
              <w:tc>
                <w:tcPr>
                  <w:tcW w:w="2835"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FF0000"/>
                      <w:sz w:val="18"/>
                      <w:szCs w:val="18"/>
                    </w:rPr>
                  </w:pPr>
                  <w:r w:rsidRPr="009C50C2">
                    <w:rPr>
                      <w:rFonts w:cs="Times New Roman"/>
                      <w:color w:val="FF0000"/>
                      <w:sz w:val="18"/>
                      <w:szCs w:val="18"/>
                    </w:rPr>
                    <w:t>Tüketilen üre miktarı</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Petrol rafinasyonu</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Katalitik kırılma (kraking) rejenerasyonu *</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emisyon kaynağı için ayrı uygulanan belirsizlik gereksinimleri</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10</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Hidrojen üretimi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Hidrokarbon besleme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strike/>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strike/>
                      <w:color w:val="000000" w:themeColor="text1"/>
                      <w:sz w:val="20"/>
                      <w:szCs w:val="20"/>
                    </w:rPr>
                  </w:pP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1"/>
                      <w:sz w:val="18"/>
                      <w:szCs w:val="18"/>
                    </w:rPr>
                  </w:pPr>
                  <w:r w:rsidRPr="009C50C2">
                    <w:rPr>
                      <w:rFonts w:cs="Times New Roman"/>
                      <w:b/>
                      <w:color w:val="000000" w:themeColor="text1"/>
                      <w:w w:val="101"/>
                      <w:sz w:val="18"/>
                      <w:szCs w:val="18"/>
                    </w:rPr>
                    <w:t xml:space="preserve">Kok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lastRenderedPageBreak/>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Giren ve çıkan her bir malzeme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2"/>
                      <w:sz w:val="18"/>
                      <w:szCs w:val="18"/>
                    </w:rPr>
                  </w:pPr>
                  <w:r w:rsidRPr="009C50C2">
                    <w:rPr>
                      <w:rFonts w:cs="Times New Roman"/>
                      <w:b/>
                      <w:color w:val="000000" w:themeColor="text1"/>
                      <w:w w:val="102"/>
                      <w:sz w:val="18"/>
                      <w:szCs w:val="18"/>
                    </w:rPr>
                    <w:t xml:space="preserve">Metal cevherinin kavrulması &amp; sinterlenmesi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 xml:space="preserve">Karbonat girişi </w:t>
                  </w:r>
                </w:p>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Karbonat giriş malzemesi ve proses kalıntıları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Demir &amp; çelik üretimi</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Proses girdisi olarak yakıt</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Tesise giren ve tesisten çıkan her kütle akışı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Çimento klinkerinin üretimi</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Girdi bazlı fırın (Yöntem A)</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İlgili her bir fırın girdisi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Klinker çıktısı (Yöntem B)</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Üretilen klinker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CKD (Çimento Fırın Tozu)</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CKD veya bypass tozu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Karbonat dışı karbon</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hammadde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15 %</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Kireç üretimi ve dolomit ve magnezit kalsinasyonu</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Karbonatlar (Yöntem A)</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İlgili her bir fırın girdisi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r w:rsidRPr="009C50C2">
                    <w:rPr>
                      <w:rFonts w:cs="Times New Roman"/>
                      <w:color w:val="000000" w:themeColor="text1"/>
                      <w:sz w:val="20"/>
                      <w:szCs w:val="20"/>
                    </w:rPr>
                    <w:tab/>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 xml:space="preserve">Toprak alkali oksit (Yöntem B) </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Üretilen kireç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Fırın tozu (Yöntem B)</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Fırın tozu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3"/>
                      <w:sz w:val="18"/>
                      <w:szCs w:val="18"/>
                    </w:rPr>
                  </w:pPr>
                  <w:r w:rsidRPr="009C50C2">
                    <w:rPr>
                      <w:rFonts w:cs="Times New Roman"/>
                      <w:b/>
                      <w:color w:val="000000" w:themeColor="text1"/>
                      <w:w w:val="103"/>
                      <w:sz w:val="18"/>
                      <w:szCs w:val="18"/>
                    </w:rPr>
                    <w:t xml:space="preserve">Cam ve cam yünü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Karbonatlar (girdi)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CO</w:t>
                  </w:r>
                  <w:r w:rsidRPr="009C50C2">
                    <w:rPr>
                      <w:rFonts w:cs="Times New Roman"/>
                      <w:color w:val="000000" w:themeColor="text1"/>
                      <w:sz w:val="18"/>
                      <w:szCs w:val="18"/>
                      <w:vertAlign w:val="subscript"/>
                    </w:rPr>
                    <w:t xml:space="preserve">2 </w:t>
                  </w:r>
                  <w:r w:rsidRPr="009C50C2">
                    <w:rPr>
                      <w:rFonts w:cs="Times New Roman"/>
                      <w:color w:val="000000" w:themeColor="text1"/>
                      <w:sz w:val="18"/>
                      <w:szCs w:val="18"/>
                    </w:rPr>
                    <w:t>emisyonları ile bağlantılı her bir karbonatlı hammadde veya katkı maddesi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Faaliyet/kaynak akışı tipi</w:t>
                  </w:r>
                </w:p>
              </w:tc>
              <w:tc>
                <w:tcPr>
                  <w:tcW w:w="2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Belirsizliğin uygulanacağı parametre</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C50C2" w:rsidRPr="009C50C2" w:rsidRDefault="009C50C2" w:rsidP="00297BEC">
                  <w:pPr>
                    <w:widowControl w:val="0"/>
                    <w:autoSpaceDE w:val="0"/>
                    <w:autoSpaceDN w:val="0"/>
                    <w:adjustRightInd w:val="0"/>
                    <w:ind w:right="-8"/>
                    <w:rPr>
                      <w:rFonts w:cs="Times New Roman"/>
                      <w:b/>
                      <w:color w:val="000000" w:themeColor="text1"/>
                      <w:sz w:val="20"/>
                      <w:szCs w:val="20"/>
                    </w:rPr>
                  </w:pPr>
                  <w:r w:rsidRPr="009C50C2">
                    <w:rPr>
                      <w:rFonts w:cs="Times New Roman"/>
                      <w:b/>
                      <w:color w:val="000000" w:themeColor="text1"/>
                      <w:sz w:val="20"/>
                      <w:szCs w:val="20"/>
                    </w:rPr>
                    <w:t>Kademe 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C50C2" w:rsidRPr="009C50C2" w:rsidRDefault="009C50C2" w:rsidP="00297BEC">
                  <w:pPr>
                    <w:widowControl w:val="0"/>
                    <w:autoSpaceDE w:val="0"/>
                    <w:autoSpaceDN w:val="0"/>
                    <w:adjustRightInd w:val="0"/>
                    <w:ind w:right="-8"/>
                    <w:rPr>
                      <w:rFonts w:cs="Times New Roman"/>
                      <w:b/>
                      <w:color w:val="000000" w:themeColor="text1"/>
                      <w:sz w:val="20"/>
                      <w:szCs w:val="20"/>
                    </w:rPr>
                  </w:pPr>
                  <w:r w:rsidRPr="009C50C2">
                    <w:rPr>
                      <w:rFonts w:cs="Times New Roman"/>
                      <w:b/>
                      <w:color w:val="000000" w:themeColor="text1"/>
                      <w:sz w:val="20"/>
                      <w:szCs w:val="20"/>
                    </w:rPr>
                    <w:t xml:space="preserve">Kademe 2  </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C50C2" w:rsidRPr="009C50C2" w:rsidRDefault="009C50C2" w:rsidP="00297BEC">
                  <w:pPr>
                    <w:widowControl w:val="0"/>
                    <w:autoSpaceDE w:val="0"/>
                    <w:autoSpaceDN w:val="0"/>
                    <w:adjustRightInd w:val="0"/>
                    <w:ind w:right="-8"/>
                    <w:rPr>
                      <w:rFonts w:cs="Times New Roman"/>
                      <w:b/>
                      <w:color w:val="000000" w:themeColor="text1"/>
                      <w:sz w:val="20"/>
                      <w:szCs w:val="20"/>
                    </w:rPr>
                  </w:pPr>
                  <w:r w:rsidRPr="009C50C2">
                    <w:rPr>
                      <w:rFonts w:cs="Times New Roman"/>
                      <w:b/>
                      <w:color w:val="000000" w:themeColor="text1"/>
                      <w:sz w:val="20"/>
                      <w:szCs w:val="20"/>
                    </w:rPr>
                    <w:t>Kademe 3</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9C50C2" w:rsidRPr="009C50C2" w:rsidRDefault="009C50C2" w:rsidP="00297BEC">
                  <w:pPr>
                    <w:widowControl w:val="0"/>
                    <w:autoSpaceDE w:val="0"/>
                    <w:autoSpaceDN w:val="0"/>
                    <w:adjustRightInd w:val="0"/>
                    <w:ind w:right="-8"/>
                    <w:rPr>
                      <w:rFonts w:cs="Times New Roman"/>
                      <w:b/>
                      <w:color w:val="000000" w:themeColor="text1"/>
                      <w:sz w:val="20"/>
                      <w:szCs w:val="20"/>
                    </w:rPr>
                  </w:pPr>
                  <w:r w:rsidRPr="009C50C2">
                    <w:rPr>
                      <w:rFonts w:cs="Times New Roman"/>
                      <w:b/>
                      <w:color w:val="000000" w:themeColor="text1"/>
                      <w:sz w:val="20"/>
                      <w:szCs w:val="20"/>
                    </w:rPr>
                    <w:t>Kademe 4</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b/>
                      <w:color w:val="000000" w:themeColor="text1"/>
                      <w:w w:val="105"/>
                      <w:sz w:val="18"/>
                      <w:szCs w:val="18"/>
                    </w:rPr>
                    <w:t xml:space="preserve">Seramik ürünlerin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Karbon girdileri (YöntemA)</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CO</w:t>
                  </w:r>
                  <w:r w:rsidRPr="009C50C2">
                    <w:rPr>
                      <w:rFonts w:cs="Times New Roman"/>
                      <w:color w:val="000000" w:themeColor="text1"/>
                      <w:sz w:val="18"/>
                      <w:szCs w:val="18"/>
                      <w:vertAlign w:val="subscript"/>
                    </w:rPr>
                    <w:t xml:space="preserve">2 </w:t>
                  </w:r>
                  <w:r w:rsidRPr="009C50C2">
                    <w:rPr>
                      <w:rFonts w:cs="Times New Roman"/>
                      <w:color w:val="000000" w:themeColor="text1"/>
                      <w:sz w:val="18"/>
                      <w:szCs w:val="18"/>
                    </w:rPr>
                    <w:t>emisyonları ile bağlantılı her bir karbonat hammaddesi veya katkı maddeleri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Alkali oksit (Yöntem B)</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 xml:space="preserve">Reddedilen ürünler ile fırın ve nakliyat kaynaklı fireleri içeren toplam üretim [t] </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Yıkama</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Tüketilen kuru CaCO</w:t>
                  </w:r>
                  <w:r w:rsidRPr="009C50C2">
                    <w:rPr>
                      <w:rFonts w:cs="Times New Roman"/>
                      <w:color w:val="000000" w:themeColor="text1"/>
                      <w:sz w:val="18"/>
                      <w:szCs w:val="18"/>
                      <w:vertAlign w:val="subscript"/>
                    </w:rPr>
                    <w:t>3</w:t>
                  </w:r>
                  <w:r w:rsidRPr="009C50C2">
                    <w:rPr>
                      <w:rFonts w:cs="Times New Roman"/>
                      <w:color w:val="000000" w:themeColor="text1"/>
                      <w:sz w:val="18"/>
                      <w:szCs w:val="18"/>
                    </w:rPr>
                    <w:t xml:space="preserve">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5"/>
                      <w:sz w:val="18"/>
                      <w:szCs w:val="18"/>
                    </w:rPr>
                  </w:pPr>
                  <w:r w:rsidRPr="009C50C2">
                    <w:rPr>
                      <w:rFonts w:cs="Times New Roman"/>
                      <w:b/>
                      <w:color w:val="000000" w:themeColor="text1"/>
                      <w:w w:val="105"/>
                      <w:sz w:val="18"/>
                      <w:szCs w:val="18"/>
                    </w:rPr>
                    <w:t xml:space="preserve">Selüloz &amp; kağıt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strike/>
                      <w:color w:val="000000" w:themeColor="text1"/>
                      <w:sz w:val="18"/>
                      <w:szCs w:val="18"/>
                    </w:rPr>
                    <w:t>Takviye</w:t>
                  </w:r>
                  <w:r w:rsidRPr="009C50C2">
                    <w:rPr>
                      <w:rFonts w:cs="Times New Roman"/>
                      <w:color w:val="000000" w:themeColor="text1"/>
                      <w:sz w:val="18"/>
                      <w:szCs w:val="18"/>
                    </w:rPr>
                    <w:t xml:space="preserve"> </w:t>
                  </w:r>
                  <w:r w:rsidRPr="009C50C2">
                    <w:rPr>
                      <w:rFonts w:cs="Times New Roman"/>
                      <w:color w:val="FF0000"/>
                      <w:sz w:val="18"/>
                      <w:szCs w:val="18"/>
                    </w:rPr>
                    <w:t>Ağartma</w:t>
                  </w:r>
                  <w:r w:rsidRPr="009C50C2">
                    <w:rPr>
                      <w:rFonts w:cs="Times New Roman"/>
                      <w:color w:val="000000" w:themeColor="text1"/>
                      <w:sz w:val="18"/>
                      <w:szCs w:val="18"/>
                    </w:rPr>
                    <w:t xml:space="preserve"> kimyasalları</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CaCO</w:t>
                  </w:r>
                  <w:r w:rsidRPr="009C50C2">
                    <w:rPr>
                      <w:rFonts w:cs="Times New Roman"/>
                      <w:color w:val="000000" w:themeColor="text1"/>
                      <w:sz w:val="18"/>
                      <w:szCs w:val="18"/>
                      <w:vertAlign w:val="subscript"/>
                    </w:rPr>
                    <w:t>3</w:t>
                  </w:r>
                  <w:r w:rsidRPr="009C50C2">
                    <w:rPr>
                      <w:rFonts w:cs="Times New Roman"/>
                      <w:color w:val="000000" w:themeColor="text1"/>
                      <w:sz w:val="18"/>
                      <w:szCs w:val="18"/>
                    </w:rPr>
                    <w:t xml:space="preserve"> ve Na</w:t>
                  </w:r>
                  <w:r w:rsidRPr="009C50C2">
                    <w:rPr>
                      <w:rFonts w:cs="Times New Roman"/>
                      <w:color w:val="000000" w:themeColor="text1"/>
                      <w:sz w:val="18"/>
                      <w:szCs w:val="18"/>
                      <w:vertAlign w:val="subscript"/>
                    </w:rPr>
                    <w:t>2</w:t>
                  </w:r>
                  <w:r w:rsidRPr="009C50C2">
                    <w:rPr>
                      <w:rFonts w:cs="Times New Roman"/>
                      <w:color w:val="000000" w:themeColor="text1"/>
                      <w:sz w:val="18"/>
                      <w:szCs w:val="18"/>
                    </w:rPr>
                    <w:t>CO</w:t>
                  </w:r>
                  <w:r w:rsidRPr="009C50C2">
                    <w:rPr>
                      <w:rFonts w:cs="Times New Roman"/>
                      <w:color w:val="000000" w:themeColor="text1"/>
                      <w:sz w:val="18"/>
                      <w:szCs w:val="18"/>
                      <w:vertAlign w:val="subscript"/>
                    </w:rPr>
                    <w:t>3</w:t>
                  </w:r>
                  <w:r w:rsidRPr="009C50C2">
                    <w:rPr>
                      <w:rFonts w:cs="Times New Roman"/>
                      <w:color w:val="000000" w:themeColor="text1"/>
                      <w:sz w:val="18"/>
                      <w:szCs w:val="18"/>
                    </w:rPr>
                    <w:t xml:space="preserve"> miktarı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b/>
                      <w:color w:val="000000" w:themeColor="text1"/>
                      <w:w w:val="105"/>
                      <w:sz w:val="18"/>
                      <w:szCs w:val="18"/>
                    </w:rPr>
                    <w:t>Karbon siyahı üretimi</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4"/>
                      <w:sz w:val="18"/>
                      <w:szCs w:val="18"/>
                    </w:rPr>
                  </w:pPr>
                  <w:r w:rsidRPr="009C50C2">
                    <w:rPr>
                      <w:rFonts w:cs="Times New Roman"/>
                      <w:b/>
                      <w:color w:val="000000" w:themeColor="text1"/>
                      <w:w w:val="104"/>
                      <w:sz w:val="18"/>
                      <w:szCs w:val="18"/>
                    </w:rPr>
                    <w:t xml:space="preserve">Amonyak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 xml:space="preserve">Proses girdisi olan </w:t>
                  </w:r>
                  <w:r w:rsidRPr="009C50C2">
                    <w:rPr>
                      <w:rFonts w:cs="Times New Roman"/>
                      <w:strike/>
                      <w:color w:val="000000" w:themeColor="text1"/>
                      <w:sz w:val="18"/>
                      <w:szCs w:val="18"/>
                    </w:rPr>
                    <w:t>olarak</w:t>
                  </w:r>
                  <w:r w:rsidRPr="009C50C2">
                    <w:rPr>
                      <w:rFonts w:cs="Times New Roman"/>
                      <w:color w:val="000000" w:themeColor="text1"/>
                      <w:sz w:val="18"/>
                      <w:szCs w:val="18"/>
                    </w:rPr>
                    <w:t xml:space="preserve"> yakıt </w:t>
                  </w:r>
                  <w:r w:rsidRPr="009C50C2">
                    <w:rPr>
                      <w:rFonts w:cs="Times New Roman"/>
                      <w:color w:val="FF0000"/>
                      <w:sz w:val="18"/>
                      <w:szCs w:val="18"/>
                    </w:rPr>
                    <w:t>miktarı [t] veya [Nm</w:t>
                  </w:r>
                  <w:r w:rsidRPr="009C50C2">
                    <w:rPr>
                      <w:rFonts w:cs="Times New Roman"/>
                      <w:color w:val="FF0000"/>
                      <w:sz w:val="18"/>
                      <w:szCs w:val="18"/>
                      <w:vertAlign w:val="superscript"/>
                    </w:rPr>
                    <w:t>3</w:t>
                  </w:r>
                  <w:r w:rsidRPr="009C50C2">
                    <w:rPr>
                      <w:rFonts w:cs="Times New Roman"/>
                      <w:color w:val="FF0000"/>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Proses girdisi olarak kullanılan yakıtın miktarı [t] veya [Nm</w:t>
                  </w:r>
                  <w:r w:rsidRPr="009C50C2">
                    <w:rPr>
                      <w:rFonts w:cs="Times New Roman"/>
                      <w:color w:val="000000" w:themeColor="text1"/>
                      <w:sz w:val="18"/>
                      <w:szCs w:val="18"/>
                      <w:vertAlign w:val="superscript"/>
                    </w:rPr>
                    <w:t>3</w:t>
                  </w:r>
                  <w:r w:rsidRPr="009C50C2">
                    <w:rPr>
                      <w:rFonts w:cs="Times New Roman"/>
                      <w:color w:val="000000" w:themeColor="text1"/>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3"/>
                      <w:sz w:val="18"/>
                      <w:szCs w:val="18"/>
                    </w:rPr>
                  </w:pPr>
                  <w:r w:rsidRPr="009C50C2">
                    <w:rPr>
                      <w:rFonts w:cs="Times New Roman"/>
                      <w:b/>
                      <w:color w:val="000000" w:themeColor="text1"/>
                      <w:w w:val="103"/>
                      <w:sz w:val="18"/>
                      <w:szCs w:val="18"/>
                    </w:rPr>
                    <w:t xml:space="preserve">Hidrojen ve sentez gazının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 xml:space="preserve">Proses girdisi olan </w:t>
                  </w:r>
                  <w:r w:rsidRPr="009C50C2">
                    <w:rPr>
                      <w:rFonts w:cs="Times New Roman"/>
                      <w:strike/>
                      <w:color w:val="000000" w:themeColor="text1"/>
                      <w:sz w:val="18"/>
                      <w:szCs w:val="18"/>
                    </w:rPr>
                    <w:t>olarak</w:t>
                  </w:r>
                  <w:r w:rsidRPr="009C50C2">
                    <w:rPr>
                      <w:rFonts w:cs="Times New Roman"/>
                      <w:color w:val="000000" w:themeColor="text1"/>
                      <w:sz w:val="18"/>
                      <w:szCs w:val="18"/>
                    </w:rPr>
                    <w:t xml:space="preserve"> </w:t>
                  </w:r>
                  <w:r w:rsidRPr="009C50C2">
                    <w:rPr>
                      <w:rFonts w:cs="Times New Roman"/>
                      <w:color w:val="FF0000"/>
                      <w:sz w:val="18"/>
                      <w:szCs w:val="18"/>
                    </w:rPr>
                    <w:t>yakıtlar</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Hidrojen üretimi için proses girdisi olarak kullanılan yakıtın miktarı [t] veya [Nm</w:t>
                  </w:r>
                  <w:r w:rsidRPr="009C50C2">
                    <w:rPr>
                      <w:rFonts w:cs="Times New Roman"/>
                      <w:color w:val="000000" w:themeColor="text1"/>
                      <w:sz w:val="18"/>
                      <w:szCs w:val="18"/>
                      <w:vertAlign w:val="superscript"/>
                    </w:rPr>
                    <w:t>3</w:t>
                  </w:r>
                  <w:r w:rsidRPr="009C50C2">
                    <w:rPr>
                      <w:rFonts w:cs="Times New Roman"/>
                      <w:color w:val="000000" w:themeColor="text1"/>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w w:val="103"/>
                      <w:sz w:val="18"/>
                      <w:szCs w:val="18"/>
                    </w:rPr>
                  </w:pPr>
                  <w:r w:rsidRPr="009C50C2">
                    <w:rPr>
                      <w:rFonts w:cs="Times New Roman"/>
                      <w:b/>
                      <w:color w:val="000000" w:themeColor="text1"/>
                      <w:w w:val="103"/>
                      <w:sz w:val="18"/>
                      <w:szCs w:val="18"/>
                    </w:rPr>
                    <w:t xml:space="preserve">Hacimli organik kimyasalların üretimi </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Demir ve demir dışı madenlerin üretimi veya işlenmesi (İkincil alüminyum üretimi dahil)</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Proses emisyonları</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Her bir girdi malzemesi veya proses girdi malzemesi olarak kullanılan proses kalıntısı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9463" w:type="dxa"/>
                  <w:gridSpan w:val="6"/>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b/>
                      <w:color w:val="000000" w:themeColor="text1"/>
                      <w:sz w:val="18"/>
                      <w:szCs w:val="18"/>
                    </w:rPr>
                  </w:pPr>
                  <w:r w:rsidRPr="009C50C2">
                    <w:rPr>
                      <w:rFonts w:cs="Times New Roman"/>
                      <w:b/>
                      <w:color w:val="000000" w:themeColor="text1"/>
                      <w:sz w:val="18"/>
                      <w:szCs w:val="18"/>
                    </w:rPr>
                    <w:t>Birincil alüminyum üretimi</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Kütle dengesi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18"/>
                      <w:szCs w:val="18"/>
                    </w:rPr>
                  </w:pPr>
                  <w:r w:rsidRPr="009C50C2">
                    <w:rPr>
                      <w:rFonts w:cs="Times New Roman"/>
                      <w:color w:val="000000" w:themeColor="text1"/>
                      <w:sz w:val="18"/>
                      <w:szCs w:val="18"/>
                    </w:rPr>
                    <w:t>Her bir girdi ve çıktı malzemesi [t]</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7.5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PFC emisyonları (eğim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tabs>
                      <w:tab w:val="left" w:pos="3926"/>
                    </w:tabs>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 xml:space="preserve">[t] cinsinde birincil alüminyum üretimi, [anot etkisi </w:t>
                  </w:r>
                  <w:r w:rsidRPr="009C50C2">
                    <w:rPr>
                      <w:rFonts w:cs="Times New Roman"/>
                      <w:strike/>
                      <w:color w:val="000000" w:themeColor="text1"/>
                      <w:sz w:val="18"/>
                      <w:szCs w:val="18"/>
                    </w:rPr>
                    <w:t>sayısı</w:t>
                  </w:r>
                  <w:r w:rsidRPr="009C50C2">
                    <w:rPr>
                      <w:rFonts w:cs="Times New Roman"/>
                      <w:color w:val="000000" w:themeColor="text1"/>
                      <w:sz w:val="18"/>
                      <w:szCs w:val="18"/>
                    </w:rPr>
                    <w:t xml:space="preserve"> dakikaları /hücre gün] ve</w:t>
                  </w:r>
                </w:p>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[anot etkisi dakikası/ sayı] cinsinde anot etki dakikası</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r w:rsidR="009C50C2" w:rsidRPr="009C50C2" w:rsidTr="00297BEC">
              <w:tc>
                <w:tcPr>
                  <w:tcW w:w="2660"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PFC emisyonları (aşırı gerilim yöntemi)</w:t>
                  </w:r>
                </w:p>
              </w:tc>
              <w:tc>
                <w:tcPr>
                  <w:tcW w:w="2835"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rPr>
                      <w:rFonts w:cs="Times New Roman"/>
                      <w:color w:val="000000" w:themeColor="text1"/>
                      <w:sz w:val="18"/>
                      <w:szCs w:val="18"/>
                    </w:rPr>
                  </w:pPr>
                  <w:r w:rsidRPr="009C50C2">
                    <w:rPr>
                      <w:rFonts w:cs="Times New Roman"/>
                      <w:color w:val="000000" w:themeColor="text1"/>
                      <w:sz w:val="18"/>
                      <w:szCs w:val="18"/>
                    </w:rPr>
                    <w:t xml:space="preserve">[t] cinsinde birincil alüminyum üretimi, anot etkisi aşırı gerilim [mV] ve mevcut verimlilik [-] </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2.5</w:t>
                  </w:r>
                </w:p>
              </w:tc>
              <w:tc>
                <w:tcPr>
                  <w:tcW w:w="992" w:type="dxa"/>
                  <w:tcBorders>
                    <w:top w:val="single" w:sz="4" w:space="0" w:color="auto"/>
                    <w:left w:val="single" w:sz="4" w:space="0" w:color="auto"/>
                    <w:bottom w:val="single" w:sz="4" w:space="0" w:color="auto"/>
                    <w:right w:val="single" w:sz="4" w:space="0" w:color="auto"/>
                  </w:tcBorders>
                  <w:hideMark/>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r w:rsidRPr="009C50C2">
                    <w:rPr>
                      <w:rFonts w:cs="Times New Roman"/>
                      <w:color w:val="000000" w:themeColor="text1"/>
                      <w:sz w:val="20"/>
                      <w:szCs w:val="20"/>
                    </w:rPr>
                    <w:t>± % 1.5</w:t>
                  </w: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Pr>
                <w:p w:rsidR="009C50C2" w:rsidRPr="009C50C2" w:rsidRDefault="009C50C2" w:rsidP="00297BEC">
                  <w:pPr>
                    <w:widowControl w:val="0"/>
                    <w:autoSpaceDE w:val="0"/>
                    <w:autoSpaceDN w:val="0"/>
                    <w:adjustRightInd w:val="0"/>
                    <w:ind w:right="-8"/>
                    <w:jc w:val="both"/>
                    <w:rPr>
                      <w:rFonts w:cs="Times New Roman"/>
                      <w:color w:val="000000" w:themeColor="text1"/>
                      <w:sz w:val="20"/>
                      <w:szCs w:val="20"/>
                    </w:rPr>
                  </w:pPr>
                </w:p>
              </w:tc>
            </w:tr>
          </w:tbl>
          <w:p w:rsidR="009C50C2" w:rsidRPr="009C50C2" w:rsidRDefault="009C50C2" w:rsidP="009C50C2">
            <w:pPr>
              <w:widowControl w:val="0"/>
              <w:tabs>
                <w:tab w:val="left" w:pos="9043"/>
              </w:tabs>
              <w:autoSpaceDE w:val="0"/>
              <w:autoSpaceDN w:val="0"/>
              <w:adjustRightInd w:val="0"/>
              <w:ind w:right="-8"/>
              <w:jc w:val="both"/>
              <w:rPr>
                <w:rFonts w:cs="Times New Roman"/>
                <w:color w:val="000000" w:themeColor="text1"/>
                <w:sz w:val="16"/>
                <w:szCs w:val="16"/>
              </w:rPr>
            </w:pPr>
            <w:r w:rsidRPr="009C50C2">
              <w:rPr>
                <w:rFonts w:cs="Times New Roman"/>
                <w:color w:val="000000" w:themeColor="text1"/>
                <w:w w:val="106"/>
                <w:sz w:val="16"/>
                <w:szCs w:val="16"/>
              </w:rPr>
              <w:t xml:space="preserve">*Rafinerilerdeki katalitik kırılma (kraking) rejenerasyonundan (diğer katalizör rejenerasyonu ve flexi-koklaştırıcı) oluşan emisyonların izlenmesi için gerekli </w:t>
            </w:r>
            <w:r w:rsidRPr="009C50C2">
              <w:rPr>
                <w:rFonts w:cs="Times New Roman"/>
                <w:color w:val="000000" w:themeColor="text1"/>
                <w:w w:val="106"/>
                <w:sz w:val="16"/>
                <w:szCs w:val="16"/>
              </w:rPr>
              <w:lastRenderedPageBreak/>
              <w:t>belirsizlik, bu kaynaktan doğan bütün emisyonların toplam belirsizliği ile bağlantılıdır.</w:t>
            </w:r>
            <w:r w:rsidRPr="009C50C2">
              <w:rPr>
                <w:rFonts w:cs="Times New Roman"/>
                <w:color w:val="000000" w:themeColor="text1"/>
                <w:sz w:val="16"/>
                <w:szCs w:val="16"/>
              </w:rPr>
              <w:t xml:space="preserve"> </w:t>
            </w:r>
          </w:p>
          <w:p w:rsidR="009C50C2" w:rsidRPr="009C50C2" w:rsidRDefault="009C50C2" w:rsidP="009C50C2">
            <w:pPr>
              <w:widowControl w:val="0"/>
              <w:autoSpaceDE w:val="0"/>
              <w:autoSpaceDN w:val="0"/>
              <w:adjustRightInd w:val="0"/>
              <w:ind w:right="-8"/>
              <w:jc w:val="both"/>
              <w:rPr>
                <w:rFonts w:cs="Times New Roman"/>
                <w:color w:val="000000" w:themeColor="text1"/>
                <w:sz w:val="16"/>
                <w:szCs w:val="16"/>
              </w:rPr>
            </w:pPr>
            <w:r w:rsidRPr="009C50C2">
              <w:rPr>
                <w:rFonts w:cs="Times New Roman"/>
                <w:color w:val="000000" w:themeColor="text1"/>
                <w:sz w:val="16"/>
                <w:szCs w:val="16"/>
              </w:rPr>
              <w:t xml:space="preserve">** Sanayiye ait en iyi uygulama kılavuzlarını kullanarak tahmin edilen bir raporlama dönemi süresince fırın sistemini terk eden CKD (çimento fırın tozu) veya bypass tozunun (geçerli olduğu durumda) miktarı [t]. </w:t>
            </w:r>
          </w:p>
          <w:p w:rsidR="009C50C2" w:rsidRPr="009C50C2" w:rsidRDefault="009C50C2" w:rsidP="009C50C2">
            <w:pPr>
              <w:widowControl w:val="0"/>
              <w:autoSpaceDE w:val="0"/>
              <w:autoSpaceDN w:val="0"/>
              <w:adjustRightInd w:val="0"/>
              <w:ind w:right="-8"/>
              <w:jc w:val="both"/>
              <w:rPr>
                <w:rFonts w:cs="Times New Roman"/>
                <w:color w:val="000000" w:themeColor="text1"/>
                <w:sz w:val="22"/>
                <w:szCs w:val="22"/>
              </w:rPr>
            </w:pPr>
          </w:p>
          <w:p w:rsidR="009C50C2" w:rsidRPr="009C50C2" w:rsidRDefault="009C50C2" w:rsidP="009C50C2">
            <w:pPr>
              <w:widowControl w:val="0"/>
              <w:tabs>
                <w:tab w:val="left" w:pos="284"/>
              </w:tabs>
              <w:autoSpaceDE w:val="0"/>
              <w:autoSpaceDN w:val="0"/>
              <w:adjustRightInd w:val="0"/>
              <w:ind w:right="-8"/>
              <w:jc w:val="both"/>
              <w:rPr>
                <w:rFonts w:cs="Times New Roman"/>
                <w:b/>
                <w:color w:val="000000" w:themeColor="text1"/>
                <w:spacing w:val="-6"/>
                <w:w w:val="105"/>
                <w:sz w:val="22"/>
                <w:szCs w:val="22"/>
              </w:rPr>
            </w:pPr>
            <w:r w:rsidRPr="009C50C2">
              <w:rPr>
                <w:rFonts w:cs="Times New Roman"/>
                <w:b/>
                <w:color w:val="000000" w:themeColor="text1"/>
                <w:spacing w:val="-6"/>
                <w:w w:val="105"/>
                <w:sz w:val="22"/>
                <w:szCs w:val="22"/>
              </w:rPr>
              <w:t xml:space="preserve">2. </w:t>
            </w:r>
            <w:r w:rsidRPr="009C50C2">
              <w:rPr>
                <w:rFonts w:cs="Times New Roman"/>
                <w:b/>
                <w:color w:val="000000" w:themeColor="text1"/>
                <w:spacing w:val="-6"/>
                <w:w w:val="105"/>
                <w:sz w:val="22"/>
                <w:szCs w:val="22"/>
              </w:rPr>
              <w:tab/>
              <w:t>Yanma Emisyonlarının Hesaplama Faktörleri İçin Kademelerin Tanımı</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İşletmeler </w:t>
            </w:r>
            <w:r w:rsidRPr="009C50C2">
              <w:rPr>
                <w:rFonts w:cs="Times New Roman"/>
                <w:color w:val="000000" w:themeColor="text1"/>
                <w:spacing w:val="-6"/>
                <w:w w:val="104"/>
                <w:sz w:val="22"/>
                <w:szCs w:val="22"/>
              </w:rPr>
              <w:t>Yönetmeliğin ek</w:t>
            </w:r>
            <w:r w:rsidRPr="009C50C2">
              <w:rPr>
                <w:rFonts w:cs="Times New Roman"/>
                <w:b/>
                <w:color w:val="000000" w:themeColor="text1"/>
                <w:spacing w:val="-6"/>
                <w:sz w:val="22"/>
                <w:szCs w:val="22"/>
              </w:rPr>
              <w:t>-</w:t>
            </w:r>
            <w:r w:rsidRPr="009C50C2">
              <w:rPr>
                <w:rFonts w:cs="Times New Roman"/>
                <w:color w:val="000000" w:themeColor="text1"/>
                <w:spacing w:val="-6"/>
                <w:w w:val="104"/>
                <w:sz w:val="22"/>
                <w:szCs w:val="22"/>
              </w:rPr>
              <w:t xml:space="preserve">1’inde listelenen faaliyetler altında gerçekleşen </w:t>
            </w:r>
            <w:r w:rsidRPr="009C50C2">
              <w:rPr>
                <w:rFonts w:cs="Times New Roman"/>
                <w:color w:val="000000" w:themeColor="text1"/>
                <w:spacing w:val="-6"/>
                <w:sz w:val="22"/>
                <w:szCs w:val="22"/>
              </w:rPr>
              <w:t>her tip yanma işleminden kaynaklanan CO</w:t>
            </w:r>
            <w:r w:rsidRPr="009C50C2">
              <w:rPr>
                <w:rFonts w:cs="Times New Roman"/>
                <w:color w:val="000000" w:themeColor="text1"/>
                <w:spacing w:val="-6"/>
                <w:sz w:val="22"/>
                <w:szCs w:val="22"/>
                <w:vertAlign w:val="subscript"/>
              </w:rPr>
              <w:t>2</w:t>
            </w:r>
            <w:r w:rsidRPr="009C50C2">
              <w:rPr>
                <w:rFonts w:cs="Times New Roman"/>
                <w:color w:val="000000" w:themeColor="text1"/>
                <w:spacing w:val="-6"/>
                <w:sz w:val="22"/>
                <w:szCs w:val="22"/>
              </w:rPr>
              <w:t xml:space="preserve"> emisyonlarını, bu bölümde yer alan kademeleri kullanarak izler. </w:t>
            </w:r>
            <w:r w:rsidRPr="00297BEC">
              <w:rPr>
                <w:rFonts w:cs="Times New Roman"/>
                <w:color w:val="FF0000"/>
                <w:spacing w:val="-6"/>
                <w:sz w:val="22"/>
                <w:szCs w:val="22"/>
              </w:rPr>
              <w:t>CO2 emisyonlarına sebep olan,</w:t>
            </w:r>
            <w:r w:rsidRPr="009C50C2">
              <w:rPr>
                <w:rFonts w:cs="Times New Roman"/>
                <w:color w:val="000000" w:themeColor="text1"/>
                <w:spacing w:val="-6"/>
                <w:sz w:val="22"/>
                <w:szCs w:val="22"/>
              </w:rPr>
              <w:t xml:space="preserve"> </w:t>
            </w:r>
            <w:r w:rsidRPr="00297BEC">
              <w:rPr>
                <w:rFonts w:cs="Times New Roman"/>
                <w:color w:val="FF0000"/>
                <w:spacing w:val="-6"/>
                <w:sz w:val="22"/>
                <w:szCs w:val="22"/>
              </w:rPr>
              <w:t>yanma emisyonları kuralları ile aynı kurallar geçerlidi</w:t>
            </w:r>
            <w:r w:rsidR="00297BEC" w:rsidRPr="00297BEC">
              <w:rPr>
                <w:rFonts w:cs="Times New Roman"/>
                <w:color w:val="FF0000"/>
                <w:spacing w:val="-6"/>
                <w:sz w:val="22"/>
                <w:szCs w:val="22"/>
              </w:rPr>
              <w:t xml:space="preserve"> </w:t>
            </w:r>
            <w:r w:rsidRPr="00297BEC">
              <w:rPr>
                <w:rFonts w:cs="Times New Roman"/>
                <w:color w:val="FF0000"/>
                <w:spacing w:val="-6"/>
                <w:sz w:val="22"/>
                <w:szCs w:val="22"/>
              </w:rPr>
              <w:t xml:space="preserve">bu Ekin 5. İnci bölümündeki hükümler uygulanır. </w:t>
            </w:r>
            <w:r w:rsidRPr="009C50C2">
              <w:rPr>
                <w:rFonts w:cs="Times New Roman"/>
                <w:color w:val="000000" w:themeColor="text1"/>
                <w:spacing w:val="-6"/>
                <w:sz w:val="22"/>
                <w:szCs w:val="22"/>
              </w:rPr>
              <w:t xml:space="preserve">Yakıtların, bu Tebliğin 23 üncü maddesinin birinci fıkrasında tanımlanan kütle dengesinin bir parçası olduğu durumlarda, bu Ekin 3 üncü bölümünde yer alan kütle dengesi kademe tanımları </w:t>
            </w:r>
            <w:r w:rsidRPr="00E14404">
              <w:rPr>
                <w:rFonts w:cs="Times New Roman"/>
                <w:color w:val="FF0000"/>
                <w:spacing w:val="-6"/>
                <w:sz w:val="22"/>
                <w:szCs w:val="22"/>
              </w:rPr>
              <w:t>geçerlidir.</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E14404" w:rsidRDefault="009C50C2" w:rsidP="009C50C2">
            <w:pPr>
              <w:widowControl w:val="0"/>
              <w:autoSpaceDE w:val="0"/>
              <w:autoSpaceDN w:val="0"/>
              <w:adjustRightInd w:val="0"/>
              <w:ind w:right="-8"/>
              <w:jc w:val="both"/>
              <w:rPr>
                <w:rFonts w:cs="Times New Roman"/>
                <w:strike/>
                <w:color w:val="000000" w:themeColor="text1"/>
                <w:spacing w:val="-6"/>
                <w:sz w:val="22"/>
                <w:szCs w:val="22"/>
              </w:rPr>
            </w:pPr>
            <w:r w:rsidRPr="00E14404">
              <w:rPr>
                <w:rFonts w:cs="Times New Roman"/>
                <w:strike/>
                <w:color w:val="000000" w:themeColor="text1"/>
                <w:spacing w:val="-6"/>
                <w:sz w:val="22"/>
                <w:szCs w:val="22"/>
              </w:rPr>
              <w:t>Yakıtların ve yanabilir malzemelerin proses girdisi olarak kullanıldığı durumlarda bu Ekin 5. İnci bölümündeki hükümler uygulanır.</w:t>
            </w:r>
          </w:p>
          <w:p w:rsidR="009C50C2" w:rsidRPr="00E14404" w:rsidRDefault="009C50C2" w:rsidP="009C50C2">
            <w:pPr>
              <w:widowControl w:val="0"/>
              <w:autoSpaceDE w:val="0"/>
              <w:autoSpaceDN w:val="0"/>
              <w:adjustRightInd w:val="0"/>
              <w:ind w:right="-8"/>
              <w:jc w:val="both"/>
              <w:rPr>
                <w:rFonts w:cs="Times New Roman"/>
                <w:strike/>
                <w:color w:val="000000" w:themeColor="text1"/>
                <w:spacing w:val="-6"/>
                <w:sz w:val="22"/>
                <w:szCs w:val="22"/>
              </w:rPr>
            </w:pPr>
          </w:p>
          <w:p w:rsidR="009C50C2" w:rsidRPr="00E14404" w:rsidRDefault="009C50C2" w:rsidP="009C50C2">
            <w:pPr>
              <w:widowControl w:val="0"/>
              <w:autoSpaceDE w:val="0"/>
              <w:autoSpaceDN w:val="0"/>
              <w:adjustRightInd w:val="0"/>
              <w:ind w:right="-8"/>
              <w:jc w:val="both"/>
              <w:rPr>
                <w:rFonts w:cs="Times New Roman"/>
                <w:strike/>
                <w:color w:val="000000" w:themeColor="text1"/>
                <w:spacing w:val="-6"/>
                <w:sz w:val="22"/>
                <w:szCs w:val="22"/>
              </w:rPr>
            </w:pPr>
            <w:r w:rsidRPr="00E14404">
              <w:rPr>
                <w:rFonts w:cs="Times New Roman"/>
                <w:strike/>
                <w:color w:val="000000" w:themeColor="text1"/>
                <w:spacing w:val="-6"/>
                <w:sz w:val="22"/>
                <w:szCs w:val="22"/>
              </w:rPr>
              <w:t>Baca gazı yıkamadan kaynaklanan proses emisyonları için, bu Ekin 4 üncü ve 5  inci bölümünde yer alan kademe tanımları kullanır. -.</w:t>
            </w: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3"/>
                <w:sz w:val="22"/>
                <w:szCs w:val="22"/>
              </w:rPr>
            </w:pPr>
          </w:p>
          <w:p w:rsidR="000760E3" w:rsidRDefault="000760E3" w:rsidP="009C50C2">
            <w:pPr>
              <w:widowControl w:val="0"/>
              <w:autoSpaceDE w:val="0"/>
              <w:autoSpaceDN w:val="0"/>
              <w:adjustRightInd w:val="0"/>
              <w:ind w:right="-8"/>
              <w:jc w:val="both"/>
              <w:rPr>
                <w:rFonts w:cs="Times New Roman"/>
                <w:b/>
                <w:color w:val="000000" w:themeColor="text1"/>
                <w:spacing w:val="-6"/>
                <w:w w:val="103"/>
                <w:sz w:val="22"/>
                <w:szCs w:val="22"/>
              </w:rPr>
            </w:pPr>
          </w:p>
          <w:p w:rsidR="000760E3" w:rsidRDefault="000760E3" w:rsidP="009C50C2">
            <w:pPr>
              <w:widowControl w:val="0"/>
              <w:autoSpaceDE w:val="0"/>
              <w:autoSpaceDN w:val="0"/>
              <w:adjustRightInd w:val="0"/>
              <w:ind w:right="-8"/>
              <w:jc w:val="both"/>
              <w:rPr>
                <w:rFonts w:cs="Times New Roman"/>
                <w:b/>
                <w:color w:val="000000" w:themeColor="text1"/>
                <w:spacing w:val="-6"/>
                <w:w w:val="103"/>
                <w:sz w:val="22"/>
                <w:szCs w:val="22"/>
              </w:rPr>
            </w:pPr>
          </w:p>
          <w:p w:rsidR="000760E3" w:rsidRDefault="000760E3" w:rsidP="009C50C2">
            <w:pPr>
              <w:widowControl w:val="0"/>
              <w:autoSpaceDE w:val="0"/>
              <w:autoSpaceDN w:val="0"/>
              <w:adjustRightInd w:val="0"/>
              <w:ind w:right="-8"/>
              <w:jc w:val="both"/>
              <w:rPr>
                <w:rFonts w:cs="Times New Roman"/>
                <w:b/>
                <w:color w:val="000000" w:themeColor="text1"/>
                <w:spacing w:val="-6"/>
                <w:w w:val="103"/>
                <w:sz w:val="22"/>
                <w:szCs w:val="22"/>
              </w:rPr>
            </w:pPr>
          </w:p>
          <w:p w:rsidR="000760E3" w:rsidRDefault="000760E3" w:rsidP="009C50C2">
            <w:pPr>
              <w:widowControl w:val="0"/>
              <w:autoSpaceDE w:val="0"/>
              <w:autoSpaceDN w:val="0"/>
              <w:adjustRightInd w:val="0"/>
              <w:ind w:right="-8"/>
              <w:jc w:val="both"/>
              <w:rPr>
                <w:rFonts w:cs="Times New Roman"/>
                <w:b/>
                <w:color w:val="000000" w:themeColor="text1"/>
                <w:spacing w:val="-6"/>
                <w:w w:val="103"/>
                <w:sz w:val="22"/>
                <w:szCs w:val="22"/>
              </w:rPr>
            </w:pPr>
          </w:p>
          <w:p w:rsidR="000760E3" w:rsidRDefault="000760E3" w:rsidP="009C50C2">
            <w:pPr>
              <w:widowControl w:val="0"/>
              <w:autoSpaceDE w:val="0"/>
              <w:autoSpaceDN w:val="0"/>
              <w:adjustRightInd w:val="0"/>
              <w:ind w:right="-8"/>
              <w:jc w:val="both"/>
              <w:rPr>
                <w:rFonts w:cs="Times New Roman"/>
                <w:b/>
                <w:color w:val="000000" w:themeColor="text1"/>
                <w:spacing w:val="-6"/>
                <w:w w:val="103"/>
                <w:sz w:val="22"/>
                <w:szCs w:val="22"/>
              </w:rPr>
            </w:pP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3"/>
                <w:sz w:val="22"/>
                <w:szCs w:val="22"/>
              </w:rPr>
            </w:pPr>
            <w:r w:rsidRPr="009C50C2">
              <w:rPr>
                <w:rFonts w:cs="Times New Roman"/>
                <w:b/>
                <w:color w:val="000000" w:themeColor="text1"/>
                <w:spacing w:val="-6"/>
                <w:w w:val="103"/>
                <w:sz w:val="22"/>
                <w:szCs w:val="22"/>
              </w:rPr>
              <w:t>2.1 Emisyon Faktörleri İçin Kademeler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2"/>
                <w:sz w:val="22"/>
                <w:szCs w:val="22"/>
              </w:rPr>
              <w:t xml:space="preserve">Karışık bir yakıt veya malzeme için biyokütle oranı </w:t>
            </w:r>
            <w:r w:rsidRPr="00E14404">
              <w:rPr>
                <w:rFonts w:cs="Times New Roman"/>
                <w:color w:val="FF0000"/>
                <w:spacing w:val="-6"/>
                <w:w w:val="102"/>
                <w:sz w:val="22"/>
                <w:szCs w:val="22"/>
              </w:rPr>
              <w:t>belirlenirken</w:t>
            </w:r>
            <w:r w:rsidRPr="009C50C2">
              <w:rPr>
                <w:rFonts w:cs="Times New Roman"/>
                <w:color w:val="000000" w:themeColor="text1"/>
                <w:spacing w:val="-6"/>
                <w:w w:val="102"/>
                <w:sz w:val="22"/>
                <w:szCs w:val="22"/>
              </w:rPr>
              <w:t xml:space="preserve">, </w:t>
            </w:r>
            <w:r w:rsidRPr="00E14404">
              <w:rPr>
                <w:rFonts w:cs="Times New Roman"/>
                <w:color w:val="FF0000"/>
                <w:spacing w:val="-6"/>
                <w:w w:val="102"/>
                <w:sz w:val="22"/>
                <w:szCs w:val="22"/>
              </w:rPr>
              <w:t>tanımlanan</w:t>
            </w:r>
            <w:r w:rsidRPr="009C50C2">
              <w:rPr>
                <w:rFonts w:cs="Times New Roman"/>
                <w:color w:val="000000" w:themeColor="text1"/>
                <w:spacing w:val="-6"/>
                <w:w w:val="102"/>
                <w:sz w:val="22"/>
                <w:szCs w:val="22"/>
              </w:rPr>
              <w:t xml:space="preserve">  kademeler ön emisyon faktörü ile bağlantılıdır. Fosil yakıtlar ve maddeler için ise kademeler emisyon faktörü ile </w:t>
            </w:r>
            <w:r w:rsidRPr="00E14404">
              <w:rPr>
                <w:rFonts w:cs="Times New Roman"/>
                <w:color w:val="FF0000"/>
                <w:spacing w:val="-6"/>
                <w:w w:val="102"/>
                <w:sz w:val="22"/>
                <w:szCs w:val="22"/>
              </w:rPr>
              <w:t>bağlantılıdır.</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right="-8"/>
              <w:jc w:val="both"/>
              <w:rPr>
                <w:rFonts w:cs="Times New Roman"/>
                <w:b/>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1: İşletme aşağıdakilerden birini uygular: </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(a)  Ek-5'in 1 inci bölümünde listelenen standart faktörler, </w:t>
            </w:r>
          </w:p>
          <w:p w:rsidR="009C50C2" w:rsidRPr="009C50C2" w:rsidRDefault="009C50C2" w:rsidP="009C50C2">
            <w:pPr>
              <w:widowControl w:val="0"/>
              <w:autoSpaceDE w:val="0"/>
              <w:autoSpaceDN w:val="0"/>
              <w:adjustRightInd w:val="0"/>
              <w:ind w:right="-8" w:firstLine="567"/>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(b) Ek-5'in 1 inci bölümünde uygulanabilir değer bulunmadığında, 29 uncu maddenin birinci fıkrasının </w:t>
            </w:r>
            <w:r w:rsidRPr="009C50C2">
              <w:rPr>
                <w:rFonts w:cs="Times New Roman"/>
                <w:strike/>
                <w:color w:val="000000" w:themeColor="text1"/>
                <w:spacing w:val="-6"/>
                <w:sz w:val="22"/>
                <w:szCs w:val="22"/>
              </w:rPr>
              <w:t>(c) veya</w:t>
            </w:r>
            <w:r w:rsidRPr="009C50C2">
              <w:rPr>
                <w:rFonts w:cs="Times New Roman"/>
                <w:color w:val="000000" w:themeColor="text1"/>
                <w:spacing w:val="-6"/>
                <w:sz w:val="22"/>
                <w:szCs w:val="22"/>
              </w:rPr>
              <w:t xml:space="preserve"> (d) bendi ile bağlantılı olarak diğer sabit değerler.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bookmarkStart w:id="1" w:name="Pg69"/>
            <w:bookmarkEnd w:id="1"/>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2a: İşletme, 29 uncu maddenin birinci fıkrasının (b) </w:t>
            </w:r>
            <w:r w:rsidRPr="00E14404">
              <w:rPr>
                <w:rFonts w:cs="Times New Roman"/>
                <w:color w:val="FF0000"/>
                <w:spacing w:val="-6"/>
                <w:sz w:val="22"/>
                <w:szCs w:val="22"/>
              </w:rPr>
              <w:t xml:space="preserve">ve (c) </w:t>
            </w:r>
            <w:r w:rsidRPr="009C50C2">
              <w:rPr>
                <w:rFonts w:cs="Times New Roman"/>
                <w:color w:val="000000" w:themeColor="text1"/>
                <w:spacing w:val="-6"/>
                <w:sz w:val="22"/>
                <w:szCs w:val="22"/>
              </w:rPr>
              <w:t xml:space="preserve">bendi uyarınca ilgili yakıt veya malzeme için </w:t>
            </w:r>
            <w:r w:rsidRPr="009C50C2">
              <w:rPr>
                <w:rFonts w:cs="Times New Roman"/>
                <w:strike/>
                <w:color w:val="000000" w:themeColor="text1"/>
                <w:spacing w:val="-6"/>
                <w:sz w:val="22"/>
                <w:szCs w:val="22"/>
              </w:rPr>
              <w:t>Bakanlıkça yayımlanan</w:t>
            </w:r>
            <w:r w:rsidRPr="009C50C2">
              <w:rPr>
                <w:rFonts w:cs="Times New Roman"/>
                <w:color w:val="000000" w:themeColor="text1"/>
                <w:spacing w:val="-6"/>
                <w:sz w:val="22"/>
                <w:szCs w:val="22"/>
              </w:rPr>
              <w:t xml:space="preserve"> ulusal emisyon faktörlerini </w:t>
            </w:r>
            <w:r w:rsidRPr="00E14404">
              <w:rPr>
                <w:rFonts w:cs="Times New Roman"/>
                <w:color w:val="FF0000"/>
                <w:spacing w:val="-6"/>
                <w:sz w:val="22"/>
                <w:szCs w:val="22"/>
              </w:rPr>
              <w:t xml:space="preserve">veya (ç) bendi uyarınca elde </w:t>
            </w:r>
            <w:r w:rsidRPr="00E14404">
              <w:rPr>
                <w:rFonts w:cs="Times New Roman"/>
                <w:color w:val="FF0000"/>
                <w:spacing w:val="-6"/>
                <w:sz w:val="22"/>
                <w:szCs w:val="22"/>
              </w:rPr>
              <w:lastRenderedPageBreak/>
              <w:t xml:space="preserve">edilen değerleri </w:t>
            </w:r>
            <w:r w:rsidRPr="009C50C2">
              <w:rPr>
                <w:rFonts w:cs="Times New Roman"/>
                <w:color w:val="000000" w:themeColor="text1"/>
                <w:spacing w:val="-6"/>
                <w:sz w:val="22"/>
                <w:szCs w:val="22"/>
              </w:rPr>
              <w:t xml:space="preserve">uygular.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Kademe 2b: İşletme 30 uncu maddeden 33 üncü maddeye kadar ve 37 nci maddelere uygun olarak yılda en az bir kere belirlenen deneysel korelasyon ile bağlantılı olarak, aşağıda oluşturulmuş ikamelerin birine dayanan yakıt için emisyon faktörlerini belirler:</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(a) Rafineri veya çelik sanayisinde ortak olanlar dahil, belirli yağların veya gazların yoğunluk ölçümü, </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(b) Belirli kömür tipleri için net kalorifik değer.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İşletme, korelasyonun ilgili ulusal ve uluslararası standartların gereksinimlerini karşılamasını ve sadece oluşturulan değer aralığına karşılık gelen ikame değerlerin uygulanmasını temin eder.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EA00CC" w:rsidRDefault="009C50C2" w:rsidP="009C50C2">
            <w:pPr>
              <w:widowControl w:val="0"/>
              <w:autoSpaceDE w:val="0"/>
              <w:autoSpaceDN w:val="0"/>
              <w:adjustRightInd w:val="0"/>
              <w:ind w:right="-8"/>
              <w:jc w:val="both"/>
              <w:rPr>
                <w:rFonts w:cs="Times New Roman"/>
                <w:color w:val="FF0000"/>
                <w:spacing w:val="-6"/>
                <w:sz w:val="22"/>
                <w:szCs w:val="22"/>
              </w:rPr>
            </w:pPr>
            <w:r w:rsidRPr="009C50C2">
              <w:rPr>
                <w:rFonts w:cs="Times New Roman"/>
                <w:color w:val="000000" w:themeColor="text1"/>
                <w:spacing w:val="-6"/>
                <w:w w:val="106"/>
                <w:sz w:val="22"/>
                <w:szCs w:val="22"/>
              </w:rPr>
              <w:t xml:space="preserve">Kademe 3:  </w:t>
            </w:r>
            <w:r w:rsidRPr="00EA00CC">
              <w:rPr>
                <w:rFonts w:cs="Times New Roman"/>
                <w:color w:val="FF0000"/>
                <w:spacing w:val="-6"/>
                <w:w w:val="106"/>
                <w:sz w:val="22"/>
                <w:szCs w:val="22"/>
              </w:rPr>
              <w:t xml:space="preserve">(a) </w:t>
            </w:r>
            <w:r w:rsidRPr="00EA00CC">
              <w:rPr>
                <w:rFonts w:cs="Times New Roman"/>
                <w:color w:val="FF0000"/>
                <w:spacing w:val="-6"/>
                <w:sz w:val="22"/>
                <w:szCs w:val="22"/>
              </w:rPr>
              <w:t xml:space="preserve">İşletme, 30 uncu maddeden 33 üncü maddeye kadar ilgili hükümler kapsamında emisyon faktörünü belirler. </w:t>
            </w:r>
          </w:p>
          <w:p w:rsidR="009C50C2" w:rsidRPr="00EA00CC" w:rsidRDefault="009C50C2" w:rsidP="009C50C2">
            <w:pPr>
              <w:widowControl w:val="0"/>
              <w:autoSpaceDE w:val="0"/>
              <w:autoSpaceDN w:val="0"/>
              <w:adjustRightInd w:val="0"/>
              <w:ind w:right="-8"/>
              <w:jc w:val="both"/>
              <w:rPr>
                <w:rFonts w:cs="Times New Roman"/>
                <w:color w:val="FF0000"/>
                <w:spacing w:val="-6"/>
                <w:sz w:val="22"/>
                <w:szCs w:val="22"/>
              </w:rPr>
            </w:pPr>
          </w:p>
          <w:p w:rsidR="009C50C2" w:rsidRPr="00EA00CC" w:rsidRDefault="009C50C2" w:rsidP="009C50C2">
            <w:pPr>
              <w:widowControl w:val="0"/>
              <w:autoSpaceDE w:val="0"/>
              <w:autoSpaceDN w:val="0"/>
              <w:adjustRightInd w:val="0"/>
              <w:ind w:right="-8"/>
              <w:jc w:val="both"/>
              <w:rPr>
                <w:rFonts w:cs="Times New Roman"/>
                <w:color w:val="FF0000"/>
                <w:spacing w:val="-6"/>
                <w:sz w:val="22"/>
                <w:szCs w:val="22"/>
              </w:rPr>
            </w:pPr>
            <w:r w:rsidRPr="00EA00CC">
              <w:rPr>
                <w:rFonts w:cs="Times New Roman"/>
                <w:color w:val="FF0000"/>
                <w:spacing w:val="-6"/>
                <w:sz w:val="22"/>
                <w:szCs w:val="22"/>
              </w:rPr>
              <w:t>(b) İşletmenin Baknlığın onayı ile deneysel korelasyonun belirsizliğinin ilgili yakıt veya malzemeye ait faaliyet verileri için uyması gereken kademe belirsizlik değerinin 1/3 ünden fazla olmadığını gösterdiği durumda kademe 2b de yer alan deneysel korelasyon sonuçları uygulanır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0760E3" w:rsidRDefault="000760E3" w:rsidP="009C50C2">
            <w:pPr>
              <w:widowControl w:val="0"/>
              <w:autoSpaceDE w:val="0"/>
              <w:autoSpaceDN w:val="0"/>
              <w:adjustRightInd w:val="0"/>
              <w:ind w:right="-8"/>
              <w:jc w:val="both"/>
              <w:rPr>
                <w:rFonts w:cs="Times New Roman"/>
                <w:b/>
                <w:color w:val="000000" w:themeColor="text1"/>
                <w:spacing w:val="-6"/>
                <w:w w:val="101"/>
                <w:sz w:val="22"/>
                <w:szCs w:val="22"/>
              </w:rPr>
            </w:pP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1"/>
                <w:sz w:val="22"/>
                <w:szCs w:val="22"/>
              </w:rPr>
            </w:pPr>
            <w:r w:rsidRPr="009C50C2">
              <w:rPr>
                <w:rFonts w:cs="Times New Roman"/>
                <w:b/>
                <w:color w:val="000000" w:themeColor="text1"/>
                <w:spacing w:val="-6"/>
                <w:w w:val="101"/>
                <w:sz w:val="22"/>
                <w:szCs w:val="22"/>
              </w:rPr>
              <w:t>2.2 Net Kalorifik Değer (NKD) İçin Kademeler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1: İşletme aşağıdakilerden birini uygular: </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(a) Ek-5'in 1 inci bölümünde listelenen standart faktörler; </w:t>
            </w:r>
          </w:p>
          <w:p w:rsidR="009C50C2" w:rsidRPr="009C50C2" w:rsidRDefault="009C50C2" w:rsidP="009C50C2">
            <w:pPr>
              <w:widowControl w:val="0"/>
              <w:tabs>
                <w:tab w:val="left" w:pos="2835"/>
              </w:tabs>
              <w:autoSpaceDE w:val="0"/>
              <w:autoSpaceDN w:val="0"/>
              <w:adjustRightInd w:val="0"/>
              <w:ind w:left="851" w:right="-8" w:hanging="284"/>
              <w:jc w:val="both"/>
              <w:rPr>
                <w:rFonts w:cs="Times New Roman"/>
                <w:color w:val="000000" w:themeColor="text1"/>
                <w:spacing w:val="-6"/>
                <w:sz w:val="22"/>
                <w:szCs w:val="22"/>
              </w:rPr>
            </w:pPr>
            <w:r w:rsidRPr="009C50C2">
              <w:rPr>
                <w:rFonts w:cs="Times New Roman"/>
                <w:color w:val="000000" w:themeColor="text1"/>
                <w:spacing w:val="-6"/>
                <w:w w:val="107"/>
                <w:sz w:val="22"/>
                <w:szCs w:val="22"/>
              </w:rPr>
              <w:t>(b) E</w:t>
            </w:r>
            <w:r w:rsidRPr="009C50C2">
              <w:rPr>
                <w:rFonts w:cs="Times New Roman"/>
                <w:color w:val="000000" w:themeColor="text1"/>
                <w:spacing w:val="-6"/>
                <w:sz w:val="22"/>
                <w:szCs w:val="22"/>
              </w:rPr>
              <w:t>k-5'in 1 inci bölümünde uygulanabilir değer bulunmadığı durumda, 29 uncu maddenin birinci fıkrasının (ç) bentleriyle bağlantılı olarak diğer sabit değerler.</w:t>
            </w:r>
          </w:p>
          <w:p w:rsidR="009C50C2" w:rsidRPr="009C50C2" w:rsidRDefault="009C50C2" w:rsidP="009C50C2">
            <w:pPr>
              <w:widowControl w:val="0"/>
              <w:tabs>
                <w:tab w:val="left" w:pos="2835"/>
              </w:tabs>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tabs>
                <w:tab w:val="left" w:pos="2006"/>
              </w:tabs>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7"/>
                <w:sz w:val="22"/>
                <w:szCs w:val="22"/>
              </w:rPr>
              <w:t xml:space="preserve">Kademe </w:t>
            </w:r>
            <w:r w:rsidRPr="009C50C2">
              <w:rPr>
                <w:rFonts w:cs="Times New Roman"/>
                <w:color w:val="000000" w:themeColor="text1"/>
                <w:spacing w:val="-6"/>
                <w:w w:val="112"/>
                <w:sz w:val="22"/>
                <w:szCs w:val="22"/>
              </w:rPr>
              <w:t xml:space="preserve">2a: </w:t>
            </w:r>
            <w:r w:rsidRPr="009C50C2">
              <w:rPr>
                <w:rFonts w:cs="Times New Roman"/>
                <w:color w:val="000000" w:themeColor="text1"/>
                <w:spacing w:val="-6"/>
                <w:sz w:val="22"/>
                <w:szCs w:val="22"/>
              </w:rPr>
              <w:t xml:space="preserve">İşletme, 29 uncu maddenin birinci fıkrasının (b) </w:t>
            </w:r>
            <w:r w:rsidRPr="00EA00CC">
              <w:rPr>
                <w:rFonts w:cs="Times New Roman"/>
                <w:color w:val="FF0000"/>
                <w:spacing w:val="-6"/>
                <w:sz w:val="22"/>
                <w:szCs w:val="22"/>
              </w:rPr>
              <w:t xml:space="preserve">ve (c) </w:t>
            </w:r>
            <w:r w:rsidRPr="009C50C2">
              <w:rPr>
                <w:rFonts w:cs="Times New Roman"/>
                <w:color w:val="000000" w:themeColor="text1"/>
                <w:spacing w:val="-6"/>
                <w:sz w:val="22"/>
                <w:szCs w:val="22"/>
              </w:rPr>
              <w:t xml:space="preserve">bendi </w:t>
            </w:r>
            <w:r w:rsidRPr="00EA00CC">
              <w:rPr>
                <w:rFonts w:cs="Times New Roman"/>
                <w:color w:val="FF0000"/>
                <w:spacing w:val="-6"/>
                <w:sz w:val="22"/>
                <w:szCs w:val="22"/>
              </w:rPr>
              <w:t>uyarınca ilgili yakıt veya malzeme için net kalorifik değerleri veya (d) bendi uyarınca elde edilen değerleri</w:t>
            </w:r>
            <w:r w:rsidRPr="009C50C2">
              <w:rPr>
                <w:rFonts w:cs="Times New Roman"/>
                <w:color w:val="000000" w:themeColor="text1"/>
                <w:spacing w:val="-6"/>
                <w:sz w:val="22"/>
                <w:szCs w:val="22"/>
              </w:rPr>
              <w:t xml:space="preserve"> uygular. </w:t>
            </w:r>
          </w:p>
          <w:p w:rsidR="009C50C2" w:rsidRPr="009C50C2" w:rsidRDefault="009C50C2" w:rsidP="009C50C2">
            <w:pPr>
              <w:widowControl w:val="0"/>
              <w:tabs>
                <w:tab w:val="left" w:pos="2006"/>
              </w:tabs>
              <w:autoSpaceDE w:val="0"/>
              <w:autoSpaceDN w:val="0"/>
              <w:adjustRightInd w:val="0"/>
              <w:ind w:right="-8"/>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Kademe 2b: Ticari olarak işlem gören yakıtlar için, kabul edilmiş ulusal veya uluslararası standartlara dayanarak belirlenen ve yakıt tedarikçisi tarafından sağlanan ilgili yakıta ilişkin satın alma kayıtlarında yer alan net kalorifik değer kullanılır.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2"/>
                <w:sz w:val="22"/>
                <w:szCs w:val="22"/>
              </w:rPr>
              <w:t xml:space="preserve">Kademe 3: </w:t>
            </w:r>
            <w:r w:rsidRPr="009C50C2">
              <w:rPr>
                <w:rFonts w:cs="Times New Roman"/>
                <w:color w:val="000000" w:themeColor="text1"/>
                <w:spacing w:val="-6"/>
                <w:sz w:val="22"/>
                <w:szCs w:val="22"/>
              </w:rPr>
              <w:t xml:space="preserve">İşletme, 30 uncu maddeden 33 üncü maddeye kadar ilgili hükümler kapsamında net kalorifik değeri belirler.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4"/>
                <w:sz w:val="22"/>
                <w:szCs w:val="22"/>
              </w:rPr>
            </w:pPr>
            <w:r w:rsidRPr="009C50C2">
              <w:rPr>
                <w:rFonts w:cs="Times New Roman"/>
                <w:b/>
                <w:color w:val="000000" w:themeColor="text1"/>
                <w:spacing w:val="-6"/>
                <w:w w:val="104"/>
                <w:sz w:val="22"/>
                <w:szCs w:val="22"/>
              </w:rPr>
              <w:t xml:space="preserve">2.3 Yükseltgenme Faktörleri İçin Kademeler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1: İşletme yükseltgenme faktörü olarak 1 değerini kullanır.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w w:val="102"/>
                <w:sz w:val="22"/>
                <w:szCs w:val="22"/>
              </w:rPr>
            </w:pPr>
            <w:r w:rsidRPr="009C50C2">
              <w:rPr>
                <w:rFonts w:cs="Times New Roman"/>
                <w:color w:val="000000" w:themeColor="text1"/>
                <w:spacing w:val="-6"/>
                <w:w w:val="102"/>
                <w:sz w:val="22"/>
                <w:szCs w:val="22"/>
              </w:rPr>
              <w:t>Kademe 2: İşletme, 29 uncu maddenin birinci fıkrasının (b) bendi kapsamında ilgili yakıt için olan yükseltgenme faktörlerini uygular</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6"/>
                <w:sz w:val="22"/>
                <w:szCs w:val="22"/>
              </w:rPr>
              <w:t xml:space="preserve">Kademe 3: Yakıtlar için işletme, külde, sıvı haldeki atıklarda, diğer atıklarda ve yan </w:t>
            </w:r>
            <w:r w:rsidRPr="00EA00CC">
              <w:rPr>
                <w:rFonts w:cs="Times New Roman"/>
                <w:color w:val="FF0000"/>
                <w:spacing w:val="-6"/>
                <w:w w:val="106"/>
                <w:sz w:val="22"/>
                <w:szCs w:val="22"/>
              </w:rPr>
              <w:t>ürünlerde yanmamış karbon miktarı</w:t>
            </w:r>
            <w:r w:rsidRPr="009C50C2">
              <w:rPr>
                <w:rFonts w:cs="Times New Roman"/>
                <w:color w:val="000000" w:themeColor="text1"/>
                <w:spacing w:val="-6"/>
                <w:w w:val="106"/>
                <w:sz w:val="22"/>
                <w:szCs w:val="22"/>
              </w:rPr>
              <w:t xml:space="preserve"> ve CO haricinde tam olmayan yanma sonucunda oluşan diğer gaz formundaki karbona dayanarak faaliyete özgü faktörleri belirler.</w:t>
            </w:r>
            <w:bookmarkStart w:id="2" w:name="Pg70"/>
            <w:bookmarkEnd w:id="2"/>
            <w:r w:rsidRPr="009C50C2">
              <w:rPr>
                <w:rFonts w:cs="Times New Roman"/>
                <w:color w:val="000000" w:themeColor="text1"/>
                <w:spacing w:val="-6"/>
                <w:w w:val="106"/>
                <w:sz w:val="22"/>
                <w:szCs w:val="22"/>
              </w:rPr>
              <w:t xml:space="preserve"> </w:t>
            </w:r>
            <w:r w:rsidRPr="009C50C2">
              <w:rPr>
                <w:rFonts w:cs="Times New Roman"/>
                <w:color w:val="000000" w:themeColor="text1"/>
                <w:spacing w:val="-6"/>
                <w:sz w:val="22"/>
                <w:szCs w:val="22"/>
              </w:rPr>
              <w:t xml:space="preserve">Kompozisyon verisi, 30 uncu maddeden 33 üncü maddeye kadar olan maddeler kapsamında belirlenir.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3"/>
                <w:sz w:val="22"/>
                <w:szCs w:val="22"/>
              </w:rPr>
            </w:pPr>
            <w:r w:rsidRPr="009C50C2">
              <w:rPr>
                <w:rFonts w:cs="Times New Roman"/>
                <w:b/>
                <w:color w:val="000000" w:themeColor="text1"/>
                <w:spacing w:val="-6"/>
                <w:w w:val="103"/>
                <w:sz w:val="22"/>
                <w:szCs w:val="22"/>
              </w:rPr>
              <w:t>2.4 Biyokütle Oranı İçin Kademeler</w:t>
            </w:r>
          </w:p>
          <w:p w:rsidR="009C50C2" w:rsidRPr="009C50C2" w:rsidRDefault="009C50C2" w:rsidP="009C50C2">
            <w:pPr>
              <w:widowControl w:val="0"/>
              <w:autoSpaceDE w:val="0"/>
              <w:autoSpaceDN w:val="0"/>
              <w:adjustRightInd w:val="0"/>
              <w:ind w:right="-8"/>
              <w:jc w:val="both"/>
              <w:rPr>
                <w:color w:val="000000" w:themeColor="text1"/>
                <w:spacing w:val="-6"/>
                <w:sz w:val="22"/>
                <w:szCs w:val="22"/>
              </w:rPr>
            </w:pPr>
            <w:r w:rsidRPr="009C50C2">
              <w:rPr>
                <w:rFonts w:cs="Times New Roman"/>
                <w:color w:val="000000" w:themeColor="text1"/>
                <w:spacing w:val="-6"/>
                <w:w w:val="104"/>
                <w:sz w:val="22"/>
                <w:szCs w:val="22"/>
              </w:rPr>
              <w:t xml:space="preserve">Kademe 1: </w:t>
            </w:r>
            <w:r w:rsidRPr="009C50C2">
              <w:rPr>
                <w:color w:val="000000" w:themeColor="text1"/>
                <w:spacing w:val="-6"/>
                <w:sz w:val="22"/>
                <w:szCs w:val="22"/>
              </w:rPr>
              <w:t xml:space="preserve">İşletme, 39 uncu maddenin ikinci fıkrası ile bağlantılı olarak </w:t>
            </w:r>
            <w:r w:rsidRPr="00EA00CC">
              <w:rPr>
                <w:color w:val="FF0000"/>
                <w:spacing w:val="-6"/>
                <w:sz w:val="22"/>
                <w:szCs w:val="22"/>
              </w:rPr>
              <w:t xml:space="preserve">Bakanlık tarafından yayımlanan veya 29 uncu maddenin birinci fıkrası ile bağlantılı olarak </w:t>
            </w:r>
            <w:r w:rsidRPr="009C50C2">
              <w:rPr>
                <w:color w:val="000000" w:themeColor="text1"/>
                <w:spacing w:val="-6"/>
                <w:sz w:val="22"/>
                <w:szCs w:val="22"/>
              </w:rPr>
              <w:t xml:space="preserve">belirlenen bir değeri uygular. </w:t>
            </w:r>
          </w:p>
          <w:p w:rsidR="009C50C2" w:rsidRPr="009C50C2" w:rsidRDefault="009C50C2" w:rsidP="009C50C2">
            <w:pPr>
              <w:widowControl w:val="0"/>
              <w:autoSpaceDE w:val="0"/>
              <w:autoSpaceDN w:val="0"/>
              <w:adjustRightInd w:val="0"/>
              <w:ind w:right="-8"/>
              <w:jc w:val="both"/>
              <w:rPr>
                <w:rFonts w:cs="Times New Roman"/>
                <w:color w:val="000000" w:themeColor="text1"/>
                <w:spacing w:val="-6"/>
                <w:w w:val="104"/>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2: İşletme, </w:t>
            </w:r>
            <w:r w:rsidRPr="009C50C2">
              <w:rPr>
                <w:rFonts w:cs="Times New Roman"/>
                <w:color w:val="000000" w:themeColor="text1"/>
                <w:spacing w:val="-6"/>
                <w:w w:val="104"/>
                <w:sz w:val="22"/>
                <w:szCs w:val="22"/>
              </w:rPr>
              <w:t xml:space="preserve">37 inci maddenin ikinci fıkrası ile </w:t>
            </w:r>
            <w:r w:rsidRPr="00EA00CC">
              <w:rPr>
                <w:rFonts w:cs="Times New Roman"/>
                <w:color w:val="FF0000"/>
                <w:spacing w:val="-6"/>
                <w:w w:val="104"/>
                <w:sz w:val="22"/>
                <w:szCs w:val="22"/>
              </w:rPr>
              <w:t>uyarınca onaylanmış bir teahmin yön temini uygular</w:t>
            </w:r>
            <w:r w:rsidRPr="009C50C2">
              <w:rPr>
                <w:rFonts w:cs="Times New Roman"/>
                <w:color w:val="000000" w:themeColor="text1"/>
                <w:spacing w:val="-6"/>
                <w:sz w:val="22"/>
                <w:szCs w:val="22"/>
              </w:rPr>
              <w:t>.</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EA00CC" w:rsidRDefault="009C50C2" w:rsidP="009C50C2">
            <w:pPr>
              <w:widowControl w:val="0"/>
              <w:autoSpaceDE w:val="0"/>
              <w:autoSpaceDN w:val="0"/>
              <w:adjustRightInd w:val="0"/>
              <w:ind w:right="-8"/>
              <w:jc w:val="both"/>
              <w:rPr>
                <w:rFonts w:cs="Times New Roman"/>
                <w:color w:val="FF0000"/>
                <w:spacing w:val="-6"/>
                <w:sz w:val="22"/>
                <w:szCs w:val="22"/>
              </w:rPr>
            </w:pPr>
            <w:r w:rsidRPr="00EA00CC">
              <w:rPr>
                <w:rFonts w:cs="Times New Roman"/>
                <w:color w:val="FF0000"/>
                <w:spacing w:val="-6"/>
                <w:sz w:val="22"/>
                <w:szCs w:val="22"/>
              </w:rPr>
              <w:t>Kademe 3: İşletme, 37 inci maddenin ikinci fıkrası ve 30 uncu maddeden 33 üncü maddeye kadar olan hükümler çerçevesinde analiz yapar.</w:t>
            </w:r>
          </w:p>
          <w:p w:rsidR="009C50C2" w:rsidRPr="00EA00CC" w:rsidRDefault="009C50C2" w:rsidP="009C50C2">
            <w:pPr>
              <w:widowControl w:val="0"/>
              <w:autoSpaceDE w:val="0"/>
              <w:autoSpaceDN w:val="0"/>
              <w:adjustRightInd w:val="0"/>
              <w:ind w:right="-8"/>
              <w:jc w:val="both"/>
              <w:rPr>
                <w:rFonts w:cs="Times New Roman"/>
                <w:color w:val="FF0000"/>
                <w:spacing w:val="-6"/>
                <w:sz w:val="22"/>
                <w:szCs w:val="22"/>
              </w:rPr>
            </w:pPr>
          </w:p>
          <w:p w:rsidR="009C50C2" w:rsidRPr="00EA00CC" w:rsidRDefault="009C50C2" w:rsidP="009C50C2">
            <w:pPr>
              <w:widowControl w:val="0"/>
              <w:autoSpaceDE w:val="0"/>
              <w:autoSpaceDN w:val="0"/>
              <w:adjustRightInd w:val="0"/>
              <w:ind w:right="-8"/>
              <w:jc w:val="both"/>
              <w:rPr>
                <w:rFonts w:cs="Times New Roman"/>
                <w:color w:val="FF0000"/>
                <w:spacing w:val="-6"/>
                <w:w w:val="104"/>
                <w:sz w:val="22"/>
                <w:szCs w:val="22"/>
              </w:rPr>
            </w:pPr>
            <w:r w:rsidRPr="00EA00CC">
              <w:rPr>
                <w:rFonts w:cs="Times New Roman"/>
                <w:color w:val="FF0000"/>
                <w:spacing w:val="-6"/>
                <w:sz w:val="22"/>
                <w:szCs w:val="22"/>
              </w:rPr>
              <w:t xml:space="preserve">İşletmenin </w:t>
            </w:r>
            <w:r w:rsidRPr="00EA00CC">
              <w:rPr>
                <w:rFonts w:cs="Times New Roman"/>
                <w:color w:val="FF0000"/>
                <w:spacing w:val="-6"/>
                <w:w w:val="104"/>
                <w:sz w:val="22"/>
                <w:szCs w:val="22"/>
              </w:rPr>
              <w:t xml:space="preserve">37 inci maddenin birinci fıkrası uyarınca </w:t>
            </w:r>
            <w:r w:rsidRPr="00EA00CC">
              <w:rPr>
                <w:rFonts w:cs="Times New Roman"/>
                <w:color w:val="FF0000"/>
                <w:spacing w:val="-6"/>
                <w:sz w:val="22"/>
                <w:szCs w:val="22"/>
              </w:rPr>
              <w:t>fosil kesrini %100 aldığı durumda biyokütle kesrine herhangi bir kademe uygulanmaz.</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tabs>
                <w:tab w:val="left" w:pos="2267"/>
              </w:tabs>
              <w:autoSpaceDE w:val="0"/>
              <w:autoSpaceDN w:val="0"/>
              <w:adjustRightInd w:val="0"/>
              <w:ind w:right="-8"/>
              <w:jc w:val="both"/>
              <w:rPr>
                <w:rFonts w:cs="Times New Roman"/>
                <w:b/>
                <w:color w:val="000000" w:themeColor="text1"/>
                <w:spacing w:val="-6"/>
                <w:w w:val="105"/>
                <w:sz w:val="22"/>
                <w:szCs w:val="22"/>
              </w:rPr>
            </w:pPr>
            <w:r w:rsidRPr="009C50C2">
              <w:rPr>
                <w:rFonts w:cs="Times New Roman"/>
                <w:b/>
                <w:color w:val="000000" w:themeColor="text1"/>
                <w:spacing w:val="-6"/>
                <w:w w:val="105"/>
                <w:sz w:val="22"/>
                <w:szCs w:val="22"/>
              </w:rPr>
              <w:t>3. Kütle Dengesi Yönteminde Hesaplama Faktörleri İçin Kademelerin Tanımı</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4"/>
                <w:sz w:val="22"/>
                <w:szCs w:val="22"/>
              </w:rPr>
              <w:t>İşletme, 23 üncü madde kapsamında kütle dengesini kullandığı durumda, bu bölümde yer alan kademe tanımlarını kullanır</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5"/>
                <w:sz w:val="22"/>
                <w:szCs w:val="22"/>
              </w:rPr>
            </w:pP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5"/>
                <w:sz w:val="22"/>
                <w:szCs w:val="22"/>
              </w:rPr>
            </w:pPr>
            <w:r w:rsidRPr="009C50C2">
              <w:rPr>
                <w:rFonts w:cs="Times New Roman"/>
                <w:b/>
                <w:color w:val="000000" w:themeColor="text1"/>
                <w:spacing w:val="-6"/>
                <w:w w:val="105"/>
                <w:sz w:val="22"/>
                <w:szCs w:val="22"/>
              </w:rPr>
              <w:t>3.1 Karbon İçeriği İçin Kademeler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İşletme burada listelenen kademelerden birini kullanır. Bir emisyon faktöründen karbon içeriğini hesaplamak için, işletme aşağıdaki denklemleri kullanır:</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(a)   t CO</w:t>
            </w:r>
            <w:r w:rsidRPr="009C50C2">
              <w:rPr>
                <w:rFonts w:cs="Times New Roman"/>
                <w:color w:val="000000" w:themeColor="text1"/>
                <w:spacing w:val="-6"/>
                <w:sz w:val="22"/>
                <w:szCs w:val="22"/>
                <w:vertAlign w:val="subscript"/>
              </w:rPr>
              <w:t>2</w:t>
            </w:r>
            <w:r w:rsidRPr="009C50C2">
              <w:rPr>
                <w:rFonts w:cs="Times New Roman"/>
                <w:color w:val="000000" w:themeColor="text1"/>
                <w:spacing w:val="-6"/>
                <w:sz w:val="22"/>
                <w:szCs w:val="22"/>
              </w:rPr>
              <w:t xml:space="preserve">/TJ olarak ifade edilen emisyon </w:t>
            </w:r>
            <w:r w:rsidRPr="009C50C2">
              <w:rPr>
                <w:rFonts w:cs="Times New Roman"/>
                <w:color w:val="000000" w:themeColor="text1"/>
                <w:spacing w:val="-6"/>
                <w:sz w:val="22"/>
                <w:szCs w:val="22"/>
              </w:rPr>
              <w:lastRenderedPageBreak/>
              <w:t xml:space="preserve">faktörleri için:  C = (EF × NKD) / f </w:t>
            </w:r>
          </w:p>
          <w:p w:rsidR="009C50C2" w:rsidRPr="009C50C2" w:rsidRDefault="009C50C2" w:rsidP="009C50C2">
            <w:pPr>
              <w:widowControl w:val="0"/>
              <w:tabs>
                <w:tab w:val="left" w:pos="7178"/>
              </w:tabs>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(b)   t CO</w:t>
            </w:r>
            <w:r w:rsidRPr="009C50C2">
              <w:rPr>
                <w:rFonts w:cs="Times New Roman"/>
                <w:color w:val="000000" w:themeColor="text1"/>
                <w:spacing w:val="-6"/>
                <w:sz w:val="22"/>
                <w:szCs w:val="22"/>
                <w:vertAlign w:val="subscript"/>
              </w:rPr>
              <w:t>2</w:t>
            </w:r>
            <w:r w:rsidRPr="009C50C2">
              <w:rPr>
                <w:rFonts w:cs="Times New Roman"/>
                <w:color w:val="000000" w:themeColor="text1"/>
                <w:spacing w:val="-6"/>
                <w:sz w:val="22"/>
                <w:szCs w:val="22"/>
              </w:rPr>
              <w:t xml:space="preserve">/t olarak ifade edilen emisyon faktörleri için: C = EF / f </w:t>
            </w:r>
          </w:p>
          <w:p w:rsidR="009C50C2" w:rsidRPr="009C50C2" w:rsidRDefault="009C50C2" w:rsidP="009C50C2">
            <w:pPr>
              <w:widowControl w:val="0"/>
              <w:tabs>
                <w:tab w:val="left" w:pos="7178"/>
              </w:tabs>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3"/>
                <w:sz w:val="22"/>
                <w:szCs w:val="22"/>
              </w:rPr>
              <w:t>Bu formüllerde, C oran (ton cinsinde ürün başına ton cinsinde karbon) olarak ifade edilen karbon içeriği, EF emisyon faktörü, NKD net kalorifik değer, f ise 34 üncü maddenin üçüncü fıkrasında belirtilen değerdir</w:t>
            </w:r>
            <w:r w:rsidRPr="009C50C2">
              <w:rPr>
                <w:rFonts w:cs="Times New Roman"/>
                <w:color w:val="000000" w:themeColor="text1"/>
                <w:spacing w:val="-6"/>
                <w:sz w:val="22"/>
                <w:szCs w:val="22"/>
              </w:rPr>
              <w:t>.</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2"/>
                <w:sz w:val="22"/>
                <w:szCs w:val="22"/>
              </w:rPr>
              <w:t>Karışık bir yakıt veya malzeme için biyokütle oranının belirleneceği durumlarda, tanımlanmış kademeler toplam karbon içeriği ile bağlantılı olur. Karbonun biyokütle oranı, bu ekin 2.4’ünde tanımlanan kademeler kullanılarak belirlenir</w:t>
            </w:r>
            <w:r w:rsidRPr="009C50C2">
              <w:rPr>
                <w:rFonts w:cs="Times New Roman"/>
                <w:color w:val="000000" w:themeColor="text1"/>
                <w:spacing w:val="-6"/>
                <w:sz w:val="22"/>
                <w:szCs w:val="22"/>
              </w:rPr>
              <w:t>.</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1: İşletme, aşağıdakilerden birini uygular: </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(a) Ek-5'in 1 inci ve 2 nci bölümünde listelenen standart faktörlerden çıkartılan karbon içeriği, </w:t>
            </w:r>
          </w:p>
          <w:p w:rsidR="009C50C2" w:rsidRPr="009C50C2" w:rsidRDefault="009C50C2" w:rsidP="009C50C2">
            <w:pPr>
              <w:widowControl w:val="0"/>
              <w:autoSpaceDE w:val="0"/>
              <w:autoSpaceDN w:val="0"/>
              <w:adjustRightInd w:val="0"/>
              <w:ind w:left="567" w:right="-8"/>
              <w:jc w:val="both"/>
              <w:rPr>
                <w:rFonts w:cs="Times New Roman"/>
                <w:color w:val="000000" w:themeColor="text1"/>
                <w:spacing w:val="-6"/>
                <w:w w:val="105"/>
                <w:sz w:val="22"/>
                <w:szCs w:val="22"/>
              </w:rPr>
            </w:pPr>
            <w:r w:rsidRPr="009C50C2">
              <w:rPr>
                <w:rFonts w:cs="Times New Roman"/>
                <w:color w:val="000000" w:themeColor="text1"/>
                <w:spacing w:val="-6"/>
                <w:w w:val="105"/>
                <w:sz w:val="22"/>
                <w:szCs w:val="22"/>
              </w:rPr>
              <w:t>(b) E</w:t>
            </w:r>
            <w:r w:rsidRPr="009C50C2">
              <w:rPr>
                <w:rFonts w:cs="Times New Roman"/>
                <w:color w:val="000000" w:themeColor="text1"/>
                <w:spacing w:val="-6"/>
                <w:sz w:val="22"/>
                <w:szCs w:val="22"/>
              </w:rPr>
              <w:t>k-5'in 1 inci ve 2 nci bölümünde uygulanabilir değer bulunmadığı durumda, 29 uncu maddenin birinci fıkrasına ait (ç) bentleri kapsamındaki diğer sabit değerler.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2a: İşletme, 29 uncu maddenin birinci fıkrasının (b) </w:t>
            </w:r>
            <w:r w:rsidRPr="005767AB">
              <w:rPr>
                <w:rFonts w:cs="Times New Roman"/>
                <w:color w:val="FF0000"/>
                <w:spacing w:val="-6"/>
                <w:sz w:val="22"/>
                <w:szCs w:val="22"/>
              </w:rPr>
              <w:t xml:space="preserve">ve (c) </w:t>
            </w:r>
            <w:r w:rsidRPr="009C50C2">
              <w:rPr>
                <w:rFonts w:cs="Times New Roman"/>
                <w:color w:val="000000" w:themeColor="text1"/>
                <w:spacing w:val="-6"/>
                <w:sz w:val="22"/>
                <w:szCs w:val="22"/>
              </w:rPr>
              <w:t xml:space="preserve">bendi uyarınca </w:t>
            </w:r>
            <w:r w:rsidRPr="005767AB">
              <w:rPr>
                <w:rFonts w:cs="Times New Roman"/>
                <w:color w:val="FF0000"/>
                <w:spacing w:val="-6"/>
                <w:sz w:val="22"/>
                <w:szCs w:val="22"/>
              </w:rPr>
              <w:t xml:space="preserve">ilgili yakıt veya malzeme için karbon içeriğini veya (d) bendi uyarınca elde edilen değerleri uygular.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sidDel="005156A3">
              <w:rPr>
                <w:rFonts w:cs="Times New Roman"/>
                <w:color w:val="000000" w:themeColor="text1"/>
                <w:spacing w:val="-6"/>
                <w:sz w:val="22"/>
                <w:szCs w:val="22"/>
                <w:highlight w:val="yellow"/>
              </w:rPr>
              <w:t xml:space="preserve"> </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bookmarkStart w:id="3" w:name="Pg71"/>
            <w:bookmarkEnd w:id="3"/>
            <w:r w:rsidRPr="009C50C2">
              <w:rPr>
                <w:rFonts w:cs="Times New Roman"/>
                <w:color w:val="000000" w:themeColor="text1"/>
                <w:spacing w:val="-6"/>
                <w:sz w:val="22"/>
                <w:szCs w:val="22"/>
              </w:rPr>
              <w:t xml:space="preserve">Kademe 2b: İşletme, 30 uncu maddeden 33 üncü maddeye kadar olan maddeler kapsamında, yılda en az bir kere belirlenen deneysel korelasyon ile bağlantılı olarak, aşağıda oluşturulmuş ikamelerin bir tanesine dayanan yakıt için emisyon faktörlerinden karbon içeriğini belirler: </w:t>
            </w:r>
          </w:p>
          <w:p w:rsidR="009C50C2" w:rsidRPr="009C50C2" w:rsidRDefault="009C50C2" w:rsidP="009C50C2">
            <w:pPr>
              <w:widowControl w:val="0"/>
              <w:tabs>
                <w:tab w:val="left" w:pos="2835"/>
              </w:tabs>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w w:val="102"/>
                <w:sz w:val="22"/>
                <w:szCs w:val="22"/>
              </w:rPr>
              <w:t>(a) Rafineri veya çelik sanayisinde ortak olanlar dahil, belirli yağların veya gazların yoğunluk ölçümü</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left="567" w:right="-8"/>
              <w:rPr>
                <w:rFonts w:cs="Times New Roman"/>
                <w:color w:val="000000" w:themeColor="text1"/>
                <w:spacing w:val="-6"/>
                <w:sz w:val="22"/>
                <w:szCs w:val="22"/>
              </w:rPr>
            </w:pPr>
            <w:r w:rsidRPr="009C50C2">
              <w:rPr>
                <w:rFonts w:cs="Times New Roman"/>
                <w:color w:val="000000" w:themeColor="text1"/>
                <w:spacing w:val="-6"/>
                <w:sz w:val="22"/>
                <w:szCs w:val="22"/>
              </w:rPr>
              <w:t>(b)  Belirli kömür tipleri için net kalorifik değer.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İşletme korelasyonun ilgili ulusal ve uluslararası standartların gereksinimlerini karşılamasını ve sadece oluşturulduğu aralıkta bulunan ikame değerlerine uygulanmasını temin eder. </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p>
          <w:p w:rsidR="000760E3" w:rsidRDefault="000760E3" w:rsidP="009C50C2">
            <w:pPr>
              <w:widowControl w:val="0"/>
              <w:autoSpaceDE w:val="0"/>
              <w:autoSpaceDN w:val="0"/>
              <w:adjustRightInd w:val="0"/>
              <w:ind w:right="-8"/>
              <w:jc w:val="both"/>
              <w:rPr>
                <w:rFonts w:cs="Times New Roman"/>
                <w:color w:val="000000" w:themeColor="text1"/>
                <w:spacing w:val="-6"/>
                <w:w w:val="10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6"/>
                <w:sz w:val="22"/>
                <w:szCs w:val="22"/>
              </w:rPr>
              <w:t xml:space="preserve">Kademe 3: </w:t>
            </w:r>
            <w:r w:rsidRPr="005767AB">
              <w:rPr>
                <w:rFonts w:cs="Times New Roman"/>
                <w:color w:val="FF0000"/>
                <w:spacing w:val="-6"/>
                <w:w w:val="106"/>
                <w:sz w:val="22"/>
                <w:szCs w:val="22"/>
              </w:rPr>
              <w:t xml:space="preserve">(a) </w:t>
            </w:r>
            <w:r w:rsidRPr="009C50C2">
              <w:rPr>
                <w:rFonts w:cs="Times New Roman"/>
                <w:color w:val="000000" w:themeColor="text1"/>
                <w:spacing w:val="-6"/>
                <w:sz w:val="22"/>
                <w:szCs w:val="22"/>
              </w:rPr>
              <w:t>İşletme, 30 uncu maddeden 33 üncü maddeye kadar ilgili hükümler kapsamında karbon içeriğini belirler.</w:t>
            </w:r>
          </w:p>
          <w:p w:rsidR="009C50C2" w:rsidRPr="009C50C2" w:rsidRDefault="009C50C2" w:rsidP="009C50C2">
            <w:pPr>
              <w:widowControl w:val="0"/>
              <w:autoSpaceDE w:val="0"/>
              <w:autoSpaceDN w:val="0"/>
              <w:adjustRightInd w:val="0"/>
              <w:ind w:right="-8"/>
              <w:rPr>
                <w:rFonts w:cs="Times New Roman"/>
                <w:b/>
                <w:color w:val="000000" w:themeColor="text1"/>
                <w:spacing w:val="-6"/>
                <w:w w:val="102"/>
                <w:sz w:val="22"/>
                <w:szCs w:val="22"/>
              </w:rPr>
            </w:pPr>
          </w:p>
          <w:p w:rsidR="009C50C2" w:rsidRPr="005767AB" w:rsidRDefault="009C50C2" w:rsidP="009C50C2">
            <w:pPr>
              <w:widowControl w:val="0"/>
              <w:autoSpaceDE w:val="0"/>
              <w:autoSpaceDN w:val="0"/>
              <w:adjustRightInd w:val="0"/>
              <w:ind w:right="-8"/>
              <w:rPr>
                <w:rFonts w:cs="Times New Roman"/>
                <w:b/>
                <w:color w:val="FF0000"/>
                <w:spacing w:val="-6"/>
                <w:w w:val="102"/>
                <w:sz w:val="22"/>
                <w:szCs w:val="22"/>
              </w:rPr>
            </w:pPr>
            <w:r w:rsidRPr="005767AB">
              <w:rPr>
                <w:rFonts w:cs="Times New Roman"/>
                <w:bCs/>
                <w:color w:val="FF0000"/>
                <w:spacing w:val="-6"/>
                <w:w w:val="102"/>
                <w:sz w:val="22"/>
                <w:szCs w:val="22"/>
              </w:rPr>
              <w:t>(b)</w:t>
            </w:r>
            <w:r w:rsidRPr="005767AB">
              <w:rPr>
                <w:rFonts w:cs="Times New Roman"/>
                <w:b/>
                <w:color w:val="FF0000"/>
                <w:spacing w:val="-6"/>
                <w:w w:val="102"/>
                <w:sz w:val="22"/>
                <w:szCs w:val="22"/>
              </w:rPr>
              <w:t xml:space="preserve"> </w:t>
            </w:r>
            <w:r w:rsidRPr="005767AB">
              <w:rPr>
                <w:rFonts w:cs="Times New Roman"/>
                <w:color w:val="FF0000"/>
                <w:spacing w:val="-6"/>
                <w:sz w:val="22"/>
                <w:szCs w:val="22"/>
              </w:rPr>
              <w:t>İşletmenin Bakanlığın onayı ile deneysel korelasyonun belirsizliğinin ilgili yakıt veya malzeme ye ait faaliyet verileri için uyması gereken kademe belirsizlik değerinin 1/3 ünden fazla olmadığını gösterdiği durumda kademe 2b de yer alan deneysel korelasyon sonuçları uygulanır.</w:t>
            </w:r>
          </w:p>
          <w:p w:rsidR="009C50C2" w:rsidRPr="009C50C2" w:rsidRDefault="009C50C2" w:rsidP="009C50C2">
            <w:pPr>
              <w:widowControl w:val="0"/>
              <w:autoSpaceDE w:val="0"/>
              <w:autoSpaceDN w:val="0"/>
              <w:adjustRightInd w:val="0"/>
              <w:ind w:right="-8"/>
              <w:rPr>
                <w:rFonts w:cs="Times New Roman"/>
                <w:b/>
                <w:color w:val="000000" w:themeColor="text1"/>
                <w:spacing w:val="-6"/>
                <w:w w:val="102"/>
                <w:sz w:val="22"/>
                <w:szCs w:val="22"/>
              </w:rPr>
            </w:pPr>
            <w:r w:rsidRPr="009C50C2" w:rsidDel="005156A3">
              <w:rPr>
                <w:rFonts w:cs="Times New Roman"/>
                <w:b/>
                <w:color w:val="000000" w:themeColor="text1"/>
                <w:spacing w:val="-6"/>
                <w:w w:val="102"/>
                <w:sz w:val="22"/>
                <w:szCs w:val="22"/>
              </w:rPr>
              <w:t xml:space="preserve"> </w:t>
            </w:r>
          </w:p>
          <w:p w:rsidR="009C50C2" w:rsidRPr="009C50C2" w:rsidRDefault="009C50C2" w:rsidP="009C50C2">
            <w:pPr>
              <w:widowControl w:val="0"/>
              <w:autoSpaceDE w:val="0"/>
              <w:autoSpaceDN w:val="0"/>
              <w:adjustRightInd w:val="0"/>
              <w:ind w:right="-8"/>
              <w:rPr>
                <w:rFonts w:cs="Times New Roman"/>
                <w:b/>
                <w:color w:val="000000" w:themeColor="text1"/>
                <w:spacing w:val="-6"/>
                <w:w w:val="102"/>
                <w:sz w:val="22"/>
                <w:szCs w:val="22"/>
              </w:rPr>
            </w:pPr>
            <w:r w:rsidRPr="009C50C2">
              <w:rPr>
                <w:rFonts w:cs="Times New Roman"/>
                <w:b/>
                <w:color w:val="000000" w:themeColor="text1"/>
                <w:spacing w:val="-6"/>
                <w:w w:val="102"/>
                <w:sz w:val="22"/>
                <w:szCs w:val="22"/>
              </w:rPr>
              <w:t>3.2 Net Kalorifik Değerler İçin Kademeler</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r w:rsidRPr="009C50C2">
              <w:rPr>
                <w:rFonts w:cs="Times New Roman"/>
                <w:color w:val="000000" w:themeColor="text1"/>
                <w:spacing w:val="-6"/>
                <w:sz w:val="22"/>
                <w:szCs w:val="22"/>
              </w:rPr>
              <w:t xml:space="preserve">Bu Ekin 2.2 maddesinde belirtilen kademeler kullanılır. </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p>
          <w:p w:rsidR="009C50C2" w:rsidRPr="005767AB" w:rsidRDefault="009C50C2" w:rsidP="009C50C2">
            <w:pPr>
              <w:widowControl w:val="0"/>
              <w:autoSpaceDE w:val="0"/>
              <w:autoSpaceDN w:val="0"/>
              <w:adjustRightInd w:val="0"/>
              <w:ind w:right="-8"/>
              <w:rPr>
                <w:rFonts w:cs="Times New Roman"/>
                <w:color w:val="FF0000"/>
                <w:spacing w:val="-6"/>
                <w:sz w:val="22"/>
                <w:szCs w:val="22"/>
              </w:rPr>
            </w:pPr>
            <w:r w:rsidRPr="005767AB">
              <w:rPr>
                <w:rFonts w:cs="Times New Roman"/>
                <w:color w:val="FF0000"/>
                <w:spacing w:val="-6"/>
                <w:sz w:val="22"/>
                <w:szCs w:val="22"/>
              </w:rPr>
              <w:t>3.3 biyokütle oranı için kademeler</w:t>
            </w:r>
          </w:p>
          <w:p w:rsidR="009C50C2" w:rsidRPr="005767AB" w:rsidRDefault="009C50C2" w:rsidP="009C50C2">
            <w:pPr>
              <w:widowControl w:val="0"/>
              <w:autoSpaceDE w:val="0"/>
              <w:autoSpaceDN w:val="0"/>
              <w:adjustRightInd w:val="0"/>
              <w:ind w:right="-8"/>
              <w:rPr>
                <w:rFonts w:cs="Times New Roman"/>
                <w:color w:val="FF0000"/>
                <w:spacing w:val="-6"/>
                <w:sz w:val="22"/>
                <w:szCs w:val="22"/>
              </w:rPr>
            </w:pPr>
            <w:r w:rsidRPr="005767AB">
              <w:rPr>
                <w:rFonts w:cs="Times New Roman"/>
                <w:color w:val="FF0000"/>
                <w:spacing w:val="-6"/>
                <w:sz w:val="22"/>
                <w:szCs w:val="22"/>
              </w:rPr>
              <w:t xml:space="preserve">Bu Ekin 2.4 maddesinde belirlenen kademeler uygulanır. </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p>
          <w:p w:rsidR="009C50C2" w:rsidRPr="009C50C2" w:rsidRDefault="009C50C2" w:rsidP="009C50C2">
            <w:pPr>
              <w:widowControl w:val="0"/>
              <w:tabs>
                <w:tab w:val="left" w:pos="2250"/>
              </w:tabs>
              <w:autoSpaceDE w:val="0"/>
              <w:autoSpaceDN w:val="0"/>
              <w:adjustRightInd w:val="0"/>
              <w:ind w:right="-8"/>
              <w:jc w:val="both"/>
              <w:rPr>
                <w:rFonts w:cs="Times New Roman"/>
                <w:b/>
                <w:color w:val="000000" w:themeColor="text1"/>
                <w:spacing w:val="-6"/>
                <w:w w:val="105"/>
                <w:sz w:val="22"/>
                <w:szCs w:val="22"/>
              </w:rPr>
            </w:pPr>
            <w:r w:rsidRPr="009C50C2">
              <w:rPr>
                <w:rFonts w:cs="Times New Roman"/>
                <w:b/>
                <w:color w:val="000000" w:themeColor="text1"/>
                <w:spacing w:val="-6"/>
                <w:w w:val="105"/>
                <w:sz w:val="22"/>
                <w:szCs w:val="22"/>
              </w:rPr>
              <w:t>4. Karbonat Dekompozisyonundan Kaynaklanan Proses Emisyonları İçin Hesaplama Faktörlerine Ait Kademelerin Tanımı</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6"/>
                <w:sz w:val="22"/>
                <w:szCs w:val="22"/>
              </w:rPr>
              <w:t>22 nci maddenin ikinci fıkrası kapsamında standart yöntem kullanılarak izlenen proses emisyonlarına yönelik emisyon faktörü için aşağıdaki durumlara karşılık gelen kademe tanımları uygulanır</w:t>
            </w:r>
            <w:r w:rsidRPr="009C50C2">
              <w:rPr>
                <w:rFonts w:cs="Times New Roman"/>
                <w:color w:val="000000" w:themeColor="text1"/>
                <w:spacing w:val="-6"/>
                <w:sz w:val="22"/>
                <w:szCs w:val="22"/>
              </w:rPr>
              <w:t xml:space="preserve">: </w:t>
            </w:r>
          </w:p>
          <w:p w:rsidR="009C50C2" w:rsidRPr="009C50C2" w:rsidRDefault="009C50C2" w:rsidP="009C50C2">
            <w:pPr>
              <w:widowControl w:val="0"/>
              <w:tabs>
                <w:tab w:val="left" w:pos="2835"/>
              </w:tabs>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w w:val="106"/>
                <w:sz w:val="22"/>
                <w:szCs w:val="22"/>
              </w:rPr>
              <w:t>(a) Yöntem A: Girdi bazlı, prosese giren malzeme miktarı ile ilgili emisyon faktörü ve faaliyet verisi</w:t>
            </w:r>
            <w:r w:rsidRPr="009C50C2">
              <w:rPr>
                <w:rFonts w:cs="Times New Roman"/>
                <w:color w:val="000000" w:themeColor="text1"/>
                <w:spacing w:val="-6"/>
                <w:sz w:val="22"/>
                <w:szCs w:val="22"/>
              </w:rPr>
              <w:t>,</w:t>
            </w:r>
          </w:p>
          <w:p w:rsidR="009C50C2" w:rsidRPr="009C50C2" w:rsidRDefault="009C50C2" w:rsidP="009C50C2">
            <w:pPr>
              <w:widowControl w:val="0"/>
              <w:tabs>
                <w:tab w:val="left" w:pos="2835"/>
              </w:tabs>
              <w:autoSpaceDE w:val="0"/>
              <w:autoSpaceDN w:val="0"/>
              <w:adjustRightInd w:val="0"/>
              <w:ind w:left="567" w:right="-8"/>
              <w:jc w:val="both"/>
              <w:rPr>
                <w:rFonts w:cs="Times New Roman"/>
                <w:color w:val="000000" w:themeColor="text1"/>
                <w:spacing w:val="-6"/>
                <w:sz w:val="22"/>
                <w:szCs w:val="22"/>
              </w:rPr>
            </w:pPr>
            <w:r w:rsidRPr="009C50C2">
              <w:rPr>
                <w:rFonts w:cs="Times New Roman"/>
                <w:color w:val="000000" w:themeColor="text1"/>
                <w:spacing w:val="-6"/>
                <w:w w:val="104"/>
                <w:sz w:val="22"/>
                <w:szCs w:val="22"/>
              </w:rPr>
              <w:t xml:space="preserve">(b) Yöntem B: </w:t>
            </w:r>
            <w:r w:rsidRPr="009C50C2">
              <w:rPr>
                <w:rFonts w:cs="Times New Roman"/>
                <w:color w:val="000000" w:themeColor="text1"/>
                <w:spacing w:val="-6"/>
                <w:w w:val="106"/>
                <w:sz w:val="22"/>
                <w:szCs w:val="22"/>
              </w:rPr>
              <w:t>Çıktı bazlı, prosesten çıkan malzeme miktarı ile ilgili emisyon faktörü ve faaliyet verisi.</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rPr>
                <w:rFonts w:cs="Times New Roman"/>
                <w:b/>
                <w:color w:val="000000" w:themeColor="text1"/>
                <w:spacing w:val="-6"/>
                <w:w w:val="103"/>
                <w:sz w:val="22"/>
                <w:szCs w:val="22"/>
              </w:rPr>
            </w:pPr>
            <w:r w:rsidRPr="009C50C2">
              <w:rPr>
                <w:rFonts w:cs="Times New Roman"/>
                <w:b/>
                <w:color w:val="000000" w:themeColor="text1"/>
                <w:spacing w:val="-6"/>
                <w:w w:val="103"/>
                <w:sz w:val="22"/>
                <w:szCs w:val="22"/>
              </w:rPr>
              <w:t>4.1 Yöntem A Kullanan Emisyon Faktörü İçin Kademeler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highlight w:val="yellow"/>
              </w:rPr>
            </w:pP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r w:rsidRPr="009C50C2">
              <w:rPr>
                <w:rFonts w:cs="Times New Roman"/>
                <w:color w:val="000000" w:themeColor="text1"/>
                <w:spacing w:val="-6"/>
                <w:sz w:val="22"/>
                <w:szCs w:val="22"/>
              </w:rPr>
              <w:t xml:space="preserve">Kademe 1: </w:t>
            </w:r>
            <w:r w:rsidRPr="004D706E">
              <w:rPr>
                <w:rFonts w:cs="Times New Roman"/>
                <w:color w:val="FF0000"/>
                <w:spacing w:val="-6"/>
                <w:sz w:val="22"/>
                <w:szCs w:val="22"/>
              </w:rPr>
              <w:t>İşletme aşağıdakilerden birini kullanır:</w:t>
            </w: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r w:rsidRPr="004D706E">
              <w:rPr>
                <w:rFonts w:cs="Times New Roman"/>
                <w:color w:val="FF0000"/>
                <w:spacing w:val="-6"/>
                <w:sz w:val="22"/>
                <w:szCs w:val="22"/>
              </w:rPr>
              <w:t>(a)</w:t>
            </w:r>
            <w:r w:rsidRPr="004D706E">
              <w:rPr>
                <w:rFonts w:cs="Times New Roman"/>
                <w:color w:val="FF0000"/>
                <w:spacing w:val="-6"/>
                <w:sz w:val="22"/>
                <w:szCs w:val="22"/>
              </w:rPr>
              <w:tab/>
              <w:t>Ek-5 bölüm 2 tablo 2 de verilen standart faktörler</w:t>
            </w: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r w:rsidRPr="004D706E">
              <w:rPr>
                <w:rFonts w:cs="Times New Roman"/>
                <w:color w:val="FF0000"/>
                <w:spacing w:val="-6"/>
                <w:sz w:val="22"/>
                <w:szCs w:val="22"/>
              </w:rPr>
              <w:t>(b)</w:t>
            </w:r>
            <w:r w:rsidRPr="004D706E">
              <w:rPr>
                <w:rFonts w:cs="Times New Roman"/>
                <w:color w:val="FF0000"/>
                <w:spacing w:val="-6"/>
                <w:sz w:val="22"/>
                <w:szCs w:val="22"/>
              </w:rPr>
              <w:tab/>
              <w:t>Ek-5 de standart faktörlerin olmadığı durumlarda Madde 29 e bendini uyarınca belirlenene diğer sabit faktörler</w:t>
            </w: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r w:rsidRPr="004D706E">
              <w:rPr>
                <w:rFonts w:cs="Times New Roman"/>
                <w:color w:val="FF0000"/>
                <w:spacing w:val="-6"/>
                <w:sz w:val="22"/>
                <w:szCs w:val="22"/>
              </w:rPr>
              <w:t>Kademe 2: Madde 29 b bendi uyarınca ülkeye özel faktörler veya  c bendi uyarınca belirlenen faktörler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r w:rsidRPr="004D706E">
              <w:rPr>
                <w:rFonts w:cs="Times New Roman"/>
                <w:color w:val="FF0000"/>
                <w:spacing w:val="-6"/>
                <w:sz w:val="22"/>
                <w:szCs w:val="22"/>
              </w:rPr>
              <w:t>Kademe 3: İşletme emisyon faktörünü 30 uncu maddeden 33 üncü maddeye kadar olan maddeler kapsamında belirler. Gerekli olduğu durumlarda, kompozisyon verisinin emisyon faktörlerine dönüştürülmesi için, ek-5'in 2 nci bölümünde listelenen stokiyometrik oranlar kullanılır.</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rPr>
                <w:rFonts w:cs="Times New Roman"/>
                <w:b/>
                <w:color w:val="000000" w:themeColor="text1"/>
                <w:spacing w:val="-6"/>
                <w:w w:val="103"/>
                <w:sz w:val="22"/>
                <w:szCs w:val="22"/>
              </w:rPr>
            </w:pPr>
            <w:r w:rsidRPr="009C50C2">
              <w:rPr>
                <w:rFonts w:cs="Times New Roman"/>
                <w:b/>
                <w:color w:val="000000" w:themeColor="text1"/>
                <w:spacing w:val="-6"/>
                <w:w w:val="103"/>
                <w:sz w:val="22"/>
                <w:szCs w:val="22"/>
              </w:rPr>
              <w:t>4.2 Yöntem A Kullanan Dönüşüm Faktörleri İçin Kademeler</w:t>
            </w:r>
          </w:p>
          <w:p w:rsidR="009C50C2" w:rsidRPr="009C50C2" w:rsidRDefault="009C50C2" w:rsidP="009C50C2">
            <w:pPr>
              <w:widowControl w:val="0"/>
              <w:autoSpaceDE w:val="0"/>
              <w:autoSpaceDN w:val="0"/>
              <w:adjustRightInd w:val="0"/>
              <w:ind w:right="-8"/>
              <w:rPr>
                <w:rFonts w:cs="Times New Roman"/>
                <w:color w:val="000000" w:themeColor="text1"/>
                <w:spacing w:val="-6"/>
                <w:sz w:val="22"/>
                <w:szCs w:val="22"/>
              </w:rPr>
            </w:pPr>
            <w:r w:rsidRPr="009C50C2">
              <w:rPr>
                <w:rFonts w:cs="Times New Roman"/>
                <w:color w:val="000000" w:themeColor="text1"/>
                <w:spacing w:val="-6"/>
                <w:sz w:val="22"/>
                <w:szCs w:val="22"/>
              </w:rPr>
              <w:t xml:space="preserve">Kademe 1: Dönüşüm faktörü olarak 1 kullanılır. </w:t>
            </w:r>
          </w:p>
          <w:p w:rsidR="009C50C2" w:rsidRPr="009C50C2" w:rsidRDefault="009C50C2" w:rsidP="009C50C2">
            <w:pPr>
              <w:widowControl w:val="0"/>
              <w:autoSpaceDE w:val="0"/>
              <w:autoSpaceDN w:val="0"/>
              <w:adjustRightInd w:val="0"/>
              <w:ind w:right="-8"/>
              <w:jc w:val="both"/>
              <w:rPr>
                <w:rFonts w:cs="Times New Roman"/>
                <w:color w:val="000000" w:themeColor="text1"/>
                <w:spacing w:val="-6"/>
                <w:w w:val="103"/>
                <w:sz w:val="22"/>
                <w:szCs w:val="22"/>
              </w:rPr>
            </w:pPr>
            <w:bookmarkStart w:id="4" w:name="Pg72"/>
            <w:bookmarkEnd w:id="4"/>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w w:val="103"/>
                <w:sz w:val="22"/>
                <w:szCs w:val="22"/>
              </w:rPr>
              <w:t xml:space="preserve">Kademe 2: Prosesten çıkan karbonatlar ve diğer karbonlar için dönüşüm faktörü 0 ile 1 arasındaki bir değer olarak kullanılır. İşletme bir veya daha fazla girdi için tam dönüşüm varsayabilir ve dönüştürülmemiş malzemeler ile diğer karbonu kalan diğer girdilere bağlar. Ürünlerin ilgili kimyasal parametrelerinin ilaveten belirlenmesi </w:t>
            </w:r>
            <w:r w:rsidRPr="009C50C2">
              <w:rPr>
                <w:rFonts w:cs="Times New Roman"/>
                <w:color w:val="000000" w:themeColor="text1"/>
                <w:spacing w:val="-6"/>
                <w:sz w:val="22"/>
                <w:szCs w:val="22"/>
              </w:rPr>
              <w:t xml:space="preserve">30 uncu maddeden 33 üncü maddeye kadar olan maddeler </w:t>
            </w:r>
            <w:r w:rsidRPr="009C50C2">
              <w:rPr>
                <w:rFonts w:cs="Times New Roman"/>
                <w:color w:val="000000" w:themeColor="text1"/>
                <w:spacing w:val="-6"/>
                <w:w w:val="109"/>
                <w:sz w:val="22"/>
                <w:szCs w:val="22"/>
              </w:rPr>
              <w:t>kapsamında yürütülür</w:t>
            </w:r>
            <w:r w:rsidRPr="009C50C2">
              <w:rPr>
                <w:rFonts w:cs="Times New Roman"/>
                <w:color w:val="000000" w:themeColor="text1"/>
                <w:spacing w:val="-6"/>
                <w:sz w:val="22"/>
                <w:szCs w:val="22"/>
              </w:rPr>
              <w:t xml:space="preserve">.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w w:val="103"/>
                <w:sz w:val="22"/>
                <w:szCs w:val="22"/>
              </w:rPr>
            </w:pPr>
            <w:r w:rsidRPr="009C50C2">
              <w:rPr>
                <w:rFonts w:cs="Times New Roman"/>
                <w:b/>
                <w:color w:val="000000" w:themeColor="text1"/>
                <w:spacing w:val="-6"/>
                <w:w w:val="103"/>
                <w:sz w:val="22"/>
                <w:szCs w:val="22"/>
              </w:rPr>
              <w:t>4.3 Yöntem B Kullanan Emisyon Faktörleri İçin Kademeler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w:t>
            </w:r>
            <w:r w:rsidR="004D706E">
              <w:rPr>
                <w:rFonts w:cs="Times New Roman"/>
                <w:color w:val="000000" w:themeColor="text1"/>
                <w:spacing w:val="-6"/>
                <w:sz w:val="22"/>
                <w:szCs w:val="22"/>
              </w:rPr>
              <w:t xml:space="preserve">1: İşletme </w:t>
            </w:r>
            <w:r w:rsidR="004D706E" w:rsidRPr="004D706E">
              <w:rPr>
                <w:rFonts w:cs="Times New Roman"/>
                <w:color w:val="FF0000"/>
                <w:spacing w:val="-6"/>
                <w:sz w:val="22"/>
                <w:szCs w:val="22"/>
              </w:rPr>
              <w:t>aşağıdakilerden biri</w:t>
            </w:r>
            <w:r w:rsidRPr="004D706E">
              <w:rPr>
                <w:rFonts w:cs="Times New Roman"/>
                <w:color w:val="FF0000"/>
                <w:spacing w:val="-6"/>
                <w:sz w:val="22"/>
                <w:szCs w:val="22"/>
              </w:rPr>
              <w:t>ni kullanır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(a)  ek-5'in 2 nci bölümü Tablo 5.3’te listelenen standart faktörleri uygular. </w:t>
            </w:r>
          </w:p>
          <w:p w:rsidR="009C50C2" w:rsidRPr="004D706E" w:rsidRDefault="009C50C2" w:rsidP="009C50C2">
            <w:pPr>
              <w:widowControl w:val="0"/>
              <w:autoSpaceDE w:val="0"/>
              <w:autoSpaceDN w:val="0"/>
              <w:adjustRightInd w:val="0"/>
              <w:ind w:right="-8"/>
              <w:jc w:val="both"/>
              <w:rPr>
                <w:rFonts w:cs="Times New Roman"/>
                <w:color w:val="FF0000"/>
                <w:spacing w:val="-6"/>
                <w:sz w:val="22"/>
                <w:szCs w:val="22"/>
              </w:rPr>
            </w:pPr>
            <w:r w:rsidRPr="004D706E">
              <w:rPr>
                <w:rFonts w:cs="Times New Roman"/>
                <w:color w:val="FF0000"/>
                <w:spacing w:val="-6"/>
                <w:sz w:val="22"/>
                <w:szCs w:val="22"/>
              </w:rPr>
              <w:t>(b) Ek-5 de standart faktörlerin olmadığı durumlarda Madde 29 (ç) bendini uyarınca belirlenen diğer sabit faktörler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2:  İşletme, </w:t>
            </w:r>
            <w:r w:rsidRPr="004D706E">
              <w:rPr>
                <w:rFonts w:cs="Times New Roman"/>
                <w:color w:val="FF0000"/>
                <w:spacing w:val="-6"/>
                <w:sz w:val="22"/>
                <w:szCs w:val="22"/>
              </w:rPr>
              <w:t>Madde 29 b bendi uyarınca ülkeye özel faktörler veya Madde 29 (ç) bendi uyarınca belirlenen</w:t>
            </w:r>
            <w:r w:rsidRPr="009C50C2">
              <w:rPr>
                <w:rFonts w:cs="Times New Roman"/>
                <w:color w:val="000000" w:themeColor="text1"/>
                <w:spacing w:val="-6"/>
                <w:sz w:val="22"/>
                <w:szCs w:val="22"/>
              </w:rPr>
              <w:t xml:space="preserve"> faktörleri uygular.</w:t>
            </w:r>
          </w:p>
          <w:p w:rsidR="009C50C2" w:rsidRPr="009C50C2" w:rsidRDefault="009C50C2" w:rsidP="009C50C2">
            <w:pPr>
              <w:widowControl w:val="0"/>
              <w:autoSpaceDE w:val="0"/>
              <w:autoSpaceDN w:val="0"/>
              <w:adjustRightInd w:val="0"/>
              <w:ind w:right="-8"/>
              <w:jc w:val="both"/>
              <w:rPr>
                <w:rFonts w:cs="Times New Roman"/>
                <w:color w:val="000000" w:themeColor="text1"/>
                <w:spacing w:val="-6"/>
                <w:w w:val="110"/>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Kademe 3: İşletme, üründeki karbonatların ayrışmasında ortaya çıkan ilgili metal oksitlerin miktarlarının belirlenmesi</w:t>
            </w:r>
            <w:r w:rsidRPr="004D706E">
              <w:rPr>
                <w:rFonts w:cs="Times New Roman"/>
                <w:color w:val="FF0000"/>
                <w:spacing w:val="-6"/>
                <w:sz w:val="22"/>
                <w:szCs w:val="22"/>
              </w:rPr>
              <w:t>, 30inci maddeden 33 üncü</w:t>
            </w:r>
            <w:r w:rsidRPr="009C50C2">
              <w:rPr>
                <w:rFonts w:cs="Times New Roman"/>
                <w:color w:val="000000" w:themeColor="text1"/>
                <w:spacing w:val="-6"/>
                <w:sz w:val="22"/>
                <w:szCs w:val="22"/>
              </w:rPr>
              <w:t xml:space="preserve"> maddeye kadar olan maddeler kapsamında yürütülür. Kompozisyon verisinin emisyon faktörlerine dönüştürülmesi için, ilgili bütün metal oksitlerin karşılık gelen karbonatlardan çıktığı varsayılarak, ek-5'in 2 nci bölümünde listelenen stokiyometrik oranlar kullanılır. </w:t>
            </w:r>
            <w:r w:rsidRPr="004D706E">
              <w:rPr>
                <w:rFonts w:cs="Times New Roman"/>
                <w:color w:val="FF0000"/>
                <w:spacing w:val="-6"/>
                <w:sz w:val="22"/>
                <w:szCs w:val="22"/>
              </w:rPr>
              <w:t>Bu amaçla, işletme asgari olarak CaO ve MgO ‘yu dikkate alır ve Bakanlığa farindeki karbonatlarla ilişkili olan diğer metal oksitlerle ilgili kanıt sunar.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b/>
                <w:color w:val="000000" w:themeColor="text1"/>
                <w:spacing w:val="-6"/>
                <w:w w:val="103"/>
                <w:sz w:val="22"/>
                <w:szCs w:val="22"/>
              </w:rPr>
            </w:pPr>
            <w:r w:rsidRPr="009C50C2">
              <w:rPr>
                <w:rFonts w:cs="Times New Roman"/>
                <w:b/>
                <w:color w:val="000000" w:themeColor="text1"/>
                <w:spacing w:val="-6"/>
                <w:w w:val="103"/>
                <w:sz w:val="22"/>
                <w:szCs w:val="22"/>
              </w:rPr>
              <w:t>4.4 Yöntem B Kullanan Dönüşüm Faktörleri İçin Kademeler</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r w:rsidRPr="009C50C2">
              <w:rPr>
                <w:rFonts w:cs="Times New Roman"/>
                <w:color w:val="000000" w:themeColor="text1"/>
                <w:spacing w:val="-6"/>
                <w:sz w:val="22"/>
                <w:szCs w:val="22"/>
              </w:rPr>
              <w:t xml:space="preserve">Kademe 1: Dönüşüm faktörü olarak 1 kullanılacaktır. </w:t>
            </w:r>
          </w:p>
          <w:p w:rsidR="009C50C2" w:rsidRPr="009C50C2" w:rsidRDefault="009C50C2" w:rsidP="009C50C2">
            <w:pPr>
              <w:widowControl w:val="0"/>
              <w:autoSpaceDE w:val="0"/>
              <w:autoSpaceDN w:val="0"/>
              <w:adjustRightInd w:val="0"/>
              <w:ind w:right="-8"/>
              <w:jc w:val="both"/>
              <w:rPr>
                <w:rFonts w:cs="Times New Roman"/>
                <w:color w:val="000000" w:themeColor="text1"/>
                <w:spacing w:val="-6"/>
                <w:sz w:val="22"/>
                <w:szCs w:val="22"/>
              </w:rPr>
            </w:pPr>
          </w:p>
          <w:p w:rsidR="009C50C2" w:rsidRPr="009C50C2" w:rsidRDefault="009C50C2" w:rsidP="009C50C2">
            <w:pPr>
              <w:widowControl w:val="0"/>
              <w:autoSpaceDE w:val="0"/>
              <w:autoSpaceDN w:val="0"/>
              <w:adjustRightInd w:val="0"/>
              <w:ind w:right="-8"/>
              <w:jc w:val="both"/>
              <w:rPr>
                <w:rFonts w:cs="Times New Roman"/>
                <w:color w:val="000000" w:themeColor="text1"/>
                <w:spacing w:val="-6"/>
                <w:w w:val="110"/>
                <w:sz w:val="22"/>
                <w:szCs w:val="22"/>
              </w:rPr>
            </w:pPr>
            <w:r w:rsidRPr="009C50C2">
              <w:rPr>
                <w:rFonts w:cs="Times New Roman"/>
                <w:color w:val="000000" w:themeColor="text1"/>
                <w:spacing w:val="-6"/>
                <w:w w:val="110"/>
                <w:sz w:val="22"/>
                <w:szCs w:val="22"/>
              </w:rPr>
              <w:t xml:space="preserve">Kademe 2: Sisteme geri beslenen tozu, uçucu külü veya hali hazırda kalsine olmuş malzemeleri içeren, hammaddelerdeki ilgili maddelerin karbonat olmayan bileşiklerinin miktarı, 1 değerinin hammadde karbonatlarının oksitlere tam dönüşümünü </w:t>
            </w:r>
            <w:r w:rsidRPr="009C50C2">
              <w:rPr>
                <w:rFonts w:cs="Times New Roman"/>
                <w:color w:val="000000" w:themeColor="text1"/>
                <w:spacing w:val="-6"/>
                <w:w w:val="110"/>
                <w:sz w:val="22"/>
                <w:szCs w:val="22"/>
              </w:rPr>
              <w:lastRenderedPageBreak/>
              <w:t xml:space="preserve">temsil edecek şekilde, 0 ile 1 arasındaki bir değere sahip dönüşüm faktörleri vasıtası ile yansıtılacaktır. Proses girdileri ile ilgili kimyasal parametrelerin ilaveten belirlenmesi 30 uncu maddeden 33 üncü maddeye kadar olan maddeler kapsamında yürütülür. </w:t>
            </w:r>
          </w:p>
          <w:p w:rsidR="009C50C2" w:rsidRPr="009C50C2" w:rsidRDefault="009C50C2" w:rsidP="009C50C2">
            <w:pPr>
              <w:widowControl w:val="0"/>
              <w:autoSpaceDE w:val="0"/>
              <w:autoSpaceDN w:val="0"/>
              <w:adjustRightInd w:val="0"/>
              <w:ind w:right="-8"/>
              <w:jc w:val="both"/>
              <w:rPr>
                <w:rFonts w:cs="Times New Roman"/>
                <w:color w:val="000000" w:themeColor="text1"/>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5. KARBONATLAR DIŞINDAKİ DİĞER MALZEMELER KAYNAKLI PROSES EMİSYONLARI İÇİN HESAPLAMA FAKTÖRLERİNE AİT KADEME TANIMI</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Üre, kok, grafit, ve diğer karbonat olmayan karbon içeren malzemeler de dahil olmak üzere, CO2 emisyonlarına sebep olan proses malzemeleri kütle dengesine dahil oldukları durum hariç olmak üzere bu bölümde tanımlanan girdi temelli yöntem ile izlenir.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5.1 emisyon faktörleri için kademeler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Bu ekin 2.1 maddesinde tanımlanan kademeler kullanılır.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5.2 net kalorifik değer (NKD) için kademeler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Proses malzemesi yanabilen karbon içeriyor ise işletme NKD değerini raporlar. Bu ekin madde 2.2sinde tanımlanan tademeler kullanılır.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5.3 dönüşüm / oksidasyon faktörleri için kademeler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Şayet proses malzemesi yanabilen karbon içeriyor ise işletme bir oksidasyon faktörü kullanır. Bu amaç için bu ekin madde 2.3 ünde tanımlanan kademeler kullanılır.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Diğer tüm durumlarda işletme dönüşüm faktörü kullanır. Bu amaç için aşağıdaki kademe tanımları geçerli olur: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Kademe 1: Dönüşüm faktörü olarak 1 kullanılır.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Kademe 2: prosesi terkeden karbon 0 ila 1 arasında yer alan bir dönüşüm faktörü olarak ifade edilir. İşletme bir veya birden fazla girdi için tam dönüşüm varsayabilir ve dönüşmeyen malzemeleriveya diğer karbonu kalan girdilere atfedebilir. Ürünlerin ilgili kimyasal parametrelerinin belirlenmesi 30 uncu maddeden 33 üncü maddeye kadar olan maddeler kapsamında yürütülür.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5.4 biyokütle oranı için kademeler</w:t>
            </w: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p>
          <w:p w:rsidR="009C50C2" w:rsidRPr="004D706E" w:rsidRDefault="009C50C2" w:rsidP="009C50C2">
            <w:pPr>
              <w:widowControl w:val="0"/>
              <w:autoSpaceDE w:val="0"/>
              <w:autoSpaceDN w:val="0"/>
              <w:adjustRightInd w:val="0"/>
              <w:ind w:right="-8"/>
              <w:jc w:val="both"/>
              <w:rPr>
                <w:rFonts w:cs="Times New Roman"/>
                <w:color w:val="FF0000"/>
                <w:spacing w:val="-6"/>
                <w:w w:val="110"/>
                <w:sz w:val="22"/>
                <w:szCs w:val="22"/>
              </w:rPr>
            </w:pPr>
            <w:r w:rsidRPr="004D706E">
              <w:rPr>
                <w:rFonts w:cs="Times New Roman"/>
                <w:color w:val="FF0000"/>
                <w:spacing w:val="-6"/>
                <w:w w:val="110"/>
                <w:sz w:val="22"/>
                <w:szCs w:val="22"/>
              </w:rPr>
              <w:t>Bu ekin madde 2.4 ünde tanımlanan kademeler kullanılır</w:t>
            </w:r>
          </w:p>
          <w:p w:rsidR="00826F12" w:rsidRPr="00AF1878" w:rsidRDefault="00826F12" w:rsidP="00037C85">
            <w:pPr>
              <w:widowControl w:val="0"/>
              <w:tabs>
                <w:tab w:val="left" w:pos="567"/>
              </w:tabs>
              <w:autoSpaceDE w:val="0"/>
              <w:autoSpaceDN w:val="0"/>
              <w:adjustRightInd w:val="0"/>
              <w:ind w:left="709" w:right="-8"/>
              <w:jc w:val="both"/>
              <w:rPr>
                <w:color w:val="000000"/>
                <w:sz w:val="22"/>
              </w:rPr>
            </w:pPr>
          </w:p>
        </w:tc>
      </w:tr>
    </w:tbl>
    <w:p w:rsidR="000A39D3" w:rsidRPr="00AF1878" w:rsidRDefault="000A39D3" w:rsidP="000A39D3">
      <w:pPr>
        <w:widowControl w:val="0"/>
        <w:tabs>
          <w:tab w:val="left" w:pos="567"/>
        </w:tabs>
        <w:autoSpaceDE w:val="0"/>
        <w:autoSpaceDN w:val="0"/>
        <w:adjustRightInd w:val="0"/>
        <w:ind w:left="709" w:right="-8"/>
        <w:jc w:val="both"/>
        <w:rPr>
          <w:color w:val="000000"/>
          <w:sz w:val="22"/>
        </w:rPr>
      </w:pPr>
    </w:p>
    <w:tbl>
      <w:tblPr>
        <w:tblStyle w:val="TabloKlavuzu"/>
        <w:tblW w:w="0" w:type="auto"/>
        <w:tblInd w:w="-34" w:type="dxa"/>
        <w:tblLook w:val="04A0" w:firstRow="1" w:lastRow="0" w:firstColumn="1" w:lastColumn="0" w:noHBand="0" w:noVBand="1"/>
      </w:tblPr>
      <w:tblGrid>
        <w:gridCol w:w="4253"/>
        <w:gridCol w:w="4253"/>
      </w:tblGrid>
      <w:tr w:rsidR="00826F12" w:rsidTr="00826F12">
        <w:tc>
          <w:tcPr>
            <w:tcW w:w="4253" w:type="dxa"/>
          </w:tcPr>
          <w:p w:rsidR="00826F12" w:rsidRPr="00AF1878" w:rsidRDefault="00826F12" w:rsidP="00037C85">
            <w:pPr>
              <w:jc w:val="center"/>
              <w:rPr>
                <w:b/>
                <w:color w:val="000000"/>
                <w:spacing w:val="-2"/>
                <w:sz w:val="22"/>
              </w:rPr>
            </w:pPr>
            <w:r w:rsidRPr="00AF1878">
              <w:rPr>
                <w:b/>
                <w:color w:val="000000"/>
                <w:spacing w:val="-2"/>
                <w:sz w:val="22"/>
              </w:rPr>
              <w:t>EK</w:t>
            </w:r>
            <w:r w:rsidRPr="00AF1878">
              <w:rPr>
                <w:color w:val="000000"/>
                <w:spacing w:val="-2"/>
                <w:sz w:val="22"/>
              </w:rPr>
              <w:t>-</w:t>
            </w:r>
            <w:r w:rsidRPr="00AF1878">
              <w:rPr>
                <w:b/>
                <w:color w:val="000000"/>
                <w:spacing w:val="-2"/>
                <w:sz w:val="22"/>
              </w:rPr>
              <w:t>3</w:t>
            </w:r>
          </w:p>
          <w:p w:rsidR="00826F12" w:rsidRPr="00AF1878" w:rsidRDefault="00826F12" w:rsidP="00037C85">
            <w:pPr>
              <w:widowControl w:val="0"/>
              <w:autoSpaceDE w:val="0"/>
              <w:autoSpaceDN w:val="0"/>
              <w:adjustRightInd w:val="0"/>
              <w:ind w:right="-8"/>
              <w:jc w:val="center"/>
              <w:rPr>
                <w:b/>
                <w:color w:val="000000"/>
                <w:spacing w:val="-2"/>
                <w:sz w:val="22"/>
              </w:rPr>
            </w:pPr>
            <w:r w:rsidRPr="00AF1878">
              <w:rPr>
                <w:b/>
                <w:color w:val="000000"/>
                <w:spacing w:val="-2"/>
                <w:w w:val="102"/>
                <w:sz w:val="22"/>
              </w:rPr>
              <w:t xml:space="preserve">TESİSLER İLE İLGİLİ FAALİYETE ÖZGÜ İZLEME YÖNTEMLERİ </w:t>
            </w:r>
          </w:p>
          <w:p w:rsidR="00826F12" w:rsidRPr="00AF1878" w:rsidRDefault="00826F12" w:rsidP="00037C85">
            <w:pPr>
              <w:widowControl w:val="0"/>
              <w:autoSpaceDE w:val="0"/>
              <w:autoSpaceDN w:val="0"/>
              <w:adjustRightInd w:val="0"/>
              <w:ind w:right="-8"/>
              <w:jc w:val="both"/>
              <w:rPr>
                <w:color w:val="000000"/>
                <w:spacing w:val="-2"/>
                <w:sz w:val="22"/>
                <w:highlight w:val="red"/>
              </w:rPr>
            </w:pPr>
          </w:p>
          <w:p w:rsidR="00826F12" w:rsidRPr="00AF1878" w:rsidRDefault="00826F12" w:rsidP="00037C85">
            <w:pPr>
              <w:widowControl w:val="0"/>
              <w:tabs>
                <w:tab w:val="left" w:pos="2267"/>
                <w:tab w:val="left" w:pos="2340"/>
              </w:tabs>
              <w:autoSpaceDE w:val="0"/>
              <w:autoSpaceDN w:val="0"/>
              <w:adjustRightInd w:val="0"/>
              <w:ind w:right="-8"/>
              <w:jc w:val="both"/>
              <w:rPr>
                <w:b/>
                <w:color w:val="000000"/>
                <w:spacing w:val="-2"/>
                <w:w w:val="103"/>
                <w:sz w:val="22"/>
              </w:rPr>
            </w:pPr>
            <w:r w:rsidRPr="00AF1878">
              <w:rPr>
                <w:b/>
                <w:color w:val="000000"/>
                <w:spacing w:val="-2"/>
                <w:w w:val="103"/>
                <w:sz w:val="22"/>
              </w:rPr>
              <w:t>1. Yanma Proseslerinden Kaynaklanan Emisyonlar için Özel İzleme Kuralları</w:t>
            </w:r>
          </w:p>
          <w:p w:rsidR="00826F12" w:rsidRPr="00AF1878" w:rsidRDefault="00826F12"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w w:val="103"/>
                <w:sz w:val="22"/>
              </w:rPr>
            </w:pPr>
            <w:r w:rsidRPr="00AF1878">
              <w:rPr>
                <w:b/>
                <w:color w:val="000000"/>
                <w:spacing w:val="-2"/>
                <w:w w:val="103"/>
                <w:sz w:val="22"/>
              </w:rPr>
              <w:t>A) Kapsam</w:t>
            </w:r>
          </w:p>
          <w:p w:rsidR="00826F12" w:rsidRPr="00AF1878" w:rsidRDefault="00826F12" w:rsidP="00037C85">
            <w:pPr>
              <w:widowControl w:val="0"/>
              <w:autoSpaceDE w:val="0"/>
              <w:autoSpaceDN w:val="0"/>
              <w:adjustRightInd w:val="0"/>
              <w:ind w:right="-8"/>
              <w:jc w:val="both"/>
              <w:rPr>
                <w:color w:val="000000"/>
                <w:spacing w:val="-2"/>
                <w:w w:val="104"/>
                <w:sz w:val="22"/>
              </w:rPr>
            </w:pPr>
            <w:r w:rsidRPr="00AF1878">
              <w:rPr>
                <w:color w:val="000000"/>
                <w:spacing w:val="-2"/>
                <w:w w:val="104"/>
                <w:sz w:val="22"/>
              </w:rPr>
              <w:t xml:space="preserve">İşletme, Yönetmeliğin </w:t>
            </w:r>
            <w:r>
              <w:rPr>
                <w:color w:val="000000"/>
                <w:spacing w:val="-2"/>
                <w:w w:val="104"/>
                <w:sz w:val="22"/>
              </w:rPr>
              <w:t>ek</w:t>
            </w:r>
            <w:r w:rsidRPr="00AF1878">
              <w:rPr>
                <w:b/>
                <w:color w:val="000000"/>
                <w:spacing w:val="-2"/>
                <w:sz w:val="22"/>
              </w:rPr>
              <w:t>-</w:t>
            </w:r>
            <w:r w:rsidRPr="00AF1878">
              <w:rPr>
                <w:color w:val="000000"/>
                <w:spacing w:val="-2"/>
                <w:w w:val="104"/>
                <w:sz w:val="22"/>
              </w:rPr>
              <w:t>1’inde listelenen faaliyetler altında yer alan tüm yanma proseslerinden kaynaklanan CO</w:t>
            </w:r>
            <w:r w:rsidRPr="00AF1878">
              <w:rPr>
                <w:color w:val="000000"/>
                <w:spacing w:val="-2"/>
                <w:w w:val="104"/>
                <w:sz w:val="22"/>
                <w:vertAlign w:val="subscript"/>
              </w:rPr>
              <w:t>2</w:t>
            </w:r>
            <w:r w:rsidRPr="00AF1878">
              <w:rPr>
                <w:color w:val="000000"/>
                <w:spacing w:val="-2"/>
                <w:w w:val="104"/>
                <w:sz w:val="22"/>
              </w:rPr>
              <w:t xml:space="preserve"> emisyonlarını izler. Emisyonlara uygulanan diğer sınıflandırmalar için, izleme ve raporlama yöntemlerine ilişkin proses girdisi olarak kullanılan yakıtlardan kaynaklanan emisyonlar yanma emisyonları gibi değerlendirilir.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3"/>
                <w:sz w:val="22"/>
              </w:rPr>
              <w:t>İşletme, diğer tesislere ısı veya elektrik ihracına bakmaksızın, tesisteki yakıtların yanmasından kaynaklanan tüm emisyonları tesis kapsamında değerlendirir. Diğer tesislerden ısı ve elektrik ithal edilen tesislerde ise, ithal edilen bu ısı veya elektrik üretimine ilişkin emisyonlar tesis kapsamında değerlendirilmez.</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en az aşağıdaki emisyon kaynaklarını dahil e</w:t>
            </w:r>
            <w:r>
              <w:rPr>
                <w:color w:val="000000"/>
                <w:spacing w:val="-2"/>
                <w:sz w:val="22"/>
              </w:rPr>
              <w:t>de</w:t>
            </w:r>
            <w:r w:rsidRPr="00AF1878">
              <w:rPr>
                <w:color w:val="000000"/>
                <w:spacing w:val="-2"/>
                <w:sz w:val="22"/>
              </w:rPr>
              <w:t xml:space="preserve">r: buhar kazanları, sanayi ocakları, türbinler, ısıtıcılar, her türlü fırınlar, insineratörler, ocaklar, kurutucular, motorlar, alev bacaları, yıkayıcı kuleler (proses emisyonları) ve nakliye amaçlı kullanılan yanmalı motorlu ekipman ve makineler hariç diğer yakıt kullanan ekipman ve makineler. </w:t>
            </w:r>
          </w:p>
          <w:p w:rsidR="00826F12" w:rsidRPr="00AF1878" w:rsidRDefault="00826F12" w:rsidP="00037C85">
            <w:pPr>
              <w:widowControl w:val="0"/>
              <w:autoSpaceDE w:val="0"/>
              <w:autoSpaceDN w:val="0"/>
              <w:adjustRightInd w:val="0"/>
              <w:ind w:right="-8"/>
              <w:jc w:val="both"/>
              <w:rPr>
                <w:color w:val="000000"/>
                <w:spacing w:val="-2"/>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651B2D" w:rsidRDefault="00651B2D"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 xml:space="preserve">23 </w:t>
            </w:r>
            <w:r>
              <w:rPr>
                <w:color w:val="000000"/>
                <w:spacing w:val="-2"/>
                <w:w w:val="105"/>
                <w:sz w:val="22"/>
              </w:rPr>
              <w:t>ü</w:t>
            </w:r>
            <w:r w:rsidRPr="00AF1878">
              <w:rPr>
                <w:color w:val="000000"/>
                <w:spacing w:val="-2"/>
                <w:w w:val="105"/>
                <w:sz w:val="22"/>
              </w:rPr>
              <w:t xml:space="preserve">ncü </w:t>
            </w:r>
            <w:r>
              <w:rPr>
                <w:color w:val="000000"/>
                <w:spacing w:val="-2"/>
                <w:w w:val="105"/>
                <w:sz w:val="22"/>
              </w:rPr>
              <w:t>m</w:t>
            </w:r>
            <w:r w:rsidRPr="00AF1878">
              <w:rPr>
                <w:color w:val="000000"/>
                <w:spacing w:val="-2"/>
                <w:w w:val="105"/>
                <w:sz w:val="22"/>
              </w:rPr>
              <w:t xml:space="preserve">adde uyarınca yakıtların kütle dengesinde yer almadığı durumda, yanma proseslerinden kaynaklanan emisyonlar 22 nci </w:t>
            </w:r>
            <w:r>
              <w:rPr>
                <w:color w:val="000000"/>
                <w:spacing w:val="-2"/>
                <w:w w:val="105"/>
                <w:sz w:val="22"/>
              </w:rPr>
              <w:t>m</w:t>
            </w:r>
            <w:r w:rsidRPr="00AF1878">
              <w:rPr>
                <w:color w:val="000000"/>
                <w:spacing w:val="-2"/>
                <w:w w:val="105"/>
                <w:sz w:val="22"/>
              </w:rPr>
              <w:t xml:space="preserve">addenin birinci fıkrasına göre hesaplanır ve </w:t>
            </w:r>
            <w:r>
              <w:rPr>
                <w:color w:val="000000"/>
                <w:spacing w:val="-2"/>
                <w:w w:val="105"/>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w w:val="105"/>
                <w:sz w:val="22"/>
              </w:rPr>
              <w:t>2</w:t>
            </w:r>
            <w:r>
              <w:rPr>
                <w:color w:val="000000"/>
                <w:spacing w:val="-2"/>
                <w:w w:val="105"/>
                <w:sz w:val="22"/>
              </w:rPr>
              <w:t xml:space="preserve"> nci bölümün</w:t>
            </w:r>
            <w:r w:rsidRPr="00AF1878">
              <w:rPr>
                <w:color w:val="000000"/>
                <w:spacing w:val="-2"/>
                <w:w w:val="105"/>
                <w:sz w:val="22"/>
              </w:rPr>
              <w:t xml:space="preserve">de tanımlanan kademeler uygulanır. Ayrıca, baca gazı yıkama işlemlerinden kaynaklanan proses emisyonları bu </w:t>
            </w:r>
            <w:r>
              <w:rPr>
                <w:color w:val="000000"/>
                <w:spacing w:val="-2"/>
                <w:w w:val="105"/>
                <w:sz w:val="22"/>
              </w:rPr>
              <w:t>Ek</w:t>
            </w:r>
            <w:r w:rsidRPr="00AF1878">
              <w:rPr>
                <w:color w:val="000000"/>
                <w:spacing w:val="-2"/>
                <w:w w:val="105"/>
                <w:sz w:val="22"/>
              </w:rPr>
              <w:t>in C bölümünde yer alan hükümler kapsamında izlenir</w:t>
            </w:r>
            <w:r w:rsidRPr="00AF1878">
              <w:rPr>
                <w:color w:val="000000"/>
                <w:spacing w:val="-2"/>
                <w:sz w:val="22"/>
              </w:rPr>
              <w:t>.</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Bu </w:t>
            </w:r>
            <w:r>
              <w:rPr>
                <w:color w:val="000000"/>
                <w:spacing w:val="-2"/>
                <w:sz w:val="22"/>
              </w:rPr>
              <w:t>Ek</w:t>
            </w:r>
            <w:r w:rsidRPr="00AF1878">
              <w:rPr>
                <w:color w:val="000000"/>
                <w:spacing w:val="-2"/>
                <w:sz w:val="22"/>
              </w:rPr>
              <w:t xml:space="preserve">in D bölümünde belirtildiği gibi, alev bacalarından kaynaklanan emisyonlar için özel gereklilikler uygulanır.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3"/>
                <w:sz w:val="22"/>
              </w:rPr>
              <w:t xml:space="preserve">23 </w:t>
            </w:r>
            <w:r>
              <w:rPr>
                <w:color w:val="000000"/>
                <w:spacing w:val="-2"/>
                <w:w w:val="103"/>
                <w:sz w:val="22"/>
              </w:rPr>
              <w:t>ü</w:t>
            </w:r>
            <w:r w:rsidRPr="00AF1878">
              <w:rPr>
                <w:color w:val="000000"/>
                <w:spacing w:val="-2"/>
                <w:w w:val="103"/>
                <w:sz w:val="22"/>
              </w:rPr>
              <w:t xml:space="preserve">ncü </w:t>
            </w:r>
            <w:r>
              <w:rPr>
                <w:color w:val="000000"/>
                <w:spacing w:val="-2"/>
                <w:w w:val="103"/>
                <w:sz w:val="22"/>
              </w:rPr>
              <w:t>m</w:t>
            </w:r>
            <w:r w:rsidRPr="00AF1878">
              <w:rPr>
                <w:color w:val="000000"/>
                <w:spacing w:val="-2"/>
                <w:w w:val="103"/>
                <w:sz w:val="22"/>
              </w:rPr>
              <w:t>adde uyarınca gaz işleme terminallerinde gerçekleşen yanma prosesleri kütle dengesi kullanılarak izlenir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w w:val="103"/>
                <w:sz w:val="22"/>
              </w:rPr>
            </w:pPr>
            <w:r w:rsidRPr="00AF1878">
              <w:rPr>
                <w:b/>
                <w:color w:val="000000"/>
                <w:spacing w:val="-2"/>
                <w:w w:val="103"/>
                <w:sz w:val="22"/>
              </w:rPr>
              <w:t xml:space="preserve">C) Atık Gazın Yıkanması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3"/>
                <w:sz w:val="22"/>
              </w:rPr>
              <w:t>Baca gazı akışından asit gazın temizlenmesi için karbonat kullanımından kaynaklanan CO</w:t>
            </w:r>
            <w:r w:rsidRPr="00AF1878">
              <w:rPr>
                <w:color w:val="000000"/>
                <w:spacing w:val="-2"/>
                <w:w w:val="103"/>
                <w:sz w:val="22"/>
                <w:vertAlign w:val="subscript"/>
              </w:rPr>
              <w:t xml:space="preserve">2 </w:t>
            </w:r>
            <w:r w:rsidRPr="00AF1878">
              <w:rPr>
                <w:color w:val="000000"/>
                <w:spacing w:val="-2"/>
                <w:w w:val="103"/>
                <w:sz w:val="22"/>
              </w:rPr>
              <w:t xml:space="preserve">proses emisyonları 22 nci </w:t>
            </w:r>
            <w:r>
              <w:rPr>
                <w:color w:val="000000"/>
                <w:spacing w:val="-2"/>
                <w:w w:val="103"/>
                <w:sz w:val="22"/>
              </w:rPr>
              <w:t>m</w:t>
            </w:r>
            <w:r w:rsidRPr="00AF1878">
              <w:rPr>
                <w:color w:val="000000"/>
                <w:spacing w:val="-2"/>
                <w:w w:val="103"/>
                <w:sz w:val="22"/>
              </w:rPr>
              <w:t>addenin ikinci fıkrası uyarınca, tüketilen karbonat (Yöntem A), veya üretilen alçı taşı (Yöntem B) bazında hesaplanır.</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b/>
                <w:color w:val="000000"/>
                <w:spacing w:val="-2"/>
                <w:w w:val="104"/>
                <w:sz w:val="22"/>
              </w:rPr>
            </w:pPr>
            <w:r w:rsidRPr="00AF1878">
              <w:rPr>
                <w:b/>
                <w:color w:val="000000"/>
                <w:spacing w:val="-2"/>
                <w:w w:val="104"/>
                <w:sz w:val="22"/>
                <w:u w:val="single"/>
              </w:rPr>
              <w:t>Yöntem A:</w:t>
            </w:r>
            <w:r w:rsidRPr="00AF1878">
              <w:rPr>
                <w:b/>
                <w:color w:val="000000"/>
                <w:spacing w:val="-2"/>
                <w:w w:val="104"/>
                <w:sz w:val="22"/>
              </w:rPr>
              <w:t xml:space="preserve"> Emisyon Faktörü </w:t>
            </w:r>
          </w:p>
          <w:p w:rsidR="00826F12" w:rsidRPr="00AF1878" w:rsidRDefault="00826F12" w:rsidP="00037C85">
            <w:pPr>
              <w:widowControl w:val="0"/>
              <w:autoSpaceDE w:val="0"/>
              <w:autoSpaceDN w:val="0"/>
              <w:adjustRightInd w:val="0"/>
              <w:ind w:right="-8"/>
              <w:jc w:val="both"/>
              <w:rPr>
                <w:color w:val="000000"/>
                <w:spacing w:val="-2"/>
                <w:w w:val="103"/>
                <w:sz w:val="22"/>
              </w:rPr>
            </w:pPr>
            <w:r w:rsidRPr="00AF1878">
              <w:rPr>
                <w:b/>
                <w:color w:val="000000"/>
                <w:spacing w:val="-2"/>
                <w:w w:val="103"/>
                <w:sz w:val="22"/>
              </w:rPr>
              <w:t>Kademe 1</w:t>
            </w:r>
            <w:r w:rsidRPr="00AF1878">
              <w:rPr>
                <w:color w:val="000000"/>
                <w:spacing w:val="-2"/>
                <w:w w:val="103"/>
                <w:sz w:val="22"/>
              </w:rPr>
              <w:t xml:space="preserve">: Emisyon faktörleri </w:t>
            </w:r>
            <w:r>
              <w:rPr>
                <w:color w:val="000000"/>
                <w:spacing w:val="-6"/>
                <w:sz w:val="22"/>
              </w:rPr>
              <w:t>ek</w:t>
            </w:r>
            <w:r w:rsidRPr="00AF1878">
              <w:rPr>
                <w:color w:val="000000"/>
                <w:spacing w:val="-6"/>
                <w:sz w:val="22"/>
              </w:rPr>
              <w:t>-5</w:t>
            </w:r>
            <w:r>
              <w:rPr>
                <w:color w:val="000000"/>
                <w:spacing w:val="-6"/>
                <w:sz w:val="22"/>
              </w:rPr>
              <w:t>'in 2 nci bölümün</w:t>
            </w:r>
            <w:r w:rsidRPr="00AF1878">
              <w:rPr>
                <w:color w:val="000000"/>
                <w:spacing w:val="-6"/>
                <w:sz w:val="22"/>
              </w:rPr>
              <w:t>de</w:t>
            </w:r>
            <w:r w:rsidRPr="00AF1878">
              <w:rPr>
                <w:color w:val="000000"/>
                <w:spacing w:val="-2"/>
                <w:w w:val="109"/>
                <w:sz w:val="22"/>
              </w:rPr>
              <w:t xml:space="preserve"> listelenen stokiyometrik oranlar ile belirlenir. İlgili girdi malzemelerindeki </w:t>
            </w:r>
            <w:r w:rsidRPr="00AF1878">
              <w:rPr>
                <w:color w:val="000000"/>
                <w:spacing w:val="-2"/>
                <w:sz w:val="22"/>
              </w:rPr>
              <w:t>CaCO</w:t>
            </w:r>
            <w:r w:rsidRPr="00AF1878">
              <w:rPr>
                <w:color w:val="000000"/>
                <w:spacing w:val="-2"/>
                <w:sz w:val="22"/>
                <w:vertAlign w:val="subscript"/>
              </w:rPr>
              <w:t>3</w:t>
            </w:r>
            <w:r w:rsidRPr="00AF1878">
              <w:rPr>
                <w:color w:val="000000"/>
                <w:spacing w:val="-2"/>
                <w:sz w:val="22"/>
              </w:rPr>
              <w:t xml:space="preserve"> ve MgCO</w:t>
            </w:r>
            <w:r w:rsidRPr="00AF1878">
              <w:rPr>
                <w:color w:val="000000"/>
                <w:spacing w:val="-2"/>
                <w:sz w:val="22"/>
                <w:vertAlign w:val="subscript"/>
              </w:rPr>
              <w:t xml:space="preserve">3 </w:t>
            </w:r>
            <w:r w:rsidRPr="00AF1878">
              <w:rPr>
                <w:color w:val="000000"/>
                <w:spacing w:val="-2"/>
                <w:sz w:val="22"/>
              </w:rPr>
              <w:t>miktarları ulusal ve uluslararası standartlar kullanılarak belirlenir.</w:t>
            </w:r>
          </w:p>
          <w:p w:rsidR="00826F12" w:rsidRPr="00AF1878" w:rsidRDefault="00826F12" w:rsidP="00037C85">
            <w:pPr>
              <w:widowControl w:val="0"/>
              <w:autoSpaceDE w:val="0"/>
              <w:autoSpaceDN w:val="0"/>
              <w:adjustRightInd w:val="0"/>
              <w:ind w:right="-8"/>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4"/>
                <w:sz w:val="22"/>
              </w:rPr>
            </w:pPr>
            <w:r w:rsidRPr="00AF1878">
              <w:rPr>
                <w:b/>
                <w:color w:val="000000"/>
                <w:spacing w:val="-2"/>
                <w:w w:val="104"/>
                <w:sz w:val="22"/>
                <w:u w:val="single"/>
              </w:rPr>
              <w:t>Yöntem B:</w:t>
            </w:r>
            <w:r w:rsidRPr="00AF1878">
              <w:rPr>
                <w:b/>
                <w:color w:val="000000"/>
                <w:spacing w:val="-2"/>
                <w:w w:val="104"/>
                <w:sz w:val="22"/>
              </w:rPr>
              <w:t xml:space="preserve"> Emisyon Faktörü </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Emisyon faktörü kuru alçı taşının (CaSO</w:t>
            </w:r>
            <w:r w:rsidRPr="00AF1878">
              <w:rPr>
                <w:color w:val="000000"/>
                <w:spacing w:val="-2"/>
                <w:sz w:val="22"/>
                <w:vertAlign w:val="subscript"/>
              </w:rPr>
              <w:t>4</w:t>
            </w:r>
            <w:r w:rsidRPr="00AF1878">
              <w:rPr>
                <w:color w:val="000000"/>
                <w:spacing w:val="-2"/>
                <w:sz w:val="22"/>
              </w:rPr>
              <w:t>.2H</w:t>
            </w:r>
            <w:r w:rsidRPr="00AF1878">
              <w:rPr>
                <w:color w:val="000000"/>
                <w:spacing w:val="-2"/>
                <w:sz w:val="22"/>
                <w:vertAlign w:val="subscript"/>
              </w:rPr>
              <w:t>2</w:t>
            </w:r>
            <w:r w:rsidRPr="00AF1878">
              <w:rPr>
                <w:color w:val="000000"/>
                <w:spacing w:val="-2"/>
                <w:sz w:val="22"/>
              </w:rPr>
              <w:t>O) salınan CO</w:t>
            </w:r>
            <w:r w:rsidRPr="00AF1878">
              <w:rPr>
                <w:color w:val="000000"/>
                <w:spacing w:val="-2"/>
                <w:sz w:val="22"/>
                <w:vertAlign w:val="subscript"/>
              </w:rPr>
              <w:t>2</w:t>
            </w:r>
            <w:r w:rsidRPr="00AF1878">
              <w:rPr>
                <w:color w:val="000000"/>
                <w:spacing w:val="-2"/>
                <w:sz w:val="22"/>
              </w:rPr>
              <w:t xml:space="preserve">’ye </w:t>
            </w:r>
            <w:r w:rsidRPr="00AF1878">
              <w:rPr>
                <w:color w:val="000000"/>
                <w:spacing w:val="-2"/>
                <w:w w:val="109"/>
                <w:sz w:val="22"/>
              </w:rPr>
              <w:t xml:space="preserve">stokiyometrik oranı olmalıdır: </w:t>
            </w:r>
            <w:r w:rsidRPr="00AF1878">
              <w:rPr>
                <w:color w:val="000000"/>
                <w:spacing w:val="-2"/>
                <w:sz w:val="22"/>
              </w:rPr>
              <w:t>0.2558 t CO</w:t>
            </w:r>
            <w:r w:rsidRPr="00AF1878">
              <w:rPr>
                <w:color w:val="000000"/>
                <w:spacing w:val="-2"/>
                <w:sz w:val="22"/>
                <w:vertAlign w:val="subscript"/>
              </w:rPr>
              <w:t>2</w:t>
            </w:r>
            <w:r w:rsidRPr="00AF1878">
              <w:rPr>
                <w:color w:val="000000"/>
                <w:spacing w:val="-2"/>
                <w:sz w:val="22"/>
              </w:rPr>
              <w:t xml:space="preserve">/ t alçı taşı. </w:t>
            </w:r>
          </w:p>
          <w:p w:rsidR="00826F12" w:rsidRPr="00AF1878" w:rsidRDefault="00826F12"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651B2D" w:rsidRDefault="00651B2D"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w w:val="103"/>
                <w:sz w:val="22"/>
              </w:rPr>
            </w:pPr>
            <w:r w:rsidRPr="00AF1878">
              <w:rPr>
                <w:b/>
                <w:color w:val="000000"/>
                <w:spacing w:val="-2"/>
                <w:w w:val="103"/>
                <w:sz w:val="22"/>
              </w:rPr>
              <w:t xml:space="preserve">D) Alev Bacaları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alev bacalarından kaynaklanan emisyonları hesaplarken rutin tutuşmaları ve işletimsel tutuşmaları (acil durumların yanı sıra devre dışı kalma, başlatma ve kapatma) dâhil eder. İşletme ayrıca 46</w:t>
            </w:r>
            <w:r>
              <w:rPr>
                <w:color w:val="000000"/>
                <w:spacing w:val="-2"/>
                <w:sz w:val="22"/>
              </w:rPr>
              <w:t xml:space="preserve"> ncı madde</w:t>
            </w:r>
            <w:r w:rsidRPr="00AF1878">
              <w:rPr>
                <w:color w:val="000000"/>
                <w:spacing w:val="-2"/>
                <w:sz w:val="22"/>
              </w:rPr>
              <w:t xml:space="preserve"> uyarınca dâhili CO</w:t>
            </w:r>
            <w:r w:rsidRPr="00AF1878">
              <w:rPr>
                <w:color w:val="000000"/>
                <w:spacing w:val="-2"/>
                <w:sz w:val="22"/>
                <w:vertAlign w:val="subscript"/>
              </w:rPr>
              <w:t>2</w:t>
            </w:r>
            <w:r w:rsidRPr="00AF1878">
              <w:rPr>
                <w:color w:val="000000"/>
                <w:spacing w:val="-2"/>
                <w:sz w:val="22"/>
              </w:rPr>
              <w:t xml:space="preserve">’yi de dahil eder.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Pr>
                <w:color w:val="000000"/>
                <w:spacing w:val="-2"/>
                <w:sz w:val="22"/>
              </w:rPr>
              <w:t>Ek</w:t>
            </w:r>
            <w:r w:rsidRPr="00AF1878">
              <w:rPr>
                <w:b/>
                <w:color w:val="000000"/>
                <w:spacing w:val="-2"/>
                <w:sz w:val="22"/>
              </w:rPr>
              <w:t>-</w:t>
            </w:r>
            <w:r w:rsidRPr="00D16E9B">
              <w:rPr>
                <w:color w:val="000000"/>
                <w:spacing w:val="-2"/>
                <w:sz w:val="22"/>
              </w:rPr>
              <w:t>2</w:t>
            </w:r>
            <w:r>
              <w:rPr>
                <w:color w:val="000000"/>
                <w:spacing w:val="-2"/>
                <w:sz w:val="22"/>
              </w:rPr>
              <w:t xml:space="preserve">'nin </w:t>
            </w:r>
            <w:r w:rsidRPr="00AF1878">
              <w:rPr>
                <w:color w:val="000000"/>
                <w:spacing w:val="-2"/>
                <w:sz w:val="22"/>
              </w:rPr>
              <w:t>2.1</w:t>
            </w:r>
            <w:r>
              <w:rPr>
                <w:color w:val="000000"/>
                <w:spacing w:val="-2"/>
                <w:sz w:val="22"/>
              </w:rPr>
              <w:t xml:space="preserve"> bölümü</w:t>
            </w:r>
            <w:r w:rsidRPr="00AF1878">
              <w:rPr>
                <w:color w:val="000000"/>
                <w:spacing w:val="-2"/>
                <w:sz w:val="22"/>
              </w:rPr>
              <w:t xml:space="preserve"> dahilinde emisyon faktörü için kademe 1 ve kademe 2b aşağıdaki gibi tanımlanır: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İşletme, baca gazları için ihtiyatlı bir ikame olarak kullanılan saf etanın yanmasından elde edilen 0.00393 t CO</w:t>
            </w:r>
            <w:r w:rsidRPr="00AF1878">
              <w:rPr>
                <w:color w:val="000000"/>
                <w:spacing w:val="-2"/>
                <w:sz w:val="22"/>
                <w:vertAlign w:val="subscript"/>
              </w:rPr>
              <w:t>2</w:t>
            </w:r>
            <w:r w:rsidRPr="00AF1878">
              <w:rPr>
                <w:color w:val="000000"/>
                <w:spacing w:val="-2"/>
                <w:sz w:val="22"/>
              </w:rPr>
              <w:t>/Nm</w:t>
            </w:r>
            <w:r w:rsidRPr="00AF1878">
              <w:rPr>
                <w:color w:val="000000"/>
                <w:spacing w:val="-2"/>
                <w:sz w:val="22"/>
                <w:vertAlign w:val="superscript"/>
              </w:rPr>
              <w:t xml:space="preserve">3 </w:t>
            </w:r>
            <w:r w:rsidRPr="00AF1878">
              <w:rPr>
                <w:color w:val="000000"/>
                <w:spacing w:val="-2"/>
                <w:sz w:val="22"/>
              </w:rPr>
              <w:t xml:space="preserve">lük referans emisyon faktörünü kullanır.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w w:val="108"/>
                <w:sz w:val="22"/>
              </w:rPr>
              <w:t>Kademe 2b</w:t>
            </w:r>
            <w:r w:rsidRPr="00AF1878">
              <w:rPr>
                <w:color w:val="000000"/>
                <w:spacing w:val="-2"/>
                <w:w w:val="108"/>
                <w:sz w:val="22"/>
              </w:rPr>
              <w:t xml:space="preserve">: Tesise özgü emisyon faktörleri, sanayi standart modellerine dayanan proses modellemesi kullanılarak, alev bacası akışının moleküler ağırlığının tahmininden elde edilir. Katkıda bulunan her bir akışın göreceli oranlarını ve </w:t>
            </w:r>
            <w:r w:rsidRPr="00AF1878">
              <w:rPr>
                <w:color w:val="000000"/>
                <w:spacing w:val="-2"/>
                <w:w w:val="108"/>
                <w:sz w:val="22"/>
              </w:rPr>
              <w:lastRenderedPageBreak/>
              <w:t>moleküler ağılıklarını değerlendirerek, baca gazının moleküler ağırlığı için ağırlıklı yıllık ortalama bir değer elde edilir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Pr>
                <w:color w:val="000000"/>
                <w:spacing w:val="-2"/>
                <w:sz w:val="22"/>
              </w:rPr>
              <w:t>Ek</w:t>
            </w:r>
            <w:r w:rsidRPr="00AF1878">
              <w:rPr>
                <w:b/>
                <w:color w:val="000000"/>
                <w:spacing w:val="-2"/>
                <w:sz w:val="22"/>
              </w:rPr>
              <w:t>-</w:t>
            </w:r>
            <w:r w:rsidRPr="00D16E9B">
              <w:rPr>
                <w:color w:val="000000"/>
                <w:spacing w:val="-2"/>
                <w:sz w:val="22"/>
              </w:rPr>
              <w:t>2</w:t>
            </w:r>
            <w:r>
              <w:rPr>
                <w:color w:val="000000"/>
                <w:spacing w:val="-2"/>
                <w:sz w:val="22"/>
              </w:rPr>
              <w:t xml:space="preserve">'nin </w:t>
            </w:r>
            <w:r w:rsidRPr="00AF1878">
              <w:rPr>
                <w:color w:val="000000"/>
                <w:spacing w:val="-2"/>
                <w:sz w:val="22"/>
              </w:rPr>
              <w:t>2.1</w:t>
            </w:r>
            <w:r>
              <w:rPr>
                <w:color w:val="000000"/>
                <w:spacing w:val="-2"/>
                <w:sz w:val="22"/>
              </w:rPr>
              <w:t xml:space="preserve"> bölümü</w:t>
            </w:r>
            <w:r w:rsidRPr="00AF1878">
              <w:rPr>
                <w:color w:val="000000"/>
                <w:spacing w:val="-2"/>
                <w:sz w:val="22"/>
              </w:rPr>
              <w:t xml:space="preserve"> dâhilinde, alev bacalarında oksidasyon faktörü için kademe 1 ve kademe 2 uygulanır.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2"/>
                <w:sz w:val="22"/>
              </w:rPr>
            </w:pPr>
            <w:r w:rsidRPr="00AF1878">
              <w:rPr>
                <w:b/>
                <w:color w:val="000000"/>
                <w:spacing w:val="-2"/>
                <w:w w:val="102"/>
                <w:sz w:val="22"/>
              </w:rPr>
              <w:t xml:space="preserve">2. 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Petrol Rafinasyonu</w:t>
            </w: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A) Kapsam</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3"/>
                <w:sz w:val="22"/>
              </w:rPr>
              <w:t>İşletme, rafinerilerde meydana gelen yanma ve üretim proseslerinden kaynaklanan tüm CO</w:t>
            </w:r>
            <w:r w:rsidRPr="00AF1878">
              <w:rPr>
                <w:color w:val="000000"/>
                <w:spacing w:val="-2"/>
                <w:w w:val="103"/>
                <w:sz w:val="22"/>
                <w:vertAlign w:val="subscript"/>
              </w:rPr>
              <w:t>2</w:t>
            </w:r>
            <w:r w:rsidRPr="00AF1878">
              <w:rPr>
                <w:color w:val="000000"/>
                <w:spacing w:val="-2"/>
                <w:w w:val="103"/>
                <w:sz w:val="22"/>
              </w:rPr>
              <w:t xml:space="preserve"> emisyonlarını izler ve raporlar</w:t>
            </w:r>
            <w:r w:rsidRPr="00AF1878">
              <w:rPr>
                <w:color w:val="000000"/>
                <w:spacing w:val="-2"/>
                <w:sz w:val="22"/>
              </w:rPr>
              <w:t>.</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en az aşağıdaki potansiyel CO</w:t>
            </w:r>
            <w:r w:rsidRPr="00AF1878">
              <w:rPr>
                <w:color w:val="000000"/>
                <w:spacing w:val="-2"/>
                <w:sz w:val="22"/>
                <w:vertAlign w:val="subscript"/>
              </w:rPr>
              <w:t xml:space="preserve">2 </w:t>
            </w:r>
            <w:r w:rsidRPr="00AF1878">
              <w:rPr>
                <w:color w:val="000000"/>
                <w:spacing w:val="-2"/>
                <w:sz w:val="22"/>
              </w:rPr>
              <w:t xml:space="preserve">emisyon kaynaklarını dahil eder: buhar kazanları, proses ısıtıcıları /treaters, içten yanmalı motorlar / türbinler, katalitik ve termal oksitleyiciler,  kok işleyen fırınlar, yangın pompaları, acil durum/yedek jeneratörler, alev bacaları, insineratörler, parçalayıcılar, hidrojen üretim birimleri, Klaus proses birimleri, katalizör rejenerasyon (katalitik kraking ve diğer katalitik işlemleri ile) ve </w:t>
            </w:r>
            <w:r w:rsidRPr="00AF1878">
              <w:rPr>
                <w:spacing w:val="-2"/>
                <w:w w:val="105"/>
                <w:sz w:val="22"/>
              </w:rPr>
              <w:t xml:space="preserve">koklaştırıcı (fleksi-koklaştırıcı, geciktirilmiş </w:t>
            </w:r>
            <w:r w:rsidRPr="00AF1878">
              <w:rPr>
                <w:spacing w:val="-2"/>
                <w:sz w:val="22"/>
              </w:rPr>
              <w:t>koklaştırma).</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6"/>
                <w:sz w:val="22"/>
              </w:rPr>
              <w:t xml:space="preserve">Baca gazı yıkama işleminin de dahil olduğu yanma emisyonları için petrol rafinasyon faaliyetlerinin izlenmesi bu </w:t>
            </w:r>
            <w:r>
              <w:rPr>
                <w:color w:val="000000"/>
                <w:spacing w:val="-2"/>
                <w:w w:val="106"/>
                <w:sz w:val="22"/>
              </w:rPr>
              <w:t>Ek</w:t>
            </w:r>
            <w:r w:rsidRPr="00AF1878">
              <w:rPr>
                <w:color w:val="000000"/>
                <w:spacing w:val="-2"/>
                <w:w w:val="106"/>
                <w:sz w:val="22"/>
              </w:rPr>
              <w:t xml:space="preserve">in 1 </w:t>
            </w:r>
            <w:r>
              <w:rPr>
                <w:color w:val="000000"/>
                <w:spacing w:val="-2"/>
                <w:w w:val="106"/>
                <w:sz w:val="22"/>
              </w:rPr>
              <w:t>i</w:t>
            </w:r>
            <w:r w:rsidRPr="00AF1878">
              <w:rPr>
                <w:color w:val="000000"/>
                <w:spacing w:val="-2"/>
                <w:w w:val="106"/>
                <w:sz w:val="22"/>
              </w:rPr>
              <w:t>nci kısmına uygun olarak yürütülü</w:t>
            </w:r>
            <w:r w:rsidRPr="00AF1878">
              <w:rPr>
                <w:color w:val="000000"/>
                <w:spacing w:val="-2"/>
                <w:sz w:val="22"/>
              </w:rPr>
              <w:t xml:space="preserve">r. İşletme, bütün rafineri için veya ağır petrol gazlaştırma veya kalsinasyon tesisleri gibi her bir proses birimi için 23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 ile uyumlu olarak kütle dengesi yöntemini kullanabilir. Standart yöntem ve kütle dengesi yöntem kombinasyonları kullanıldığında, işletme Bakanlığa kapsamdaki emisyonların eksiksizliğine ve emisyonların mükerrer sayımının olmadığına dair bilgi ve belgeleri sunar. </w:t>
            </w:r>
          </w:p>
          <w:p w:rsidR="00826F12" w:rsidRPr="00AF1878" w:rsidRDefault="00826F12" w:rsidP="00037C85">
            <w:pPr>
              <w:widowControl w:val="0"/>
              <w:autoSpaceDE w:val="0"/>
              <w:autoSpaceDN w:val="0"/>
              <w:adjustRightInd w:val="0"/>
              <w:ind w:right="-8"/>
              <w:jc w:val="both"/>
              <w:rPr>
                <w:color w:val="000000"/>
                <w:spacing w:val="-2"/>
                <w:sz w:val="22"/>
              </w:rPr>
            </w:pPr>
          </w:p>
          <w:p w:rsidR="00651B2D" w:rsidRDefault="00651B2D" w:rsidP="00037C85">
            <w:pPr>
              <w:widowControl w:val="0"/>
              <w:autoSpaceDE w:val="0"/>
              <w:autoSpaceDN w:val="0"/>
              <w:adjustRightInd w:val="0"/>
              <w:ind w:right="-8"/>
              <w:jc w:val="both"/>
              <w:rPr>
                <w:color w:val="000000"/>
                <w:spacing w:val="-2"/>
                <w:sz w:val="22"/>
              </w:rPr>
            </w:pPr>
          </w:p>
          <w:p w:rsidR="00651B2D" w:rsidRDefault="00651B2D" w:rsidP="00037C85">
            <w:pPr>
              <w:widowControl w:val="0"/>
              <w:autoSpaceDE w:val="0"/>
              <w:autoSpaceDN w:val="0"/>
              <w:adjustRightInd w:val="0"/>
              <w:ind w:right="-8"/>
              <w:jc w:val="both"/>
              <w:rPr>
                <w:color w:val="000000"/>
                <w:spacing w:val="-2"/>
                <w:sz w:val="22"/>
              </w:rPr>
            </w:pPr>
          </w:p>
          <w:p w:rsidR="00651B2D" w:rsidRDefault="00651B2D" w:rsidP="00037C85">
            <w:pPr>
              <w:widowControl w:val="0"/>
              <w:autoSpaceDE w:val="0"/>
              <w:autoSpaceDN w:val="0"/>
              <w:adjustRightInd w:val="0"/>
              <w:ind w:right="-8"/>
              <w:jc w:val="both"/>
              <w:rPr>
                <w:color w:val="000000"/>
                <w:spacing w:val="-2"/>
                <w:sz w:val="22"/>
              </w:rPr>
            </w:pPr>
          </w:p>
          <w:p w:rsidR="00651B2D" w:rsidRDefault="00651B2D"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Pr>
                <w:color w:val="000000"/>
                <w:spacing w:val="-2"/>
                <w:sz w:val="22"/>
              </w:rPr>
              <w:t>K</w:t>
            </w:r>
            <w:r w:rsidRPr="00AF1878">
              <w:rPr>
                <w:color w:val="000000"/>
                <w:spacing w:val="-2"/>
                <w:sz w:val="22"/>
              </w:rPr>
              <w:t>atalitik kraking rejenerasyonu, diğer katalizör rejenerasyonu ve fleksi-koklaştırıcılardan kaynaklanan emisyonlar, giren havanın ve baca gazının durumu dikkate alınarak, kütle dengesi yöntemi kullanılarak izlenir. Kütle ilişkisi uygulayarak: t CO</w:t>
            </w:r>
            <w:r w:rsidRPr="00AF1878">
              <w:rPr>
                <w:color w:val="000000"/>
                <w:spacing w:val="-2"/>
                <w:sz w:val="22"/>
                <w:vertAlign w:val="subscript"/>
              </w:rPr>
              <w:t>2</w:t>
            </w:r>
            <w:r w:rsidRPr="00AF1878">
              <w:rPr>
                <w:color w:val="000000"/>
                <w:spacing w:val="-2"/>
                <w:sz w:val="22"/>
              </w:rPr>
              <w:t xml:space="preserve"> = t CO * 1,571, baca gazındaki tüm CO, CO</w:t>
            </w:r>
            <w:r w:rsidRPr="00AF1878">
              <w:rPr>
                <w:color w:val="000000"/>
                <w:spacing w:val="-2"/>
                <w:sz w:val="22"/>
                <w:vertAlign w:val="subscript"/>
              </w:rPr>
              <w:t>2</w:t>
            </w:r>
            <w:r w:rsidRPr="00AF1878">
              <w:rPr>
                <w:color w:val="000000"/>
                <w:spacing w:val="-2"/>
                <w:sz w:val="22"/>
              </w:rPr>
              <w:t xml:space="preserve"> olarak kabul edilir. </w:t>
            </w:r>
            <w:r w:rsidRPr="00AF1878">
              <w:rPr>
                <w:color w:val="000000"/>
                <w:spacing w:val="-2"/>
                <w:sz w:val="22"/>
              </w:rPr>
              <w:lastRenderedPageBreak/>
              <w:t xml:space="preserve">Giren hava ve baca gazına ilişkin analizler ve kademe seçimi 30 </w:t>
            </w:r>
            <w:r>
              <w:rPr>
                <w:color w:val="000000"/>
                <w:spacing w:val="-2"/>
                <w:sz w:val="22"/>
              </w:rPr>
              <w:t>u</w:t>
            </w:r>
            <w:r w:rsidRPr="00AF1878">
              <w:rPr>
                <w:color w:val="000000"/>
                <w:spacing w:val="-2"/>
                <w:sz w:val="22"/>
              </w:rPr>
              <w:t xml:space="preserve">ncu </w:t>
            </w:r>
            <w:r>
              <w:rPr>
                <w:color w:val="000000"/>
                <w:spacing w:val="-2"/>
                <w:sz w:val="22"/>
              </w:rPr>
              <w:t>m</w:t>
            </w:r>
            <w:r w:rsidRPr="00AF1878">
              <w:rPr>
                <w:color w:val="000000"/>
                <w:spacing w:val="-2"/>
                <w:sz w:val="22"/>
              </w:rPr>
              <w:t xml:space="preserve">addeden 33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addeye kadar olan </w:t>
            </w:r>
            <w:r>
              <w:rPr>
                <w:color w:val="000000"/>
                <w:spacing w:val="-2"/>
                <w:sz w:val="22"/>
              </w:rPr>
              <w:t>m</w:t>
            </w:r>
            <w:r w:rsidRPr="00AF1878">
              <w:rPr>
                <w:color w:val="000000"/>
                <w:spacing w:val="-2"/>
                <w:sz w:val="22"/>
              </w:rPr>
              <w:t>addelerin ilgili hükümleri ile uyumlu</w:t>
            </w:r>
            <w:r>
              <w:rPr>
                <w:color w:val="000000"/>
                <w:spacing w:val="-2"/>
                <w:sz w:val="22"/>
              </w:rPr>
              <w:t>luk içinde olur.</w:t>
            </w:r>
            <w:r w:rsidRPr="00AF1878">
              <w:rPr>
                <w:color w:val="000000"/>
                <w:spacing w:val="-2"/>
                <w:sz w:val="22"/>
              </w:rPr>
              <w:t xml:space="preserve"> Spesifik hesaplama yöntemi</w:t>
            </w:r>
            <w:r>
              <w:rPr>
                <w:color w:val="000000"/>
                <w:spacing w:val="-2"/>
                <w:sz w:val="22"/>
              </w:rPr>
              <w:t xml:space="preserve"> Bakanlık tarafından onaylanır.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651B2D" w:rsidRDefault="00826F12" w:rsidP="00037C85">
            <w:pPr>
              <w:widowControl w:val="0"/>
              <w:tabs>
                <w:tab w:val="left" w:pos="5303"/>
              </w:tabs>
              <w:autoSpaceDE w:val="0"/>
              <w:autoSpaceDN w:val="0"/>
              <w:adjustRightInd w:val="0"/>
              <w:ind w:right="-8"/>
              <w:jc w:val="both"/>
              <w:rPr>
                <w:strike/>
                <w:color w:val="000000"/>
                <w:spacing w:val="-2"/>
                <w:sz w:val="22"/>
              </w:rPr>
            </w:pPr>
            <w:r w:rsidRPr="00651B2D">
              <w:rPr>
                <w:strike/>
                <w:color w:val="000000"/>
                <w:spacing w:val="-2"/>
                <w:sz w:val="22"/>
              </w:rPr>
              <w:t>22 nci madde dahilinde, hidrojen üretiminden kaynaklanan emisyonlar faaliyet verisinin (ton olarak beslenen hidrokarbon girdisi olarak ifade edilen) emisyon faktörü (ton CO</w:t>
            </w:r>
            <w:r w:rsidRPr="00651B2D">
              <w:rPr>
                <w:strike/>
                <w:color w:val="000000"/>
                <w:spacing w:val="-2"/>
                <w:sz w:val="22"/>
                <w:vertAlign w:val="subscript"/>
              </w:rPr>
              <w:t>2</w:t>
            </w:r>
            <w:r w:rsidRPr="00651B2D">
              <w:rPr>
                <w:strike/>
                <w:color w:val="000000"/>
                <w:spacing w:val="-2"/>
                <w:sz w:val="22"/>
              </w:rPr>
              <w:t xml:space="preserve">/ ton girdi olarak ifade edilen) ile çarpılmasıyla hesaplanır. Aşağıdaki kademeler emisyon faktörü için tanımlanmıştır: </w:t>
            </w:r>
          </w:p>
          <w:p w:rsidR="00826F12" w:rsidRPr="00651B2D" w:rsidRDefault="00826F12" w:rsidP="00037C85">
            <w:pPr>
              <w:widowControl w:val="0"/>
              <w:autoSpaceDE w:val="0"/>
              <w:autoSpaceDN w:val="0"/>
              <w:adjustRightInd w:val="0"/>
              <w:ind w:right="-8"/>
              <w:jc w:val="both"/>
              <w:rPr>
                <w:b/>
                <w:strike/>
                <w:color w:val="000000"/>
                <w:spacing w:val="-2"/>
                <w:w w:val="108"/>
                <w:sz w:val="22"/>
              </w:rPr>
            </w:pPr>
          </w:p>
          <w:p w:rsidR="00826F12" w:rsidRPr="00651B2D" w:rsidRDefault="00826F12" w:rsidP="00037C85">
            <w:pPr>
              <w:widowControl w:val="0"/>
              <w:autoSpaceDE w:val="0"/>
              <w:autoSpaceDN w:val="0"/>
              <w:adjustRightInd w:val="0"/>
              <w:ind w:right="-8"/>
              <w:jc w:val="both"/>
              <w:rPr>
                <w:strike/>
                <w:color w:val="000000"/>
                <w:spacing w:val="-2"/>
                <w:sz w:val="22"/>
              </w:rPr>
            </w:pPr>
            <w:r w:rsidRPr="00651B2D">
              <w:rPr>
                <w:b/>
                <w:strike/>
                <w:color w:val="000000"/>
                <w:spacing w:val="-2"/>
                <w:w w:val="108"/>
                <w:sz w:val="22"/>
              </w:rPr>
              <w:t>Kademe 1:</w:t>
            </w:r>
            <w:r w:rsidRPr="00651B2D">
              <w:rPr>
                <w:strike/>
                <w:color w:val="000000"/>
                <w:spacing w:val="-2"/>
                <w:w w:val="108"/>
                <w:sz w:val="22"/>
              </w:rPr>
              <w:t xml:space="preserve"> İşletme, ihtiyatlı olarak etana dayanan, beslenen işlenmiş ton başına 2,9 tCO</w:t>
            </w:r>
            <w:r w:rsidRPr="00651B2D">
              <w:rPr>
                <w:strike/>
                <w:color w:val="000000"/>
                <w:spacing w:val="-2"/>
                <w:w w:val="108"/>
                <w:sz w:val="22"/>
                <w:vertAlign w:val="subscript"/>
              </w:rPr>
              <w:t>2</w:t>
            </w:r>
            <w:r w:rsidRPr="00651B2D">
              <w:rPr>
                <w:strike/>
                <w:color w:val="000000"/>
                <w:spacing w:val="-2"/>
                <w:w w:val="108"/>
                <w:sz w:val="22"/>
              </w:rPr>
              <w:t>’lik referans değeri kullanır.</w:t>
            </w:r>
            <w:r w:rsidRPr="00651B2D">
              <w:rPr>
                <w:strike/>
                <w:color w:val="000000"/>
                <w:spacing w:val="-2"/>
                <w:sz w:val="22"/>
              </w:rPr>
              <w:t xml:space="preserve"> </w:t>
            </w:r>
          </w:p>
          <w:p w:rsidR="00826F12" w:rsidRPr="00651B2D" w:rsidRDefault="00826F12" w:rsidP="00037C85">
            <w:pPr>
              <w:widowControl w:val="0"/>
              <w:autoSpaceDE w:val="0"/>
              <w:autoSpaceDN w:val="0"/>
              <w:adjustRightInd w:val="0"/>
              <w:ind w:right="-8"/>
              <w:jc w:val="both"/>
              <w:rPr>
                <w:strike/>
                <w:color w:val="000000"/>
                <w:spacing w:val="-2"/>
                <w:sz w:val="22"/>
              </w:rPr>
            </w:pPr>
          </w:p>
          <w:p w:rsidR="00826F12" w:rsidRPr="00651B2D" w:rsidRDefault="00826F12" w:rsidP="00037C85">
            <w:pPr>
              <w:widowControl w:val="0"/>
              <w:autoSpaceDE w:val="0"/>
              <w:autoSpaceDN w:val="0"/>
              <w:adjustRightInd w:val="0"/>
              <w:ind w:right="-8"/>
              <w:jc w:val="both"/>
              <w:rPr>
                <w:strike/>
                <w:color w:val="000000"/>
                <w:spacing w:val="-2"/>
                <w:sz w:val="22"/>
              </w:rPr>
            </w:pPr>
            <w:r w:rsidRPr="00651B2D">
              <w:rPr>
                <w:b/>
                <w:strike/>
                <w:color w:val="000000"/>
                <w:spacing w:val="-2"/>
                <w:sz w:val="22"/>
              </w:rPr>
              <w:t>Kademe 2:</w:t>
            </w:r>
            <w:r w:rsidRPr="00651B2D">
              <w:rPr>
                <w:strike/>
                <w:color w:val="000000"/>
                <w:spacing w:val="-2"/>
                <w:sz w:val="22"/>
              </w:rPr>
              <w:t xml:space="preserve"> İşletme 30 uncu maddeden 33 üncü maddeye kadar olan maddelerdeki hükümler ile uyumlu olarak besleme gazının karbon içeriğinden hesaplanan faaliyete özgü emisyon faktörünü kullanır. </w:t>
            </w:r>
          </w:p>
          <w:p w:rsidR="00826F12" w:rsidRPr="00AF1878" w:rsidRDefault="00826F12" w:rsidP="00037C85">
            <w:pPr>
              <w:widowControl w:val="0"/>
              <w:tabs>
                <w:tab w:val="left" w:pos="2267"/>
              </w:tabs>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2"/>
                <w:sz w:val="22"/>
              </w:rPr>
            </w:pPr>
            <w:r w:rsidRPr="00AF1878">
              <w:rPr>
                <w:b/>
                <w:color w:val="000000"/>
                <w:spacing w:val="-2"/>
                <w:sz w:val="22"/>
              </w:rPr>
              <w:t>3.</w:t>
            </w:r>
            <w:r w:rsidRPr="00AF1878">
              <w:rPr>
                <w:color w:val="000000"/>
                <w:spacing w:val="-2"/>
                <w:sz w:val="22"/>
              </w:rPr>
              <w:t xml:space="preserve"> </w:t>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Kok Üretimi</w:t>
            </w: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A) Kapsam</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İşletme, asgari olarak aşağıdaki potansiyel CO</w:t>
            </w:r>
            <w:r w:rsidRPr="00AF1878">
              <w:rPr>
                <w:color w:val="000000"/>
                <w:spacing w:val="-2"/>
                <w:w w:val="105"/>
                <w:sz w:val="22"/>
                <w:vertAlign w:val="subscript"/>
              </w:rPr>
              <w:t>2</w:t>
            </w:r>
            <w:r w:rsidRPr="00AF1878">
              <w:rPr>
                <w:color w:val="000000"/>
                <w:spacing w:val="-2"/>
                <w:w w:val="105"/>
                <w:sz w:val="22"/>
              </w:rPr>
              <w:t xml:space="preserve"> kaynaklarını dahil eder: hammaddeler (kömür veya petrol koku dahil), yakıtlar (doğal gaz dahil), proses gazları (yüksek fırın gazı dahil), diğer yakıtlar ve atık gaz yıkama</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kok üretiminden kaynaklanan emisyonların izlenmesi için 23 üncü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3</w:t>
            </w:r>
            <w:r>
              <w:rPr>
                <w:color w:val="000000"/>
                <w:spacing w:val="-2"/>
                <w:sz w:val="22"/>
              </w:rPr>
              <w:t xml:space="preserve"> üncü bölümü</w:t>
            </w:r>
            <w:r w:rsidRPr="00AF1878">
              <w:rPr>
                <w:color w:val="000000"/>
                <w:spacing w:val="-2"/>
                <w:sz w:val="22"/>
              </w:rPr>
              <w:t xml:space="preserve"> ile uyumlu olarak kütle dengesi yöntemini veya 22 nci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2</w:t>
            </w:r>
            <w:r>
              <w:rPr>
                <w:color w:val="000000"/>
                <w:spacing w:val="-2"/>
                <w:sz w:val="22"/>
              </w:rPr>
              <w:t xml:space="preserve"> nci bölümü</w:t>
            </w:r>
            <w:r w:rsidRPr="00AF1878">
              <w:rPr>
                <w:color w:val="000000"/>
                <w:spacing w:val="-2"/>
                <w:sz w:val="22"/>
              </w:rPr>
              <w:t xml:space="preserve"> ve </w:t>
            </w:r>
            <w:r>
              <w:rPr>
                <w:color w:val="000000"/>
                <w:spacing w:val="-2"/>
                <w:sz w:val="22"/>
              </w:rPr>
              <w:t>ek</w:t>
            </w:r>
            <w:r w:rsidRPr="00AF1878">
              <w:rPr>
                <w:color w:val="000000"/>
                <w:spacing w:val="-2"/>
                <w:sz w:val="22"/>
              </w:rPr>
              <w:t>-2</w:t>
            </w:r>
            <w:r>
              <w:rPr>
                <w:color w:val="000000"/>
                <w:spacing w:val="-2"/>
                <w:sz w:val="22"/>
              </w:rPr>
              <w:t xml:space="preserve">'nin </w:t>
            </w:r>
            <w:r w:rsidRPr="00AF1878">
              <w:rPr>
                <w:color w:val="000000"/>
                <w:spacing w:val="-2"/>
                <w:sz w:val="22"/>
              </w:rPr>
              <w:t>4</w:t>
            </w:r>
            <w:r>
              <w:rPr>
                <w:color w:val="000000"/>
                <w:spacing w:val="-2"/>
                <w:sz w:val="22"/>
              </w:rPr>
              <w:t xml:space="preserve"> üncü bölümü</w:t>
            </w:r>
            <w:r w:rsidRPr="00AF1878">
              <w:rPr>
                <w:color w:val="000000"/>
                <w:spacing w:val="-2"/>
                <w:sz w:val="22"/>
              </w:rPr>
              <w:t xml:space="preserve"> ile uyumlu olarak standart yöntemi kullanır.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4.</w:t>
            </w:r>
            <w:r w:rsidRPr="00AF1878">
              <w:rPr>
                <w:b/>
                <w:color w:val="000000"/>
                <w:spacing w:val="-2"/>
                <w:w w:val="102"/>
                <w:sz w:val="22"/>
              </w:rPr>
              <w:tab/>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 xml:space="preserve">1’inde Listelenen Metal Cevherinin Kavrulması ve Sinterlenmesi </w:t>
            </w:r>
          </w:p>
          <w:p w:rsidR="00826F12" w:rsidRPr="00AF1878" w:rsidRDefault="00826F12" w:rsidP="00037C85">
            <w:pPr>
              <w:widowControl w:val="0"/>
              <w:autoSpaceDE w:val="0"/>
              <w:autoSpaceDN w:val="0"/>
              <w:adjustRightInd w:val="0"/>
              <w:ind w:right="-8"/>
              <w:jc w:val="both"/>
              <w:rPr>
                <w:b/>
                <w:color w:val="000000"/>
                <w:spacing w:val="-2"/>
                <w:w w:val="104"/>
                <w:sz w:val="22"/>
              </w:rPr>
            </w:pPr>
            <w:r w:rsidRPr="00AF1878">
              <w:rPr>
                <w:b/>
                <w:color w:val="000000"/>
                <w:spacing w:val="-2"/>
                <w:w w:val="104"/>
                <w:sz w:val="22"/>
              </w:rPr>
              <w:t>A) Kapsam</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İşletme asgari olarak aşağıdaki potansiyel CO</w:t>
            </w:r>
            <w:r w:rsidRPr="00AF1878">
              <w:rPr>
                <w:color w:val="000000"/>
                <w:spacing w:val="-2"/>
                <w:w w:val="105"/>
                <w:sz w:val="22"/>
                <w:vertAlign w:val="subscript"/>
              </w:rPr>
              <w:t>2</w:t>
            </w:r>
            <w:r w:rsidRPr="00AF1878">
              <w:rPr>
                <w:color w:val="000000"/>
                <w:spacing w:val="-2"/>
                <w:w w:val="105"/>
                <w:sz w:val="22"/>
              </w:rPr>
              <w:t xml:space="preserve"> kaynaklarını dahil eder: hammaddeler (kireçtaşının kalsinasyonu, dolomit ve karbonatlı demir cevheri, FeCO</w:t>
            </w:r>
            <w:r w:rsidRPr="00AF1878">
              <w:rPr>
                <w:color w:val="000000"/>
                <w:spacing w:val="-2"/>
                <w:w w:val="105"/>
                <w:sz w:val="22"/>
                <w:vertAlign w:val="subscript"/>
              </w:rPr>
              <w:t xml:space="preserve">3 </w:t>
            </w:r>
            <w:r w:rsidRPr="00AF1878">
              <w:rPr>
                <w:color w:val="000000"/>
                <w:spacing w:val="-2"/>
                <w:w w:val="105"/>
                <w:sz w:val="22"/>
              </w:rPr>
              <w:t xml:space="preserve">dahil), </w:t>
            </w:r>
            <w:r w:rsidRPr="00AF1878">
              <w:rPr>
                <w:color w:val="000000"/>
                <w:spacing w:val="-2"/>
                <w:w w:val="104"/>
                <w:sz w:val="22"/>
              </w:rPr>
              <w:t xml:space="preserve">yakıtlar (doğal gaz ve kok/kok tozu dahil), proses gazları (kok fırın gazı ve </w:t>
            </w:r>
            <w:r w:rsidRPr="00AF1878">
              <w:rPr>
                <w:color w:val="000000"/>
                <w:spacing w:val="-2"/>
                <w:w w:val="105"/>
                <w:sz w:val="22"/>
              </w:rPr>
              <w:t xml:space="preserve">yüksek fırın gazı dahil), sinter tesisinin neden olduğu filtre edilmiş toz dahil olmak üzere girdi </w:t>
            </w:r>
            <w:r w:rsidRPr="00AF1878">
              <w:rPr>
                <w:color w:val="000000"/>
                <w:spacing w:val="-2"/>
                <w:w w:val="105"/>
                <w:sz w:val="22"/>
              </w:rPr>
              <w:lastRenderedPageBreak/>
              <w:t>malzemesi olarak kullanılan proses kalıntıları, dönüştürücüler ve yüksek fırın, diğer yakıtlar ve atık gaz yıkaması</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w w:val="108"/>
                <w:sz w:val="22"/>
              </w:rPr>
            </w:pPr>
            <w:r w:rsidRPr="00AF1878">
              <w:rPr>
                <w:color w:val="000000"/>
                <w:spacing w:val="-2"/>
                <w:w w:val="108"/>
                <w:sz w:val="22"/>
              </w:rPr>
              <w:t xml:space="preserve">İşletme, metal cevherinin kavrulması, sinterlenmesi veya peletlenmesinden kaynaklanan emisyonların izlenmesi için, </w:t>
            </w:r>
            <w:r w:rsidRPr="00AF1878">
              <w:rPr>
                <w:color w:val="000000"/>
                <w:spacing w:val="-2"/>
                <w:sz w:val="22"/>
              </w:rPr>
              <w:t xml:space="preserve">23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3</w:t>
            </w:r>
            <w:r>
              <w:rPr>
                <w:color w:val="000000"/>
                <w:spacing w:val="-2"/>
                <w:sz w:val="22"/>
              </w:rPr>
              <w:t xml:space="preserve"> üncü bölümü</w:t>
            </w:r>
            <w:r w:rsidRPr="00AF1878">
              <w:rPr>
                <w:color w:val="000000"/>
                <w:spacing w:val="-2"/>
                <w:sz w:val="22"/>
              </w:rPr>
              <w:t xml:space="preserve"> ile uyumlu olarak kütle dengesi yöntemini veya 22 nci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2</w:t>
            </w:r>
            <w:r>
              <w:rPr>
                <w:color w:val="000000"/>
                <w:spacing w:val="-2"/>
                <w:sz w:val="22"/>
              </w:rPr>
              <w:t xml:space="preserve"> nci bölümü</w:t>
            </w:r>
            <w:r w:rsidRPr="00AF1878">
              <w:rPr>
                <w:color w:val="000000"/>
                <w:spacing w:val="-2"/>
                <w:sz w:val="22"/>
              </w:rPr>
              <w:t xml:space="preserve"> ve </w:t>
            </w:r>
            <w:r>
              <w:rPr>
                <w:color w:val="000000"/>
                <w:spacing w:val="-2"/>
                <w:sz w:val="22"/>
              </w:rPr>
              <w:t>ek</w:t>
            </w:r>
            <w:r w:rsidRPr="00AF1878">
              <w:rPr>
                <w:color w:val="000000"/>
                <w:spacing w:val="-2"/>
                <w:sz w:val="22"/>
              </w:rPr>
              <w:t>-2</w:t>
            </w:r>
            <w:r>
              <w:rPr>
                <w:color w:val="000000"/>
                <w:spacing w:val="-2"/>
                <w:sz w:val="22"/>
              </w:rPr>
              <w:t>'nin 4 üncü bölümü</w:t>
            </w:r>
            <w:r w:rsidRPr="00AF1878">
              <w:rPr>
                <w:color w:val="000000"/>
                <w:spacing w:val="-2"/>
                <w:sz w:val="22"/>
              </w:rPr>
              <w:t xml:space="preserve"> ile uyumlu olarak standart yöntemi kullanır.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11"/>
                <w:sz w:val="22"/>
              </w:rPr>
            </w:pPr>
            <w:r w:rsidRPr="00AF1878">
              <w:rPr>
                <w:b/>
                <w:color w:val="000000"/>
                <w:spacing w:val="-2"/>
                <w:w w:val="111"/>
                <w:sz w:val="22"/>
              </w:rPr>
              <w:t xml:space="preserve">5. </w:t>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Pik Demir ve Çelik Üretimi</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İşletme en az aşağıdaki potansiyel CO</w:t>
            </w:r>
            <w:r w:rsidRPr="00AF1878">
              <w:rPr>
                <w:color w:val="000000"/>
                <w:spacing w:val="-2"/>
                <w:w w:val="105"/>
                <w:sz w:val="22"/>
                <w:vertAlign w:val="subscript"/>
              </w:rPr>
              <w:t>2</w:t>
            </w:r>
            <w:r w:rsidRPr="00AF1878">
              <w:rPr>
                <w:color w:val="000000"/>
                <w:spacing w:val="-2"/>
                <w:w w:val="105"/>
                <w:sz w:val="22"/>
              </w:rPr>
              <w:t xml:space="preserve"> kaynaklarını dahil eder: hammaddeler (kireçtaşının kalsinasyonu, dolomit ve karbonatlı demir cevheri, FeCO</w:t>
            </w:r>
            <w:r w:rsidRPr="00AF1878">
              <w:rPr>
                <w:color w:val="000000"/>
                <w:spacing w:val="-2"/>
                <w:w w:val="105"/>
                <w:sz w:val="22"/>
                <w:vertAlign w:val="subscript"/>
              </w:rPr>
              <w:t xml:space="preserve">3 </w:t>
            </w:r>
            <w:r w:rsidRPr="00AF1878">
              <w:rPr>
                <w:color w:val="000000"/>
                <w:spacing w:val="-2"/>
                <w:w w:val="105"/>
                <w:sz w:val="22"/>
              </w:rPr>
              <w:t xml:space="preserve">dahil), </w:t>
            </w:r>
            <w:r w:rsidRPr="00AF1878">
              <w:rPr>
                <w:color w:val="000000"/>
                <w:spacing w:val="-2"/>
                <w:w w:val="104"/>
                <w:sz w:val="22"/>
              </w:rPr>
              <w:t>yakıtlar (doğal gaz, kömür ve kok), indirgeyici madde (kok, kömür ve plastikler dahil), proses gazları (kok fırın gazı, y</w:t>
            </w:r>
            <w:r w:rsidRPr="00AF1878">
              <w:rPr>
                <w:color w:val="000000"/>
                <w:spacing w:val="-2"/>
                <w:w w:val="105"/>
                <w:sz w:val="22"/>
              </w:rPr>
              <w:t>üksek fırın gazı ve bazik oksijen fırın gazı dahil), grafit elektrotların tüketimi, diğer yakıtlar ve atık gaz yıkaması</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w w:val="106"/>
                <w:sz w:val="22"/>
              </w:rPr>
            </w:pPr>
            <w:r w:rsidRPr="00AF1878">
              <w:rPr>
                <w:color w:val="000000"/>
                <w:spacing w:val="-2"/>
                <w:w w:val="106"/>
                <w:sz w:val="22"/>
              </w:rPr>
              <w:t xml:space="preserve">İşletme, pik demir ve çelik üretiminden kaynaklanan emisyonların izlenmesi için emisyonların eksik olmasını ve mükerrer sayımını engelleyecek şekilde, asgari olarak kaynak akışlarının bir kısmında </w:t>
            </w:r>
            <w:r w:rsidRPr="00AF1878">
              <w:rPr>
                <w:color w:val="000000"/>
                <w:spacing w:val="-2"/>
                <w:sz w:val="22"/>
              </w:rPr>
              <w:t xml:space="preserve">23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3</w:t>
            </w:r>
            <w:r>
              <w:rPr>
                <w:color w:val="000000"/>
                <w:spacing w:val="-2"/>
                <w:sz w:val="22"/>
              </w:rPr>
              <w:t>. üncü bölümü</w:t>
            </w:r>
            <w:r w:rsidRPr="00AF1878">
              <w:rPr>
                <w:color w:val="000000"/>
                <w:spacing w:val="-2"/>
                <w:sz w:val="22"/>
              </w:rPr>
              <w:t xml:space="preserve"> </w:t>
            </w:r>
            <w:r>
              <w:rPr>
                <w:color w:val="000000"/>
                <w:spacing w:val="-2"/>
                <w:sz w:val="22"/>
              </w:rPr>
              <w:t>ile</w:t>
            </w:r>
            <w:r w:rsidRPr="00AF1878">
              <w:rPr>
                <w:color w:val="000000"/>
                <w:spacing w:val="-2"/>
                <w:sz w:val="22"/>
              </w:rPr>
              <w:t xml:space="preserve"> uyumlu olarak kütle dengesi yöntemini veya 22 nci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2</w:t>
            </w:r>
            <w:r>
              <w:rPr>
                <w:color w:val="000000"/>
                <w:spacing w:val="-2"/>
                <w:sz w:val="22"/>
              </w:rPr>
              <w:t xml:space="preserve"> nci bölümü</w:t>
            </w:r>
            <w:r w:rsidRPr="00AF1878">
              <w:rPr>
                <w:color w:val="000000"/>
                <w:spacing w:val="-2"/>
                <w:sz w:val="22"/>
              </w:rPr>
              <w:t xml:space="preserve"> ve </w:t>
            </w:r>
            <w:r>
              <w:rPr>
                <w:color w:val="000000"/>
                <w:spacing w:val="-2"/>
                <w:sz w:val="22"/>
              </w:rPr>
              <w:t>ek</w:t>
            </w:r>
            <w:r w:rsidRPr="00AF1878">
              <w:rPr>
                <w:color w:val="000000"/>
                <w:spacing w:val="-2"/>
                <w:sz w:val="22"/>
              </w:rPr>
              <w:t>-2</w:t>
            </w:r>
            <w:r>
              <w:rPr>
                <w:color w:val="000000"/>
                <w:spacing w:val="-2"/>
                <w:sz w:val="22"/>
              </w:rPr>
              <w:t xml:space="preserve">'nin </w:t>
            </w:r>
            <w:r w:rsidRPr="00AF1878">
              <w:rPr>
                <w:color w:val="000000"/>
                <w:spacing w:val="-2"/>
                <w:sz w:val="22"/>
              </w:rPr>
              <w:t>4</w:t>
            </w:r>
            <w:r>
              <w:rPr>
                <w:color w:val="000000"/>
                <w:spacing w:val="-2"/>
                <w:sz w:val="22"/>
              </w:rPr>
              <w:t xml:space="preserve"> üncü bölümü</w:t>
            </w:r>
            <w:r w:rsidRPr="00AF1878">
              <w:rPr>
                <w:color w:val="000000"/>
                <w:spacing w:val="-2"/>
                <w:sz w:val="22"/>
              </w:rPr>
              <w:t xml:space="preserve"> ile uyumlu olarak standart yöntemi kullanır.</w:t>
            </w:r>
            <w:r w:rsidRPr="00AF1878">
              <w:rPr>
                <w:color w:val="000000"/>
                <w:spacing w:val="-2"/>
                <w:w w:val="106"/>
                <w:sz w:val="22"/>
              </w:rPr>
              <w:t xml:space="preserve"> </w:t>
            </w:r>
          </w:p>
          <w:p w:rsidR="00826F12" w:rsidRPr="00AF1878" w:rsidRDefault="00826F12" w:rsidP="00037C85">
            <w:pPr>
              <w:widowControl w:val="0"/>
              <w:autoSpaceDE w:val="0"/>
              <w:autoSpaceDN w:val="0"/>
              <w:adjustRightInd w:val="0"/>
              <w:ind w:right="-8"/>
              <w:jc w:val="both"/>
              <w:rPr>
                <w:color w:val="000000"/>
                <w:spacing w:val="-2"/>
                <w:w w:val="106"/>
                <w:sz w:val="22"/>
              </w:rPr>
            </w:pPr>
          </w:p>
          <w:p w:rsidR="00826F12" w:rsidRPr="00AF1878" w:rsidRDefault="00826F12" w:rsidP="00037C85">
            <w:pPr>
              <w:widowControl w:val="0"/>
              <w:autoSpaceDE w:val="0"/>
              <w:autoSpaceDN w:val="0"/>
              <w:adjustRightInd w:val="0"/>
              <w:ind w:right="-8"/>
              <w:jc w:val="both"/>
              <w:rPr>
                <w:color w:val="000000"/>
                <w:spacing w:val="-2"/>
                <w:sz w:val="22"/>
              </w:rPr>
            </w:pP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 xml:space="preserve">3.2 </w:t>
            </w:r>
            <w:r>
              <w:rPr>
                <w:color w:val="000000"/>
                <w:spacing w:val="-2"/>
                <w:sz w:val="22"/>
              </w:rPr>
              <w:t xml:space="preserve"> bölümü </w:t>
            </w:r>
            <w:r w:rsidRPr="00AF1878">
              <w:rPr>
                <w:color w:val="000000"/>
                <w:spacing w:val="-2"/>
                <w:sz w:val="22"/>
              </w:rPr>
              <w:t xml:space="preserve">uyarınca, karbon içeriği için kademe 3 aşağıdaki gibi tanımlanmıştır: </w:t>
            </w:r>
          </w:p>
          <w:p w:rsidR="00826F12" w:rsidRPr="00AF1878" w:rsidRDefault="00826F12" w:rsidP="00037C85">
            <w:pPr>
              <w:widowControl w:val="0"/>
              <w:autoSpaceDE w:val="0"/>
              <w:autoSpaceDN w:val="0"/>
              <w:adjustRightInd w:val="0"/>
              <w:ind w:right="-8"/>
              <w:jc w:val="both"/>
              <w:rPr>
                <w:b/>
                <w:color w:val="000000"/>
                <w:spacing w:val="-2"/>
                <w:w w:val="106"/>
                <w:sz w:val="22"/>
              </w:rPr>
            </w:pPr>
          </w:p>
          <w:p w:rsidR="00826F12" w:rsidRPr="00AF1878" w:rsidRDefault="00826F12" w:rsidP="00037C85">
            <w:pPr>
              <w:widowControl w:val="0"/>
              <w:autoSpaceDE w:val="0"/>
              <w:autoSpaceDN w:val="0"/>
              <w:adjustRightInd w:val="0"/>
              <w:ind w:right="-8"/>
              <w:jc w:val="both"/>
              <w:rPr>
                <w:color w:val="000000"/>
                <w:spacing w:val="-2"/>
                <w:w w:val="106"/>
                <w:sz w:val="22"/>
              </w:rPr>
            </w:pPr>
            <w:r w:rsidRPr="00AF1878">
              <w:rPr>
                <w:b/>
                <w:color w:val="000000"/>
                <w:spacing w:val="-2"/>
                <w:w w:val="106"/>
                <w:sz w:val="22"/>
              </w:rPr>
              <w:t>Kademe 3:</w:t>
            </w:r>
            <w:r w:rsidRPr="00AF1878">
              <w:rPr>
                <w:color w:val="000000"/>
                <w:spacing w:val="-2"/>
                <w:w w:val="106"/>
                <w:sz w:val="22"/>
              </w:rPr>
              <w:t xml:space="preserve"> İşletme giriş ve çıkış akışlarının karbon içeriğini, </w:t>
            </w:r>
            <w:r w:rsidRPr="00AF1878">
              <w:rPr>
                <w:color w:val="000000"/>
                <w:spacing w:val="-2"/>
                <w:sz w:val="22"/>
              </w:rPr>
              <w:t xml:space="preserve">30 </w:t>
            </w:r>
            <w:r>
              <w:rPr>
                <w:color w:val="000000"/>
                <w:spacing w:val="-2"/>
                <w:sz w:val="22"/>
              </w:rPr>
              <w:t>u</w:t>
            </w:r>
            <w:r w:rsidRPr="00AF1878">
              <w:rPr>
                <w:color w:val="000000"/>
                <w:spacing w:val="-2"/>
                <w:sz w:val="22"/>
              </w:rPr>
              <w:t xml:space="preserve">ncu </w:t>
            </w:r>
            <w:r>
              <w:rPr>
                <w:color w:val="000000"/>
                <w:spacing w:val="-2"/>
                <w:sz w:val="22"/>
              </w:rPr>
              <w:t>m</w:t>
            </w:r>
            <w:r w:rsidRPr="00AF1878">
              <w:rPr>
                <w:color w:val="000000"/>
                <w:spacing w:val="-2"/>
                <w:sz w:val="22"/>
              </w:rPr>
              <w:t xml:space="preserve">addeden 33 </w:t>
            </w:r>
            <w:r>
              <w:rPr>
                <w:color w:val="000000"/>
                <w:spacing w:val="-2"/>
                <w:sz w:val="22"/>
              </w:rPr>
              <w:t>ü</w:t>
            </w:r>
            <w:r w:rsidRPr="00AF1878">
              <w:rPr>
                <w:color w:val="000000"/>
                <w:spacing w:val="-2"/>
                <w:sz w:val="22"/>
              </w:rPr>
              <w:t xml:space="preserve">ncü </w:t>
            </w:r>
            <w:r>
              <w:rPr>
                <w:color w:val="000000"/>
                <w:spacing w:val="-2"/>
                <w:w w:val="106"/>
                <w:sz w:val="22"/>
              </w:rPr>
              <w:t>m</w:t>
            </w:r>
            <w:r w:rsidRPr="00AF1878">
              <w:rPr>
                <w:color w:val="000000"/>
                <w:spacing w:val="-2"/>
                <w:w w:val="106"/>
                <w:sz w:val="22"/>
              </w:rPr>
              <w:t xml:space="preserve">addeye kadar olan maddeler uyarınca, yakıtların, ürünlerin ve yan ürünlerin temsili örneklemelerine, bunların karbon içeriklerinin ve biyokütle oranlarının belirlenmesine dayanarak elde eder. İşletme, </w:t>
            </w:r>
            <w:r w:rsidRPr="00AF1878">
              <w:rPr>
                <w:color w:val="000000"/>
                <w:spacing w:val="-2"/>
                <w:sz w:val="22"/>
              </w:rPr>
              <w:t xml:space="preserve">30 </w:t>
            </w:r>
            <w:r>
              <w:rPr>
                <w:color w:val="000000"/>
                <w:spacing w:val="-2"/>
                <w:sz w:val="22"/>
              </w:rPr>
              <w:t>u</w:t>
            </w:r>
            <w:r w:rsidRPr="00AF1878">
              <w:rPr>
                <w:color w:val="000000"/>
                <w:spacing w:val="-2"/>
                <w:sz w:val="22"/>
              </w:rPr>
              <w:t xml:space="preserve">ncu </w:t>
            </w:r>
            <w:r>
              <w:rPr>
                <w:color w:val="000000"/>
                <w:spacing w:val="-2"/>
                <w:sz w:val="22"/>
              </w:rPr>
              <w:t>m</w:t>
            </w:r>
            <w:r w:rsidRPr="00AF1878">
              <w:rPr>
                <w:color w:val="000000"/>
                <w:spacing w:val="-2"/>
                <w:sz w:val="22"/>
              </w:rPr>
              <w:t xml:space="preserve">addeden 33 </w:t>
            </w:r>
            <w:r>
              <w:rPr>
                <w:color w:val="000000"/>
                <w:spacing w:val="-2"/>
                <w:sz w:val="22"/>
              </w:rPr>
              <w:t>ü</w:t>
            </w:r>
            <w:r w:rsidRPr="00AF1878">
              <w:rPr>
                <w:color w:val="000000"/>
                <w:spacing w:val="-2"/>
                <w:sz w:val="22"/>
              </w:rPr>
              <w:t xml:space="preserve">ncü </w:t>
            </w:r>
            <w:r w:rsidRPr="00AF1878">
              <w:rPr>
                <w:color w:val="000000"/>
                <w:spacing w:val="-2"/>
                <w:w w:val="106"/>
                <w:sz w:val="22"/>
              </w:rPr>
              <w:t xml:space="preserve">maddeye kadar olan maddeler uyarınca, ürünlerin veya yarı ürünlerin yıllık analizlerindeki karbon içeriğini temel alır </w:t>
            </w:r>
            <w:r w:rsidRPr="00AF1878">
              <w:rPr>
                <w:color w:val="000000"/>
                <w:spacing w:val="-2"/>
                <w:w w:val="106"/>
                <w:sz w:val="22"/>
              </w:rPr>
              <w:lastRenderedPageBreak/>
              <w:t>veya karbon içeriğini ilgili uluslararası veya ulusal standartlarda belirlenmiş ortalama kompozisyon değerlerinden elde eder.</w:t>
            </w:r>
          </w:p>
          <w:p w:rsidR="00826F12" w:rsidRPr="00AF1878" w:rsidRDefault="00826F12" w:rsidP="00037C85">
            <w:pPr>
              <w:widowControl w:val="0"/>
              <w:autoSpaceDE w:val="0"/>
              <w:autoSpaceDN w:val="0"/>
              <w:adjustRightInd w:val="0"/>
              <w:ind w:right="-8"/>
              <w:jc w:val="both"/>
              <w:rPr>
                <w:b/>
                <w:color w:val="000000"/>
                <w:spacing w:val="-2"/>
                <w:w w:val="102"/>
                <w:sz w:val="22"/>
              </w:rPr>
            </w:pP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6.</w:t>
            </w:r>
            <w:r w:rsidRPr="00AF1878">
              <w:rPr>
                <w:b/>
                <w:color w:val="000000"/>
                <w:spacing w:val="-2"/>
                <w:w w:val="102"/>
                <w:sz w:val="22"/>
              </w:rPr>
              <w:tab/>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Demir ve Demir Dışı Metallerin Üretimi veya İşlenmesi</w:t>
            </w: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A) Kapsam</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pik demir, çelik ve birincil alüminyum üretiminden kaynaklanan CO</w:t>
            </w:r>
            <w:r w:rsidRPr="00AF1878">
              <w:rPr>
                <w:color w:val="000000"/>
                <w:spacing w:val="-2"/>
                <w:sz w:val="22"/>
                <w:vertAlign w:val="subscript"/>
              </w:rPr>
              <w:t>2</w:t>
            </w:r>
            <w:r w:rsidRPr="00AF1878">
              <w:rPr>
                <w:color w:val="000000"/>
                <w:spacing w:val="-2"/>
                <w:sz w:val="22"/>
              </w:rPr>
              <w:t xml:space="preserve"> emisyonlarının izlenmesi ve raporlanması için bu bölümdeki hükümleri uygulamaz. </w:t>
            </w:r>
          </w:p>
          <w:p w:rsidR="00826F12" w:rsidRPr="00AF1878" w:rsidRDefault="00826F12" w:rsidP="00037C85">
            <w:pPr>
              <w:widowControl w:val="0"/>
              <w:autoSpaceDE w:val="0"/>
              <w:autoSpaceDN w:val="0"/>
              <w:adjustRightInd w:val="0"/>
              <w:ind w:right="-8"/>
              <w:jc w:val="both"/>
              <w:rPr>
                <w:color w:val="000000"/>
                <w:spacing w:val="-2"/>
                <w:w w:val="105"/>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İşletme en az aşağıdaki potansiyel CO</w:t>
            </w:r>
            <w:r w:rsidRPr="00AF1878">
              <w:rPr>
                <w:color w:val="000000"/>
                <w:spacing w:val="-2"/>
                <w:w w:val="105"/>
                <w:sz w:val="22"/>
                <w:vertAlign w:val="subscript"/>
              </w:rPr>
              <w:t>2</w:t>
            </w:r>
            <w:r w:rsidRPr="00AF1878">
              <w:rPr>
                <w:color w:val="000000"/>
                <w:spacing w:val="-2"/>
                <w:w w:val="105"/>
                <w:sz w:val="22"/>
              </w:rPr>
              <w:t xml:space="preserve"> kaynaklarını dahil eder: </w:t>
            </w:r>
            <w:r w:rsidRPr="00AF1878">
              <w:rPr>
                <w:color w:val="000000"/>
                <w:spacing w:val="-2"/>
                <w:w w:val="104"/>
                <w:sz w:val="22"/>
              </w:rPr>
              <w:t xml:space="preserve">yakıtlar, </w:t>
            </w:r>
            <w:r w:rsidRPr="00AF1878">
              <w:rPr>
                <w:color w:val="000000"/>
                <w:spacing w:val="-2"/>
                <w:sz w:val="22"/>
              </w:rPr>
              <w:t xml:space="preserve">öğütücü tesislerden gelen tane haline getirilmiş plastik malzemeyi içeren alternatif yakıtlar, kok ve grafit elektrotları içeren indirgeyici maddeler, kireçtaşını ve dolomiti içeren hammaddeler, karbon içerikli metal cevherleri ve konsantreler ve ikincil hammaddeler.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Tesiste kullanılan yakıtlardan veya girdi malzemelerinden kaynaklanan karbon, üretim ürünlerinde veya diğer ürün çıktılarında kaldığı zaman, işletme 23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 ve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3</w:t>
            </w:r>
            <w:r>
              <w:rPr>
                <w:color w:val="000000"/>
                <w:spacing w:val="-2"/>
                <w:sz w:val="22"/>
              </w:rPr>
              <w:t xml:space="preserve"> üncü bölümü</w:t>
            </w:r>
            <w:r w:rsidRPr="00AF1878" w:rsidDel="0046616F">
              <w:rPr>
                <w:color w:val="000000"/>
                <w:spacing w:val="-2"/>
                <w:sz w:val="22"/>
              </w:rPr>
              <w:t xml:space="preserve"> </w:t>
            </w:r>
            <w:r w:rsidRPr="00AF1878">
              <w:rPr>
                <w:color w:val="000000"/>
                <w:spacing w:val="-2"/>
                <w:sz w:val="22"/>
              </w:rPr>
              <w:t xml:space="preserve">uyarınca kütle dengesi yöntemini kullanır. Diğer durumlarda ise 22 nci </w:t>
            </w:r>
            <w:r>
              <w:rPr>
                <w:color w:val="000000"/>
                <w:spacing w:val="-2"/>
                <w:sz w:val="22"/>
              </w:rPr>
              <w:t>m</w:t>
            </w:r>
            <w:r w:rsidRPr="00AF1878">
              <w:rPr>
                <w:color w:val="000000"/>
                <w:spacing w:val="-2"/>
                <w:sz w:val="22"/>
              </w:rPr>
              <w:t xml:space="preserve">adde, </w:t>
            </w:r>
            <w:r>
              <w:rPr>
                <w:color w:val="000000"/>
                <w:spacing w:val="-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2</w:t>
            </w:r>
            <w:r>
              <w:rPr>
                <w:color w:val="000000"/>
                <w:spacing w:val="-2"/>
                <w:sz w:val="22"/>
              </w:rPr>
              <w:t xml:space="preserve"> nci bölümü</w:t>
            </w:r>
            <w:r w:rsidRPr="00AF1878">
              <w:rPr>
                <w:color w:val="000000"/>
                <w:spacing w:val="-2"/>
                <w:sz w:val="22"/>
              </w:rPr>
              <w:t xml:space="preserve"> ve </w:t>
            </w:r>
            <w:r>
              <w:rPr>
                <w:color w:val="000000"/>
                <w:spacing w:val="-2"/>
                <w:sz w:val="22"/>
              </w:rPr>
              <w:t>ek</w:t>
            </w:r>
            <w:r w:rsidRPr="00AF1878">
              <w:rPr>
                <w:color w:val="000000"/>
                <w:spacing w:val="-2"/>
                <w:sz w:val="22"/>
              </w:rPr>
              <w:t>-2</w:t>
            </w:r>
            <w:r>
              <w:rPr>
                <w:color w:val="000000"/>
                <w:spacing w:val="-2"/>
                <w:sz w:val="22"/>
              </w:rPr>
              <w:t xml:space="preserve">'nin </w:t>
            </w:r>
            <w:r w:rsidRPr="00AF1878">
              <w:rPr>
                <w:color w:val="000000"/>
                <w:spacing w:val="-2"/>
                <w:sz w:val="22"/>
              </w:rPr>
              <w:t>4</w:t>
            </w:r>
            <w:r>
              <w:rPr>
                <w:color w:val="000000"/>
                <w:spacing w:val="-2"/>
                <w:sz w:val="22"/>
              </w:rPr>
              <w:t xml:space="preserve"> üncü bölümü</w:t>
            </w:r>
            <w:r w:rsidRPr="00AF1878">
              <w:rPr>
                <w:color w:val="000000"/>
                <w:spacing w:val="-2"/>
                <w:sz w:val="22"/>
              </w:rPr>
              <w:t xml:space="preserve"> uyarınca işletme, standart yöntemi kullanarak yanma ve proses emisyonunu ayrı ayrı hesaplar.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w:t>
            </w:r>
            <w:r w:rsidRPr="00AF1878">
              <w:rPr>
                <w:color w:val="000000"/>
                <w:spacing w:val="-2"/>
                <w:w w:val="106"/>
                <w:sz w:val="22"/>
              </w:rPr>
              <w:t>misyonların eksik olmasını ve mükerrer sayımını engelleyecek şekilde,</w:t>
            </w:r>
            <w:r w:rsidRPr="00AF1878">
              <w:rPr>
                <w:color w:val="000000"/>
                <w:spacing w:val="-2"/>
                <w:sz w:val="22"/>
              </w:rPr>
              <w:t xml:space="preserve"> kütle dengesinin kullanıldığı durumlarda yanma proseslerinden kaynaklanan emisyonları dâhil eder veya kaynak akışının bir kısmı için, 22 nci </w:t>
            </w:r>
            <w:r>
              <w:rPr>
                <w:color w:val="000000"/>
                <w:spacing w:val="-2"/>
                <w:sz w:val="22"/>
              </w:rPr>
              <w:t>m</w:t>
            </w:r>
            <w:r w:rsidRPr="00AF1878">
              <w:rPr>
                <w:color w:val="000000"/>
                <w:spacing w:val="-2"/>
                <w:sz w:val="22"/>
              </w:rPr>
              <w:t xml:space="preserve">adde ve bu </w:t>
            </w:r>
            <w:r>
              <w:rPr>
                <w:color w:val="000000"/>
                <w:spacing w:val="-2"/>
                <w:sz w:val="22"/>
              </w:rPr>
              <w:t>Ek</w:t>
            </w:r>
            <w:r w:rsidRPr="00AF1878">
              <w:rPr>
                <w:color w:val="000000"/>
                <w:spacing w:val="-2"/>
                <w:sz w:val="22"/>
              </w:rPr>
              <w:t>in 1</w:t>
            </w:r>
            <w:r>
              <w:rPr>
                <w:color w:val="000000"/>
                <w:spacing w:val="-2"/>
                <w:sz w:val="22"/>
              </w:rPr>
              <w:t xml:space="preserve"> i</w:t>
            </w:r>
            <w:r w:rsidRPr="00AF1878">
              <w:rPr>
                <w:color w:val="000000"/>
                <w:spacing w:val="-2"/>
                <w:sz w:val="22"/>
              </w:rPr>
              <w:t xml:space="preserve">nci </w:t>
            </w:r>
            <w:r>
              <w:rPr>
                <w:color w:val="000000"/>
                <w:spacing w:val="-2"/>
                <w:sz w:val="22"/>
              </w:rPr>
              <w:t>b</w:t>
            </w:r>
            <w:r w:rsidRPr="00AF1878">
              <w:rPr>
                <w:color w:val="000000"/>
                <w:spacing w:val="-2"/>
                <w:sz w:val="22"/>
              </w:rPr>
              <w:t xml:space="preserve">ölümü uyarınca standart yöntemi kullanır.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3"/>
                <w:sz w:val="22"/>
              </w:rPr>
            </w:pPr>
            <w:r w:rsidRPr="00AF1878">
              <w:rPr>
                <w:b/>
                <w:color w:val="000000"/>
                <w:spacing w:val="-2"/>
                <w:w w:val="103"/>
                <w:sz w:val="22"/>
              </w:rPr>
              <w:t>7.</w:t>
            </w:r>
            <w:r w:rsidRPr="00AF1878">
              <w:rPr>
                <w:b/>
                <w:color w:val="000000"/>
                <w:spacing w:val="-2"/>
                <w:w w:val="102"/>
                <w:sz w:val="22"/>
              </w:rPr>
              <w:t xml:space="preserve"> Yönetmeliğin </w:t>
            </w:r>
            <w:r>
              <w:rPr>
                <w:b/>
                <w:color w:val="000000"/>
                <w:spacing w:val="-2"/>
                <w:w w:val="102"/>
                <w:sz w:val="22"/>
              </w:rPr>
              <w:t>Ek</w:t>
            </w:r>
            <w:r w:rsidRPr="00AF1878">
              <w:rPr>
                <w:color w:val="000000"/>
                <w:spacing w:val="-2"/>
                <w:sz w:val="22"/>
              </w:rPr>
              <w:t>-</w:t>
            </w:r>
            <w:r w:rsidRPr="00AF1878">
              <w:rPr>
                <w:b/>
                <w:color w:val="000000"/>
                <w:spacing w:val="-2"/>
                <w:w w:val="102"/>
                <w:sz w:val="22"/>
              </w:rPr>
              <w:t xml:space="preserve">1’inde Listelenen Birincil Alüminyumun Üretilmesinden </w:t>
            </w:r>
            <w:r>
              <w:rPr>
                <w:b/>
                <w:color w:val="000000"/>
                <w:spacing w:val="-2"/>
                <w:w w:val="102"/>
                <w:sz w:val="22"/>
              </w:rPr>
              <w:t>v</w:t>
            </w:r>
            <w:r w:rsidRPr="00AF1878">
              <w:rPr>
                <w:b/>
                <w:color w:val="000000"/>
                <w:spacing w:val="-2"/>
                <w:w w:val="102"/>
                <w:sz w:val="22"/>
              </w:rPr>
              <w:t>eya İşlenmesinden Kaynaklanan CO</w:t>
            </w:r>
            <w:r w:rsidRPr="00AF1878">
              <w:rPr>
                <w:b/>
                <w:color w:val="000000"/>
                <w:spacing w:val="-2"/>
                <w:w w:val="102"/>
                <w:sz w:val="22"/>
                <w:vertAlign w:val="subscript"/>
              </w:rPr>
              <w:t>2</w:t>
            </w:r>
            <w:r w:rsidRPr="00AF1878">
              <w:rPr>
                <w:b/>
                <w:color w:val="000000"/>
                <w:spacing w:val="-2"/>
                <w:w w:val="102"/>
                <w:sz w:val="22"/>
              </w:rPr>
              <w:t xml:space="preserve"> Emisyonları</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birincil alüminyum ergimesi için elektrotların üretilmesinden kaynaklanan CO</w:t>
            </w:r>
            <w:r w:rsidRPr="00AF1878">
              <w:rPr>
                <w:color w:val="000000"/>
                <w:spacing w:val="-2"/>
                <w:sz w:val="22"/>
                <w:vertAlign w:val="subscript"/>
              </w:rPr>
              <w:t>2</w:t>
            </w:r>
            <w:r w:rsidRPr="00AF1878">
              <w:rPr>
                <w:color w:val="000000"/>
                <w:spacing w:val="-2"/>
                <w:sz w:val="22"/>
              </w:rPr>
              <w:t xml:space="preserve"> emisyonlarının izlenmesi ve raporlanması için bu tip elektrotların üretimini yapan bağımsız tesisler de dahil olmak üzere aşağıdaki hükümleri uygular. </w:t>
            </w:r>
          </w:p>
          <w:p w:rsidR="00826F12" w:rsidRPr="00AF1878" w:rsidRDefault="00826F12" w:rsidP="00037C85">
            <w:pPr>
              <w:widowControl w:val="0"/>
              <w:autoSpaceDE w:val="0"/>
              <w:autoSpaceDN w:val="0"/>
              <w:adjustRightInd w:val="0"/>
              <w:ind w:right="-8"/>
              <w:jc w:val="both"/>
              <w:rPr>
                <w:color w:val="000000"/>
                <w:spacing w:val="-2"/>
                <w:w w:val="105"/>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 xml:space="preserve">İşletme en az </w:t>
            </w:r>
            <w:r>
              <w:rPr>
                <w:color w:val="000000"/>
                <w:spacing w:val="-2"/>
                <w:w w:val="105"/>
                <w:sz w:val="22"/>
              </w:rPr>
              <w:t xml:space="preserve">belirtilen </w:t>
            </w:r>
            <w:r w:rsidRPr="00AF1878">
              <w:rPr>
                <w:color w:val="000000"/>
                <w:spacing w:val="-2"/>
                <w:w w:val="105"/>
                <w:sz w:val="22"/>
              </w:rPr>
              <w:t>potansiyel CO</w:t>
            </w:r>
            <w:r w:rsidRPr="00AF1878">
              <w:rPr>
                <w:color w:val="000000"/>
                <w:spacing w:val="-2"/>
                <w:w w:val="105"/>
                <w:sz w:val="22"/>
                <w:vertAlign w:val="subscript"/>
              </w:rPr>
              <w:t>2</w:t>
            </w:r>
            <w:r w:rsidRPr="00AF1878">
              <w:rPr>
                <w:color w:val="000000"/>
                <w:spacing w:val="-2"/>
                <w:w w:val="105"/>
                <w:sz w:val="22"/>
              </w:rPr>
              <w:t xml:space="preserve"> </w:t>
            </w:r>
            <w:r w:rsidRPr="00AF1878">
              <w:rPr>
                <w:color w:val="000000"/>
                <w:spacing w:val="-2"/>
                <w:w w:val="105"/>
                <w:sz w:val="22"/>
              </w:rPr>
              <w:lastRenderedPageBreak/>
              <w:t xml:space="preserve">kaynaklarını dâhil eder: ısı veya buhar üretimi için kullanılan yakıtlar, elektrot üretimi, elektrot tüketimi ile ilgili olan elektroliz esnasındaki </w:t>
            </w:r>
            <w:r w:rsidRPr="00AF1878">
              <w:rPr>
                <w:color w:val="000000"/>
                <w:spacing w:val="-2"/>
                <w:w w:val="111"/>
                <w:sz w:val="22"/>
              </w:rPr>
              <w:t>Al</w:t>
            </w:r>
            <w:r w:rsidRPr="00AF1878">
              <w:rPr>
                <w:color w:val="000000"/>
                <w:spacing w:val="-2"/>
                <w:w w:val="111"/>
                <w:sz w:val="22"/>
                <w:vertAlign w:val="subscript"/>
              </w:rPr>
              <w:t>2</w:t>
            </w:r>
            <w:r w:rsidRPr="00AF1878">
              <w:rPr>
                <w:color w:val="000000"/>
                <w:spacing w:val="-2"/>
                <w:w w:val="111"/>
                <w:sz w:val="22"/>
              </w:rPr>
              <w:t>O</w:t>
            </w:r>
            <w:r w:rsidRPr="00AF1878">
              <w:rPr>
                <w:color w:val="000000"/>
                <w:spacing w:val="-2"/>
                <w:w w:val="111"/>
                <w:sz w:val="22"/>
                <w:vertAlign w:val="subscript"/>
              </w:rPr>
              <w:t>3</w:t>
            </w:r>
            <w:r w:rsidRPr="00AF1878">
              <w:rPr>
                <w:color w:val="000000"/>
                <w:spacing w:val="-2"/>
                <w:w w:val="111"/>
                <w:sz w:val="22"/>
              </w:rPr>
              <w:t>’ün indirgenmesi ve atık gaz yıkaması için soda külü veya diğer karbonatların kullanımı</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Kaçak emisyonlar da dâhil olmak üzere, anot etkilerinin neden olduğu perflorokarbon (PFC) emisyonları bu </w:t>
            </w:r>
            <w:r>
              <w:rPr>
                <w:color w:val="000000"/>
                <w:spacing w:val="-2"/>
                <w:sz w:val="22"/>
              </w:rPr>
              <w:t>Ek</w:t>
            </w:r>
            <w:r w:rsidRPr="00AF1878">
              <w:rPr>
                <w:color w:val="000000"/>
                <w:spacing w:val="-2"/>
                <w:sz w:val="22"/>
              </w:rPr>
              <w:t>in 8</w:t>
            </w:r>
            <w:r>
              <w:rPr>
                <w:color w:val="000000"/>
                <w:spacing w:val="-2"/>
                <w:sz w:val="22"/>
              </w:rPr>
              <w:t xml:space="preserve"> i</w:t>
            </w:r>
            <w:r w:rsidRPr="00AF1878">
              <w:rPr>
                <w:color w:val="000000"/>
                <w:spacing w:val="-2"/>
                <w:sz w:val="22"/>
              </w:rPr>
              <w:t xml:space="preserve">nci </w:t>
            </w:r>
            <w:r>
              <w:rPr>
                <w:color w:val="000000"/>
                <w:spacing w:val="-2"/>
                <w:sz w:val="22"/>
              </w:rPr>
              <w:t>b</w:t>
            </w:r>
            <w:r w:rsidRPr="00AF1878">
              <w:rPr>
                <w:color w:val="000000"/>
                <w:spacing w:val="-2"/>
                <w:sz w:val="22"/>
              </w:rPr>
              <w:t xml:space="preserve">ölümüne uygun olarak izlenir. </w:t>
            </w:r>
          </w:p>
          <w:p w:rsidR="00826F12" w:rsidRPr="00AF1878"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birincil alüminyum üretiminden veya işlenmesinden kaynaklanan CO</w:t>
            </w:r>
            <w:r w:rsidRPr="00AF1878">
              <w:rPr>
                <w:color w:val="000000"/>
                <w:spacing w:val="-2"/>
                <w:sz w:val="22"/>
                <w:vertAlign w:val="subscript"/>
              </w:rPr>
              <w:t>2</w:t>
            </w:r>
            <w:r w:rsidRPr="00AF1878">
              <w:rPr>
                <w:color w:val="000000"/>
                <w:spacing w:val="-2"/>
                <w:sz w:val="22"/>
              </w:rPr>
              <w:t xml:space="preserve"> emisyonlarını, 23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addeye uygun olarak kütle dengesi yöntemini kullanarak belirler. Kütle denge yöntemi, elektrolizdeki elektrot tüketimine ek olarak elektrotların karıştırılması, şekillendirilmesi, fırınlanması ve geri dönüşümü ile ilgili girdiler, stoklar, ürünler ve diğer ihraç mallarındaki tüm karbonu dikkate alır. Önceden fırınlanmış anotların kullanıldığı durumlarda,  üretim ve tüketim için ayrı kütle dengeleri veya elektrotların hem üretimini hem de tüketimini dikkate alan ortak bir kütle dengesi uygulanır. Søderberg hücreleri için işletme ortak bir kütle dengesi kullanır. </w:t>
            </w:r>
          </w:p>
          <w:p w:rsidR="00826F12" w:rsidRPr="00AF1878" w:rsidRDefault="00826F12" w:rsidP="00037C85">
            <w:pPr>
              <w:widowControl w:val="0"/>
              <w:autoSpaceDE w:val="0"/>
              <w:autoSpaceDN w:val="0"/>
              <w:adjustRightInd w:val="0"/>
              <w:ind w:right="-8"/>
              <w:jc w:val="both"/>
              <w:rPr>
                <w:color w:val="000000"/>
                <w:spacing w:val="-2"/>
                <w:w w:val="10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2"/>
                <w:sz w:val="22"/>
              </w:rPr>
              <w:t xml:space="preserve">İşletme, yanma proseslerinden kaynaklanan emisyonları kütle dengesine dahil eder veya bu </w:t>
            </w:r>
            <w:r>
              <w:rPr>
                <w:color w:val="000000"/>
                <w:spacing w:val="-2"/>
                <w:w w:val="102"/>
                <w:sz w:val="22"/>
              </w:rPr>
              <w:t>Ek</w:t>
            </w:r>
            <w:r w:rsidRPr="00AF1878">
              <w:rPr>
                <w:color w:val="000000"/>
                <w:spacing w:val="-2"/>
                <w:w w:val="102"/>
                <w:sz w:val="22"/>
              </w:rPr>
              <w:t xml:space="preserve">in 1 </w:t>
            </w:r>
            <w:r>
              <w:rPr>
                <w:color w:val="000000"/>
                <w:spacing w:val="-2"/>
                <w:w w:val="102"/>
                <w:sz w:val="22"/>
              </w:rPr>
              <w:t>i</w:t>
            </w:r>
            <w:r w:rsidRPr="00AF1878">
              <w:rPr>
                <w:color w:val="000000"/>
                <w:spacing w:val="-2"/>
                <w:w w:val="102"/>
                <w:sz w:val="22"/>
              </w:rPr>
              <w:t xml:space="preserve">nci </w:t>
            </w:r>
            <w:r>
              <w:rPr>
                <w:color w:val="000000"/>
                <w:spacing w:val="-2"/>
                <w:w w:val="102"/>
                <w:sz w:val="22"/>
              </w:rPr>
              <w:t>b</w:t>
            </w:r>
            <w:r w:rsidRPr="00AF1878">
              <w:rPr>
                <w:color w:val="000000"/>
                <w:spacing w:val="-2"/>
                <w:w w:val="102"/>
                <w:sz w:val="22"/>
              </w:rPr>
              <w:t xml:space="preserve">ölümü ve 22 nci </w:t>
            </w:r>
            <w:r>
              <w:rPr>
                <w:color w:val="000000"/>
                <w:spacing w:val="-2"/>
                <w:w w:val="102"/>
                <w:sz w:val="22"/>
              </w:rPr>
              <w:t>m</w:t>
            </w:r>
            <w:r w:rsidRPr="00AF1878">
              <w:rPr>
                <w:color w:val="000000"/>
                <w:spacing w:val="-2"/>
                <w:w w:val="102"/>
                <w:sz w:val="22"/>
              </w:rPr>
              <w:t xml:space="preserve">adde uyarınca, </w:t>
            </w:r>
            <w:r w:rsidRPr="00AF1878">
              <w:rPr>
                <w:color w:val="000000"/>
                <w:spacing w:val="-2"/>
                <w:w w:val="106"/>
                <w:sz w:val="22"/>
              </w:rPr>
              <w:t xml:space="preserve">emisyonların eksiksiz olmasını ve mükerrer sayımını engelleyecek şekilde, emisyon kaynak akışlarının en az bir kısmı için </w:t>
            </w:r>
            <w:r w:rsidRPr="00AF1878">
              <w:rPr>
                <w:color w:val="000000"/>
                <w:spacing w:val="-2"/>
                <w:w w:val="102"/>
                <w:sz w:val="22"/>
              </w:rPr>
              <w:t xml:space="preserve">standart yöntem kullanır. </w:t>
            </w:r>
          </w:p>
          <w:p w:rsidR="00826F12" w:rsidRDefault="00826F12"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3"/>
                <w:sz w:val="22"/>
              </w:rPr>
              <w:t>8.</w:t>
            </w:r>
            <w:r w:rsidRPr="00AF1878">
              <w:rPr>
                <w:b/>
                <w:color w:val="000000"/>
                <w:spacing w:val="-2"/>
                <w:w w:val="103"/>
                <w:sz w:val="22"/>
              </w:rPr>
              <w:tab/>
            </w:r>
            <w:r w:rsidRPr="00AF1878">
              <w:rPr>
                <w:b/>
                <w:color w:val="000000"/>
                <w:spacing w:val="-2"/>
                <w:w w:val="102"/>
                <w:sz w:val="22"/>
              </w:rPr>
              <w:t xml:space="preserve">Yönetmeliğin </w:t>
            </w:r>
            <w:r>
              <w:rPr>
                <w:b/>
                <w:color w:val="000000"/>
                <w:spacing w:val="-2"/>
                <w:w w:val="102"/>
                <w:sz w:val="22"/>
              </w:rPr>
              <w:t>Ek</w:t>
            </w:r>
            <w:r w:rsidRPr="00AF1878">
              <w:rPr>
                <w:b/>
                <w:color w:val="000000"/>
                <w:spacing w:val="-2"/>
                <w:w w:val="102"/>
                <w:sz w:val="22"/>
              </w:rPr>
              <w:t xml:space="preserve">-1’inde Listelenen Birincil Alüminyum Üretimi </w:t>
            </w:r>
            <w:r>
              <w:rPr>
                <w:b/>
                <w:color w:val="000000"/>
                <w:spacing w:val="-2"/>
                <w:w w:val="102"/>
                <w:sz w:val="22"/>
              </w:rPr>
              <w:t>v</w:t>
            </w:r>
            <w:r w:rsidRPr="00AF1878">
              <w:rPr>
                <w:b/>
                <w:color w:val="000000"/>
                <w:spacing w:val="-2"/>
                <w:w w:val="102"/>
                <w:sz w:val="22"/>
              </w:rPr>
              <w:t>eya İşlenmesinden Kaynaklanan PFC Emisyonları</w:t>
            </w:r>
          </w:p>
          <w:p w:rsidR="00826F12" w:rsidRPr="00AF1878" w:rsidRDefault="00826F12"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perflorokarbonların (PFC’lerin) kaçak emisyonları dahil olmak üzere anot etkisinden kaynaklanan PF</w:t>
            </w:r>
            <w:r>
              <w:rPr>
                <w:color w:val="000000"/>
                <w:spacing w:val="-2"/>
                <w:sz w:val="22"/>
              </w:rPr>
              <w:t>C emisyonları için aşağıdaki hükümleri</w:t>
            </w:r>
            <w:r w:rsidRPr="00AF1878">
              <w:rPr>
                <w:color w:val="000000"/>
                <w:spacing w:val="-2"/>
                <w:sz w:val="22"/>
              </w:rPr>
              <w:t xml:space="preserve"> uygular. </w:t>
            </w:r>
            <w:r w:rsidRPr="00AF1878">
              <w:rPr>
                <w:color w:val="000000"/>
                <w:spacing w:val="-2"/>
                <w:w w:val="103"/>
                <w:sz w:val="22"/>
              </w:rPr>
              <w:t>İşletme, i</w:t>
            </w:r>
            <w:r w:rsidRPr="00AF1878">
              <w:rPr>
                <w:color w:val="000000"/>
                <w:spacing w:val="-2"/>
                <w:sz w:val="22"/>
              </w:rPr>
              <w:t xml:space="preserve">lgili </w:t>
            </w:r>
            <w:r w:rsidRPr="00AF1878">
              <w:rPr>
                <w:color w:val="000000"/>
                <w:spacing w:val="-2"/>
                <w:w w:val="103"/>
                <w:sz w:val="22"/>
              </w:rPr>
              <w:t>CO</w:t>
            </w:r>
            <w:r w:rsidRPr="00AF1878">
              <w:rPr>
                <w:color w:val="000000"/>
                <w:spacing w:val="-2"/>
                <w:w w:val="103"/>
                <w:sz w:val="22"/>
                <w:vertAlign w:val="subscript"/>
              </w:rPr>
              <w:t>2</w:t>
            </w:r>
            <w:r w:rsidRPr="00AF1878">
              <w:rPr>
                <w:color w:val="000000"/>
                <w:spacing w:val="-2"/>
                <w:w w:val="103"/>
                <w:sz w:val="22"/>
              </w:rPr>
              <w:t xml:space="preserve"> emisyonları için elektrot üretiminden kaynaklanan emisyonlar da dahil olmak üzere, bu </w:t>
            </w:r>
            <w:r>
              <w:rPr>
                <w:color w:val="000000"/>
                <w:spacing w:val="-2"/>
                <w:w w:val="103"/>
                <w:sz w:val="22"/>
              </w:rPr>
              <w:t>Ek</w:t>
            </w:r>
            <w:r w:rsidRPr="00AF1878">
              <w:rPr>
                <w:color w:val="000000"/>
                <w:spacing w:val="-2"/>
                <w:w w:val="103"/>
                <w:sz w:val="22"/>
              </w:rPr>
              <w:t>in 7 nci bölümünü uygula</w:t>
            </w:r>
            <w:r w:rsidRPr="00AF1878">
              <w:rPr>
                <w:color w:val="000000"/>
                <w:spacing w:val="-2"/>
                <w:sz w:val="22"/>
              </w:rPr>
              <w:t>r.</w:t>
            </w:r>
          </w:p>
          <w:p w:rsidR="00826F12" w:rsidRPr="00AF1878" w:rsidRDefault="00826F12"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B) PFC Emisyonlarının Belirlenmesi</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PFC emisyonları, kanalın toplama verimliliğini kullanarak kaçak emisyonlardan </w:t>
            </w:r>
            <w:r w:rsidRPr="00AF1878">
              <w:rPr>
                <w:color w:val="000000"/>
                <w:spacing w:val="-2"/>
                <w:sz w:val="22"/>
              </w:rPr>
              <w:lastRenderedPageBreak/>
              <w:t>hesaplanmasının yanı sıra kanaldaki veya bacadaki (‘noktasal kaynaklı emisyonlar’) ölçülebilen emisyonlardan da hesaplanır: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PFC emisyonları (toplam) = PFC emisyonları (kanaldaki) / toplama verimliliği</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Tesise özgü emisyon faktörleri belirlendiğinde toplama verimliliği ölçülür. Toplama verimliliğinin belirlenmesi için 2006 IPCC Kılavuzunun 4.4.2.4 </w:t>
            </w:r>
            <w:r>
              <w:rPr>
                <w:color w:val="000000"/>
                <w:spacing w:val="-2"/>
                <w:sz w:val="22"/>
              </w:rPr>
              <w:t>ü</w:t>
            </w:r>
            <w:r w:rsidRPr="00AF1878">
              <w:rPr>
                <w:color w:val="000000"/>
                <w:spacing w:val="-2"/>
                <w:sz w:val="22"/>
              </w:rPr>
              <w:t xml:space="preserve">ncü kısmındaki kademe 3 altında belirtilen kılavuzun en güncel versiyonu kullanılır.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bir kanal veya baca vasıtası ile salınan CF</w:t>
            </w:r>
            <w:r w:rsidRPr="00AF1878">
              <w:rPr>
                <w:color w:val="000000"/>
                <w:spacing w:val="-2"/>
                <w:sz w:val="22"/>
                <w:vertAlign w:val="subscript"/>
              </w:rPr>
              <w:t>4</w:t>
            </w:r>
            <w:r w:rsidRPr="00AF1878">
              <w:rPr>
                <w:color w:val="000000"/>
                <w:spacing w:val="-2"/>
                <w:sz w:val="22"/>
              </w:rPr>
              <w:t xml:space="preserve"> </w:t>
            </w:r>
            <w:r>
              <w:rPr>
                <w:color w:val="000000"/>
                <w:spacing w:val="-2"/>
                <w:sz w:val="22"/>
              </w:rPr>
              <w:t>ve</w:t>
            </w:r>
            <w:r w:rsidRPr="00AF1878">
              <w:rPr>
                <w:color w:val="000000"/>
                <w:spacing w:val="-2"/>
                <w:sz w:val="22"/>
              </w:rPr>
              <w:t xml:space="preserve">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emisyonlarını aşağıdaki yöntemlerden birini kullanarak hesaplar: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(a) Hücre - gün başına anot etki dakikaları kaydedildiğinde yöntem A;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(b) Anot etkisi aşırı gerilimi kaydedildiğinde Yöntem B.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2"/>
                <w:sz w:val="22"/>
                <w:u w:val="single"/>
              </w:rPr>
            </w:pPr>
            <w:r w:rsidRPr="00AF1878">
              <w:rPr>
                <w:b/>
                <w:color w:val="000000"/>
                <w:spacing w:val="-2"/>
                <w:w w:val="102"/>
                <w:sz w:val="22"/>
                <w:u w:val="single"/>
              </w:rPr>
              <w:t xml:space="preserve">Hesaplama Yöntemi A - Eğim Yöntemi: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PFC emisyonlarını belirlemek için aşağıdaki denklemleri kullanır: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vertAlign w:val="subscript"/>
              </w:rPr>
            </w:pPr>
            <w:r w:rsidRPr="00AF1878">
              <w:rPr>
                <w:color w:val="000000"/>
                <w:spacing w:val="-2"/>
                <w:sz w:val="22"/>
              </w:rPr>
              <w:t>CF</w:t>
            </w:r>
            <w:r w:rsidRPr="00AF1878">
              <w:rPr>
                <w:color w:val="000000"/>
                <w:spacing w:val="-2"/>
                <w:sz w:val="22"/>
                <w:vertAlign w:val="subscript"/>
              </w:rPr>
              <w:t>4</w:t>
            </w:r>
            <w:r w:rsidRPr="00AF1878">
              <w:rPr>
                <w:color w:val="000000"/>
                <w:spacing w:val="-2"/>
                <w:sz w:val="22"/>
              </w:rPr>
              <w:t xml:space="preserve"> emisyonları [t] = AED × (EEF</w:t>
            </w:r>
            <w:r w:rsidRPr="00AF1878">
              <w:rPr>
                <w:color w:val="000000"/>
                <w:spacing w:val="-2"/>
                <w:sz w:val="22"/>
                <w:vertAlign w:val="subscript"/>
              </w:rPr>
              <w:t>CF4</w:t>
            </w:r>
            <w:r w:rsidRPr="00AF1878">
              <w:rPr>
                <w:color w:val="000000"/>
                <w:spacing w:val="-2"/>
                <w:sz w:val="22"/>
              </w:rPr>
              <w:t>/1000)× Pr</w:t>
            </w:r>
            <w:r w:rsidRPr="00AF1878">
              <w:rPr>
                <w:color w:val="000000"/>
                <w:spacing w:val="-2"/>
                <w:sz w:val="22"/>
                <w:vertAlign w:val="subscript"/>
              </w:rPr>
              <w:t xml:space="preserve">Al </w:t>
            </w:r>
          </w:p>
          <w:p w:rsidR="00826F12" w:rsidRPr="00AF1878" w:rsidRDefault="00826F12" w:rsidP="00037C85">
            <w:pPr>
              <w:widowControl w:val="0"/>
              <w:autoSpaceDE w:val="0"/>
              <w:autoSpaceDN w:val="0"/>
              <w:adjustRightInd w:val="0"/>
              <w:ind w:right="-8"/>
              <w:rPr>
                <w:color w:val="000000"/>
                <w:spacing w:val="-2"/>
                <w:sz w:val="22"/>
              </w:rPr>
            </w:pPr>
            <w:r w:rsidRPr="00AF1878">
              <w:rPr>
                <w:color w:val="000000"/>
                <w:spacing w:val="-2"/>
                <w:sz w:val="22"/>
              </w:rPr>
              <w:t>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emisyonları</w:t>
            </w:r>
            <w:r w:rsidRPr="00AF1878">
              <w:rPr>
                <w:color w:val="000000"/>
                <w:spacing w:val="-2"/>
                <w:sz w:val="22"/>
                <w:vertAlign w:val="subscript"/>
              </w:rPr>
              <w:t xml:space="preserve"> </w:t>
            </w:r>
            <w:r w:rsidRPr="00AF1878">
              <w:rPr>
                <w:color w:val="000000"/>
                <w:spacing w:val="-2"/>
                <w:sz w:val="22"/>
              </w:rPr>
              <w:t>[t] = CF</w:t>
            </w:r>
            <w:r w:rsidRPr="00AF1878">
              <w:rPr>
                <w:color w:val="000000"/>
                <w:spacing w:val="-2"/>
                <w:sz w:val="22"/>
                <w:vertAlign w:val="subscript"/>
              </w:rPr>
              <w:t>4</w:t>
            </w:r>
            <w:r w:rsidRPr="00AF1878">
              <w:rPr>
                <w:color w:val="000000"/>
                <w:spacing w:val="-2"/>
                <w:sz w:val="22"/>
              </w:rPr>
              <w:t xml:space="preserve"> emisyonları * F</w:t>
            </w:r>
            <w:r w:rsidRPr="00AF1878">
              <w:rPr>
                <w:color w:val="000000"/>
                <w:spacing w:val="-2"/>
                <w:sz w:val="22"/>
                <w:vertAlign w:val="subscript"/>
              </w:rPr>
              <w:t xml:space="preserve">C2F6 </w:t>
            </w:r>
            <w:r w:rsidRPr="00AF1878">
              <w:rPr>
                <w:color w:val="000000"/>
                <w:spacing w:val="-2"/>
                <w:sz w:val="22"/>
                <w:vertAlign w:val="subscript"/>
              </w:rPr>
              <w:br/>
            </w:r>
          </w:p>
          <w:p w:rsidR="00826F12" w:rsidRPr="00AF1878" w:rsidRDefault="00826F12" w:rsidP="00037C85">
            <w:pPr>
              <w:widowControl w:val="0"/>
              <w:autoSpaceDE w:val="0"/>
              <w:autoSpaceDN w:val="0"/>
              <w:adjustRightInd w:val="0"/>
              <w:ind w:right="-8"/>
              <w:rPr>
                <w:color w:val="000000"/>
                <w:spacing w:val="-2"/>
                <w:sz w:val="22"/>
              </w:rPr>
            </w:pPr>
            <w:r w:rsidRPr="00AF1878">
              <w:rPr>
                <w:color w:val="000000"/>
                <w:spacing w:val="-2"/>
                <w:sz w:val="22"/>
              </w:rPr>
              <w:t xml:space="preserve">Burada: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AED = Anot etkisi dakikası / hücre-gün;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EEF</w:t>
            </w:r>
            <w:r w:rsidRPr="00AF1878">
              <w:rPr>
                <w:color w:val="000000"/>
                <w:spacing w:val="-2"/>
                <w:sz w:val="22"/>
                <w:vertAlign w:val="subscript"/>
              </w:rPr>
              <w:t xml:space="preserve">CF4 </w:t>
            </w:r>
            <w:r w:rsidRPr="00AF1878">
              <w:rPr>
                <w:color w:val="000000"/>
                <w:spacing w:val="-2"/>
                <w:sz w:val="22"/>
              </w:rPr>
              <w:t>= Eğim emisyon faktörü [(kg CF</w:t>
            </w:r>
            <w:r w:rsidRPr="00AF1878">
              <w:rPr>
                <w:color w:val="000000"/>
                <w:spacing w:val="-2"/>
                <w:sz w:val="22"/>
                <w:vertAlign w:val="subscript"/>
              </w:rPr>
              <w:t>4</w:t>
            </w:r>
            <w:r w:rsidRPr="00AF1878">
              <w:rPr>
                <w:color w:val="000000"/>
                <w:spacing w:val="-2"/>
                <w:sz w:val="22"/>
              </w:rPr>
              <w:t xml:space="preserve"> / t Al üretilen) / (anot etki dakikası / hücre-gün)]. Farklı hücre türleri kullanıldığında, farklı AED uygulanır;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Pr</w:t>
            </w:r>
            <w:r w:rsidRPr="00AF1878">
              <w:rPr>
                <w:color w:val="000000"/>
                <w:spacing w:val="-2"/>
                <w:sz w:val="22"/>
                <w:vertAlign w:val="subscript"/>
              </w:rPr>
              <w:t>Al</w:t>
            </w:r>
            <w:r w:rsidRPr="00AF1878">
              <w:rPr>
                <w:color w:val="000000"/>
                <w:spacing w:val="-2"/>
                <w:sz w:val="22"/>
              </w:rPr>
              <w:t xml:space="preserve"> = Birincil Alüminyumun yıllık üretimi [t];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F </w:t>
            </w:r>
            <w:r w:rsidRPr="00AF1878">
              <w:rPr>
                <w:color w:val="000000"/>
                <w:spacing w:val="-2"/>
                <w:sz w:val="22"/>
                <w:vertAlign w:val="subscript"/>
              </w:rPr>
              <w:t>C2F6</w:t>
            </w:r>
            <w:r w:rsidRPr="00AF1878">
              <w:rPr>
                <w:color w:val="000000"/>
                <w:spacing w:val="-2"/>
                <w:sz w:val="22"/>
              </w:rPr>
              <w:t xml:space="preserve"> =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ağırlık oranı (t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 t CF</w:t>
            </w:r>
            <w:r w:rsidRPr="00AF1878">
              <w:rPr>
                <w:color w:val="000000"/>
                <w:spacing w:val="-2"/>
                <w:sz w:val="22"/>
                <w:vertAlign w:val="subscript"/>
              </w:rPr>
              <w:t>4</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w w:val="102"/>
                <w:sz w:val="22"/>
              </w:rPr>
            </w:pPr>
          </w:p>
          <w:p w:rsidR="00826F12" w:rsidRPr="00AF1878" w:rsidRDefault="00826F12" w:rsidP="00037C85">
            <w:pPr>
              <w:widowControl w:val="0"/>
              <w:autoSpaceDE w:val="0"/>
              <w:autoSpaceDN w:val="0"/>
              <w:adjustRightInd w:val="0"/>
              <w:ind w:right="-8"/>
              <w:jc w:val="both"/>
              <w:rPr>
                <w:color w:val="000000"/>
                <w:spacing w:val="-2"/>
                <w:w w:val="102"/>
                <w:sz w:val="22"/>
              </w:rPr>
            </w:pPr>
            <w:r w:rsidRPr="00AF1878">
              <w:rPr>
                <w:color w:val="000000"/>
                <w:spacing w:val="-2"/>
                <w:w w:val="102"/>
                <w:sz w:val="22"/>
              </w:rPr>
              <w:t>Hücre-gün başına anot etki dakikaları, anot etkileri ortalama süresinin (anot etki dakikası / ortaya çıktığı durumda) anot etkileri sıklığı (anot etkisi sayısı / hücre-gün) ile çarpılması olarak ifade edilir: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AED</w:t>
            </w:r>
            <w:r w:rsidRPr="00AF1878">
              <w:rPr>
                <w:color w:val="000000"/>
                <w:spacing w:val="-2"/>
                <w:sz w:val="22"/>
                <w:vertAlign w:val="subscript"/>
              </w:rPr>
              <w:t xml:space="preserve"> </w:t>
            </w:r>
            <w:r w:rsidRPr="00AF1878">
              <w:rPr>
                <w:color w:val="000000"/>
                <w:spacing w:val="-2"/>
                <w:sz w:val="22"/>
              </w:rPr>
              <w:t xml:space="preserve">= sıklık × ortalama süre </w:t>
            </w:r>
          </w:p>
          <w:p w:rsidR="00826F12" w:rsidRPr="00AF1878" w:rsidRDefault="00826F12" w:rsidP="00037C85">
            <w:pPr>
              <w:widowControl w:val="0"/>
              <w:autoSpaceDE w:val="0"/>
              <w:autoSpaceDN w:val="0"/>
              <w:adjustRightInd w:val="0"/>
              <w:ind w:right="-8"/>
              <w:jc w:val="both"/>
              <w:rPr>
                <w:b/>
                <w:color w:val="000000"/>
                <w:spacing w:val="-2"/>
                <w:w w:val="10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w w:val="102"/>
                <w:sz w:val="22"/>
              </w:rPr>
              <w:t>Emisyon Faktörü</w:t>
            </w:r>
            <w:r w:rsidRPr="00AF1878">
              <w:rPr>
                <w:color w:val="000000"/>
                <w:spacing w:val="-2"/>
                <w:w w:val="102"/>
                <w:sz w:val="22"/>
              </w:rPr>
              <w:t>: CF</w:t>
            </w:r>
            <w:r w:rsidRPr="00AF1878">
              <w:rPr>
                <w:color w:val="000000"/>
                <w:spacing w:val="-2"/>
                <w:w w:val="102"/>
                <w:sz w:val="22"/>
                <w:vertAlign w:val="subscript"/>
              </w:rPr>
              <w:t>4</w:t>
            </w:r>
            <w:r w:rsidRPr="00AF1878">
              <w:rPr>
                <w:color w:val="000000"/>
                <w:spacing w:val="-2"/>
                <w:w w:val="102"/>
                <w:sz w:val="22"/>
              </w:rPr>
              <w:t xml:space="preserve"> için emisyon faktörü  (eğim emisyon faktörü, EEF</w:t>
            </w:r>
            <w:r w:rsidRPr="00AF1878">
              <w:rPr>
                <w:color w:val="000000"/>
                <w:spacing w:val="-2"/>
                <w:w w:val="102"/>
                <w:sz w:val="22"/>
                <w:vertAlign w:val="subscript"/>
              </w:rPr>
              <w:t>CF4</w:t>
            </w:r>
            <w:r w:rsidRPr="00AF1878">
              <w:rPr>
                <w:color w:val="000000"/>
                <w:spacing w:val="-2"/>
                <w:w w:val="102"/>
                <w:sz w:val="22"/>
              </w:rPr>
              <w:t>) anot etki dakikası /hücre gün başına üretilen ton alüminyum başına salınan CF</w:t>
            </w:r>
            <w:r w:rsidRPr="00AF1878">
              <w:rPr>
                <w:color w:val="000000"/>
                <w:spacing w:val="-2"/>
                <w:w w:val="102"/>
                <w:sz w:val="22"/>
                <w:vertAlign w:val="subscript"/>
              </w:rPr>
              <w:t>4</w:t>
            </w:r>
            <w:r w:rsidRPr="00AF1878">
              <w:rPr>
                <w:color w:val="000000"/>
                <w:spacing w:val="-2"/>
                <w:w w:val="102"/>
                <w:sz w:val="22"/>
              </w:rPr>
              <w:t xml:space="preserve"> miktarını </w:t>
            </w:r>
            <w:r w:rsidRPr="00AF1878">
              <w:rPr>
                <w:color w:val="000000"/>
                <w:spacing w:val="-2"/>
                <w:sz w:val="22"/>
              </w:rPr>
              <w:t xml:space="preserve">[kg] ifade eder.  </w:t>
            </w:r>
            <w:r w:rsidRPr="00AF1878">
              <w:rPr>
                <w:color w:val="000000"/>
                <w:spacing w:val="-2"/>
                <w:w w:val="104"/>
                <w:sz w:val="22"/>
              </w:rPr>
              <w:t>C</w:t>
            </w:r>
            <w:r w:rsidRPr="00AF1878">
              <w:rPr>
                <w:color w:val="000000"/>
                <w:spacing w:val="-2"/>
                <w:w w:val="104"/>
                <w:sz w:val="22"/>
                <w:vertAlign w:val="subscript"/>
              </w:rPr>
              <w:t>2</w:t>
            </w:r>
            <w:r w:rsidRPr="00AF1878">
              <w:rPr>
                <w:color w:val="000000"/>
                <w:spacing w:val="-2"/>
                <w:w w:val="104"/>
                <w:sz w:val="22"/>
              </w:rPr>
              <w:t>F</w:t>
            </w:r>
            <w:r w:rsidRPr="00AF1878">
              <w:rPr>
                <w:color w:val="000000"/>
                <w:spacing w:val="-2"/>
                <w:w w:val="104"/>
                <w:sz w:val="22"/>
                <w:vertAlign w:val="subscript"/>
              </w:rPr>
              <w:t>6</w:t>
            </w:r>
            <w:r w:rsidRPr="00AF1878">
              <w:rPr>
                <w:color w:val="000000"/>
                <w:spacing w:val="-2"/>
                <w:w w:val="104"/>
                <w:sz w:val="22"/>
              </w:rPr>
              <w:t xml:space="preserve"> için</w:t>
            </w:r>
            <w:r w:rsidRPr="00AF1878">
              <w:rPr>
                <w:color w:val="000000"/>
                <w:spacing w:val="-2"/>
                <w:w w:val="102"/>
                <w:sz w:val="22"/>
              </w:rPr>
              <w:t xml:space="preserve"> emisyon faktörü (</w:t>
            </w:r>
            <w:r w:rsidRPr="00AF1878">
              <w:rPr>
                <w:color w:val="000000"/>
                <w:spacing w:val="-2"/>
                <w:w w:val="104"/>
                <w:sz w:val="22"/>
              </w:rPr>
              <w:t>F</w:t>
            </w:r>
            <w:r w:rsidRPr="00AF1878">
              <w:rPr>
                <w:color w:val="000000"/>
                <w:spacing w:val="-2"/>
                <w:w w:val="104"/>
                <w:sz w:val="22"/>
                <w:vertAlign w:val="subscript"/>
              </w:rPr>
              <w:t xml:space="preserve">C2F6 </w:t>
            </w:r>
            <w:r w:rsidRPr="00AF1878">
              <w:rPr>
                <w:color w:val="000000"/>
                <w:spacing w:val="-2"/>
                <w:w w:val="102"/>
                <w:sz w:val="22"/>
              </w:rPr>
              <w:t>ağırlık oranı</w:t>
            </w:r>
            <w:r w:rsidRPr="00AF1878">
              <w:rPr>
                <w:color w:val="000000"/>
                <w:spacing w:val="-2"/>
                <w:w w:val="104"/>
                <w:sz w:val="22"/>
              </w:rPr>
              <w:t xml:space="preserve">) salınan </w:t>
            </w:r>
            <w:r w:rsidRPr="00AF1878">
              <w:rPr>
                <w:color w:val="000000"/>
                <w:spacing w:val="-2"/>
                <w:w w:val="102"/>
                <w:sz w:val="22"/>
              </w:rPr>
              <w:t>CF</w:t>
            </w:r>
            <w:r w:rsidRPr="00AF1878">
              <w:rPr>
                <w:color w:val="000000"/>
                <w:spacing w:val="-2"/>
                <w:w w:val="102"/>
                <w:sz w:val="22"/>
                <w:vertAlign w:val="subscript"/>
              </w:rPr>
              <w:t>4</w:t>
            </w:r>
            <w:r w:rsidRPr="00AF1878">
              <w:rPr>
                <w:color w:val="000000"/>
                <w:spacing w:val="-2"/>
                <w:w w:val="102"/>
                <w:sz w:val="22"/>
              </w:rPr>
              <w:t xml:space="preserve"> miktarına orantılı olarak salınan </w:t>
            </w:r>
            <w:r w:rsidRPr="00AF1878">
              <w:rPr>
                <w:color w:val="000000"/>
                <w:spacing w:val="-2"/>
                <w:w w:val="104"/>
                <w:sz w:val="22"/>
              </w:rPr>
              <w:t>C</w:t>
            </w:r>
            <w:r w:rsidRPr="00AF1878">
              <w:rPr>
                <w:color w:val="000000"/>
                <w:spacing w:val="-2"/>
                <w:w w:val="104"/>
                <w:sz w:val="22"/>
                <w:vertAlign w:val="subscript"/>
              </w:rPr>
              <w:t>2</w:t>
            </w:r>
            <w:r w:rsidRPr="00AF1878">
              <w:rPr>
                <w:color w:val="000000"/>
                <w:spacing w:val="-2"/>
                <w:w w:val="104"/>
                <w:sz w:val="22"/>
              </w:rPr>
              <w:t>F</w:t>
            </w:r>
            <w:r w:rsidRPr="00AF1878">
              <w:rPr>
                <w:color w:val="000000"/>
                <w:spacing w:val="-2"/>
                <w:w w:val="104"/>
                <w:sz w:val="22"/>
                <w:vertAlign w:val="subscript"/>
              </w:rPr>
              <w:t xml:space="preserve">6 </w:t>
            </w:r>
            <w:r w:rsidRPr="00AF1878">
              <w:rPr>
                <w:color w:val="000000"/>
                <w:spacing w:val="-2"/>
                <w:sz w:val="22"/>
              </w:rPr>
              <w:t xml:space="preserve">miktarını </w:t>
            </w:r>
            <w:r w:rsidRPr="00AF1878">
              <w:rPr>
                <w:color w:val="000000"/>
                <w:spacing w:val="-2"/>
                <w:w w:val="104"/>
                <w:sz w:val="22"/>
              </w:rPr>
              <w:t xml:space="preserve">[t] </w:t>
            </w:r>
            <w:r w:rsidRPr="00AF1878">
              <w:rPr>
                <w:color w:val="000000"/>
                <w:spacing w:val="-2"/>
                <w:sz w:val="22"/>
              </w:rPr>
              <w:t xml:space="preserve"> ifade eder. </w:t>
            </w:r>
          </w:p>
          <w:p w:rsidR="00826F12" w:rsidRPr="00AF1878" w:rsidRDefault="00826F12" w:rsidP="00037C85">
            <w:pPr>
              <w:widowControl w:val="0"/>
              <w:autoSpaceDE w:val="0"/>
              <w:autoSpaceDN w:val="0"/>
              <w:adjustRightInd w:val="0"/>
              <w:ind w:right="-8"/>
              <w:jc w:val="both"/>
              <w:rPr>
                <w:b/>
                <w:color w:val="000000"/>
                <w:spacing w:val="-2"/>
                <w:w w:val="106"/>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w w:val="106"/>
                <w:sz w:val="22"/>
              </w:rPr>
              <w:lastRenderedPageBreak/>
              <w:t>Kademe 1:</w:t>
            </w:r>
            <w:r w:rsidRPr="00AF1878">
              <w:rPr>
                <w:color w:val="000000"/>
                <w:spacing w:val="-2"/>
                <w:w w:val="106"/>
                <w:sz w:val="22"/>
              </w:rPr>
              <w:t xml:space="preserve"> İşletme, bu bölümde yer alan Tablo </w:t>
            </w:r>
            <w:r>
              <w:rPr>
                <w:color w:val="000000"/>
                <w:spacing w:val="-2"/>
                <w:w w:val="106"/>
                <w:sz w:val="22"/>
              </w:rPr>
              <w:t>3.</w:t>
            </w:r>
            <w:r w:rsidRPr="00AF1878">
              <w:rPr>
                <w:color w:val="000000"/>
                <w:spacing w:val="-2"/>
                <w:w w:val="106"/>
                <w:sz w:val="22"/>
              </w:rPr>
              <w:t>1’deki teknolojiye özgü emisyon faktörleri</w:t>
            </w:r>
            <w:r>
              <w:rPr>
                <w:color w:val="000000"/>
                <w:spacing w:val="-2"/>
                <w:w w:val="106"/>
                <w:sz w:val="22"/>
              </w:rPr>
              <w:t>ni</w:t>
            </w:r>
            <w:r w:rsidRPr="00AF1878">
              <w:rPr>
                <w:color w:val="000000"/>
                <w:spacing w:val="-2"/>
                <w:w w:val="106"/>
                <w:sz w:val="22"/>
              </w:rPr>
              <w:t xml:space="preserve"> kullanır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w w:val="110"/>
                <w:sz w:val="22"/>
              </w:rPr>
            </w:pPr>
            <w:r w:rsidRPr="00AF1878">
              <w:rPr>
                <w:b/>
                <w:color w:val="000000"/>
                <w:spacing w:val="-2"/>
                <w:w w:val="110"/>
                <w:sz w:val="22"/>
              </w:rPr>
              <w:t>Kademe 2:</w:t>
            </w:r>
            <w:r w:rsidRPr="00AF1878">
              <w:rPr>
                <w:color w:val="000000"/>
                <w:spacing w:val="-2"/>
                <w:w w:val="110"/>
                <w:sz w:val="22"/>
              </w:rPr>
              <w:t xml:space="preserve"> Sürekli veya aralıklı saha ölçümlemeleri vasıtası ile oluşturulmuş CF</w:t>
            </w:r>
            <w:r w:rsidRPr="00AF1878">
              <w:rPr>
                <w:color w:val="000000"/>
                <w:spacing w:val="-2"/>
                <w:w w:val="110"/>
                <w:sz w:val="22"/>
                <w:vertAlign w:val="subscript"/>
              </w:rPr>
              <w:t>4</w:t>
            </w:r>
            <w:r w:rsidRPr="00AF1878">
              <w:rPr>
                <w:color w:val="000000"/>
                <w:spacing w:val="-2"/>
                <w:w w:val="110"/>
                <w:sz w:val="22"/>
              </w:rPr>
              <w:t xml:space="preserve"> ve C</w:t>
            </w:r>
            <w:r w:rsidRPr="00AF1878">
              <w:rPr>
                <w:color w:val="000000"/>
                <w:spacing w:val="-2"/>
                <w:w w:val="110"/>
                <w:sz w:val="22"/>
                <w:vertAlign w:val="subscript"/>
              </w:rPr>
              <w:t>2</w:t>
            </w:r>
            <w:r w:rsidRPr="00AF1878">
              <w:rPr>
                <w:color w:val="000000"/>
                <w:spacing w:val="-2"/>
                <w:w w:val="110"/>
                <w:sz w:val="22"/>
              </w:rPr>
              <w:t>F</w:t>
            </w:r>
            <w:r w:rsidRPr="00AF1878">
              <w:rPr>
                <w:color w:val="000000"/>
                <w:spacing w:val="-2"/>
                <w:w w:val="110"/>
                <w:sz w:val="22"/>
                <w:vertAlign w:val="subscript"/>
              </w:rPr>
              <w:t xml:space="preserve">6 </w:t>
            </w:r>
            <w:r w:rsidRPr="00AF1878">
              <w:rPr>
                <w:color w:val="000000"/>
                <w:spacing w:val="-2"/>
                <w:sz w:val="22"/>
              </w:rPr>
              <w:t xml:space="preserve">için </w:t>
            </w:r>
            <w:r w:rsidRPr="00AF1878">
              <w:rPr>
                <w:color w:val="000000"/>
                <w:spacing w:val="-2"/>
                <w:w w:val="110"/>
                <w:sz w:val="22"/>
              </w:rPr>
              <w:t xml:space="preserve">işletme </w:t>
            </w:r>
            <w:r w:rsidRPr="00AF1878">
              <w:rPr>
                <w:color w:val="000000"/>
                <w:spacing w:val="-2"/>
                <w:sz w:val="22"/>
              </w:rPr>
              <w:t xml:space="preserve">tesise özgü emisyon faktörlerini kullanır. Bu emisyon faktörlerinin belirlenmesinde işletme 2006 IPCC Kılavuzlarındaki </w:t>
            </w:r>
            <w:r>
              <w:rPr>
                <w:color w:val="000000"/>
                <w:spacing w:val="-2"/>
                <w:sz w:val="22"/>
              </w:rPr>
              <w:t>b</w:t>
            </w:r>
            <w:r w:rsidRPr="00AF1878">
              <w:rPr>
                <w:color w:val="000000"/>
                <w:spacing w:val="-2"/>
                <w:sz w:val="22"/>
              </w:rPr>
              <w:t>ölüm 4.4.2.4’deki kademe 3 altında belirtilen kılavuzun en güncel versiyonunu kullanır</w:t>
            </w:r>
            <w:r w:rsidRPr="00AF1878">
              <w:rPr>
                <w:rStyle w:val="DipnotBavurusu"/>
                <w:color w:val="000000"/>
                <w:spacing w:val="-2"/>
                <w:sz w:val="22"/>
              </w:rPr>
              <w:footnoteReference w:id="1"/>
            </w:r>
            <w:r w:rsidRPr="00AF1878">
              <w:rPr>
                <w:color w:val="000000"/>
                <w:spacing w:val="-2"/>
                <w:sz w:val="22"/>
              </w:rPr>
              <w:t xml:space="preserve">. İşletme her bir emisyon faktörünü ±15%’lik azami bir </w:t>
            </w:r>
            <w:r w:rsidRPr="00AF1878">
              <w:rPr>
                <w:color w:val="000000"/>
                <w:spacing w:val="-2"/>
                <w:w w:val="110"/>
                <w:sz w:val="22"/>
              </w:rPr>
              <w:t>belirsizlik ile belirler.</w:t>
            </w:r>
          </w:p>
          <w:p w:rsidR="00826F12" w:rsidRPr="00AF1878" w:rsidRDefault="00826F12" w:rsidP="00037C85">
            <w:pPr>
              <w:widowControl w:val="0"/>
              <w:autoSpaceDE w:val="0"/>
              <w:autoSpaceDN w:val="0"/>
              <w:adjustRightInd w:val="0"/>
              <w:ind w:right="-8"/>
              <w:jc w:val="both"/>
              <w:rPr>
                <w:color w:val="000000"/>
                <w:spacing w:val="-2"/>
                <w:w w:val="110"/>
                <w:sz w:val="22"/>
              </w:rPr>
            </w:pPr>
          </w:p>
          <w:p w:rsidR="00826F12" w:rsidRPr="00AF1878" w:rsidRDefault="00826F12" w:rsidP="00037C85">
            <w:pPr>
              <w:widowControl w:val="0"/>
              <w:autoSpaceDE w:val="0"/>
              <w:autoSpaceDN w:val="0"/>
              <w:adjustRightInd w:val="0"/>
              <w:ind w:right="-8"/>
              <w:jc w:val="both"/>
              <w:rPr>
                <w:color w:val="000000"/>
                <w:spacing w:val="-2"/>
                <w:w w:val="102"/>
                <w:sz w:val="22"/>
              </w:rPr>
            </w:pPr>
            <w:r w:rsidRPr="00AF1878">
              <w:rPr>
                <w:color w:val="000000"/>
                <w:spacing w:val="-2"/>
                <w:w w:val="102"/>
                <w:sz w:val="22"/>
              </w:rPr>
              <w:t>İşletme, emisyon faktörlerini en az üç yılda bir veya tesisteki ilgili değişikliklere bağlı olarak gerekli olduğu durumlarda daha sık aralıklarla belirler. İlgili değişiklikler anot etki süre dağılımındaki bir değişikliği veya anot etki tipleri karışımını veya anot etkisini sonlandırma rutininin doğasını etkileyen kontrol algoritmasındaki bir değişikliği içerir.</w:t>
            </w:r>
          </w:p>
          <w:p w:rsidR="00826F12" w:rsidRPr="00AF1878" w:rsidRDefault="00826F12" w:rsidP="00037C85">
            <w:pPr>
              <w:widowControl w:val="0"/>
              <w:autoSpaceDE w:val="0"/>
              <w:autoSpaceDN w:val="0"/>
              <w:adjustRightInd w:val="0"/>
              <w:ind w:right="-8"/>
              <w:jc w:val="both"/>
              <w:rPr>
                <w:color w:val="000000"/>
                <w:spacing w:val="-2"/>
                <w:sz w:val="22"/>
              </w:rPr>
            </w:pPr>
          </w:p>
          <w:p w:rsidR="00A34240" w:rsidRDefault="00A34240" w:rsidP="00037C85">
            <w:pPr>
              <w:widowControl w:val="0"/>
              <w:autoSpaceDE w:val="0"/>
              <w:autoSpaceDN w:val="0"/>
              <w:adjustRightInd w:val="0"/>
              <w:ind w:right="-8"/>
              <w:jc w:val="both"/>
              <w:rPr>
                <w:b/>
                <w:color w:val="000000"/>
                <w:spacing w:val="-2"/>
                <w:sz w:val="22"/>
              </w:rPr>
            </w:pPr>
          </w:p>
          <w:p w:rsidR="00A34240" w:rsidRDefault="00A34240"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Tablo </w:t>
            </w:r>
            <w:r>
              <w:rPr>
                <w:b/>
                <w:color w:val="000000"/>
                <w:spacing w:val="-2"/>
                <w:sz w:val="22"/>
              </w:rPr>
              <w:t>3.</w:t>
            </w:r>
            <w:r w:rsidRPr="00AF1878">
              <w:rPr>
                <w:b/>
                <w:color w:val="000000"/>
                <w:spacing w:val="-2"/>
                <w:sz w:val="22"/>
              </w:rPr>
              <w:t xml:space="preserve">1: Eğim yöntemine ilişkin faaliyet verisi ile ilgili teknolojiye özgü emisyon faktörleri.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7"/>
              <w:gridCol w:w="1387"/>
              <w:gridCol w:w="1253"/>
            </w:tblGrid>
            <w:tr w:rsidR="00826F12" w:rsidRPr="00AF1878" w:rsidTr="00826F12">
              <w:tc>
                <w:tcPr>
                  <w:tcW w:w="3446" w:type="dxa"/>
                </w:tcPr>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position w:val="-4"/>
                      <w:sz w:val="22"/>
                    </w:rPr>
                    <w:t>Teknoloji</w:t>
                  </w:r>
                </w:p>
              </w:tc>
              <w:tc>
                <w:tcPr>
                  <w:tcW w:w="3446" w:type="dxa"/>
                </w:tcPr>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sz w:val="22"/>
                    </w:rPr>
                    <w:t>CF</w:t>
                  </w:r>
                  <w:r w:rsidRPr="00AF1878">
                    <w:rPr>
                      <w:b/>
                      <w:color w:val="000000"/>
                      <w:spacing w:val="-2"/>
                      <w:sz w:val="22"/>
                      <w:vertAlign w:val="subscript"/>
                    </w:rPr>
                    <w:t>4</w:t>
                  </w:r>
                  <w:r w:rsidRPr="00AF1878">
                    <w:rPr>
                      <w:b/>
                      <w:color w:val="000000"/>
                      <w:spacing w:val="-2"/>
                      <w:sz w:val="22"/>
                    </w:rPr>
                    <w:t xml:space="preserve"> Emisyon Faktörü (EEF</w:t>
                  </w:r>
                  <w:r w:rsidRPr="00AF1878">
                    <w:rPr>
                      <w:b/>
                      <w:color w:val="000000"/>
                      <w:spacing w:val="-2"/>
                      <w:sz w:val="22"/>
                      <w:vertAlign w:val="subscript"/>
                    </w:rPr>
                    <w:t>CF4</w:t>
                  </w:r>
                  <w:r w:rsidRPr="00AF1878">
                    <w:rPr>
                      <w:b/>
                      <w:color w:val="000000"/>
                      <w:spacing w:val="-2"/>
                      <w:sz w:val="22"/>
                    </w:rPr>
                    <w:t>)</w:t>
                  </w:r>
                </w:p>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sz w:val="22"/>
                    </w:rPr>
                    <w:t>[(kg CF</w:t>
                  </w:r>
                  <w:r w:rsidRPr="00AF1878">
                    <w:rPr>
                      <w:b/>
                      <w:color w:val="000000"/>
                      <w:spacing w:val="-2"/>
                      <w:sz w:val="22"/>
                      <w:vertAlign w:val="subscript"/>
                    </w:rPr>
                    <w:t>4</w:t>
                  </w:r>
                  <w:r w:rsidRPr="00AF1878">
                    <w:rPr>
                      <w:b/>
                      <w:color w:val="000000"/>
                      <w:spacing w:val="-2"/>
                      <w:sz w:val="22"/>
                    </w:rPr>
                    <w:t>/t Al) / (AE-Dk/hücre-gün)]</w:t>
                  </w:r>
                </w:p>
              </w:tc>
              <w:tc>
                <w:tcPr>
                  <w:tcW w:w="3446" w:type="dxa"/>
                </w:tcPr>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sz w:val="22"/>
                    </w:rPr>
                    <w:t>C</w:t>
                  </w:r>
                  <w:r w:rsidRPr="00AF1878">
                    <w:rPr>
                      <w:b/>
                      <w:color w:val="000000"/>
                      <w:spacing w:val="-2"/>
                      <w:sz w:val="22"/>
                      <w:vertAlign w:val="subscript"/>
                    </w:rPr>
                    <w:t>2</w:t>
                  </w:r>
                  <w:r w:rsidRPr="00AF1878">
                    <w:rPr>
                      <w:b/>
                      <w:color w:val="000000"/>
                      <w:spacing w:val="-2"/>
                      <w:sz w:val="22"/>
                    </w:rPr>
                    <w:t>F</w:t>
                  </w:r>
                  <w:r w:rsidRPr="00AF1878">
                    <w:rPr>
                      <w:b/>
                      <w:color w:val="000000"/>
                      <w:spacing w:val="-2"/>
                      <w:sz w:val="22"/>
                      <w:vertAlign w:val="subscript"/>
                    </w:rPr>
                    <w:t xml:space="preserve">6 </w:t>
                  </w:r>
                  <w:r w:rsidRPr="00AF1878">
                    <w:rPr>
                      <w:b/>
                      <w:color w:val="000000"/>
                      <w:spacing w:val="-2"/>
                      <w:sz w:val="22"/>
                    </w:rPr>
                    <w:t>Emisyon Faktörü (F</w:t>
                  </w:r>
                  <w:r w:rsidRPr="00AF1878">
                    <w:rPr>
                      <w:b/>
                      <w:color w:val="000000"/>
                      <w:spacing w:val="-2"/>
                      <w:sz w:val="22"/>
                      <w:vertAlign w:val="subscript"/>
                    </w:rPr>
                    <w:t>C2F6</w:t>
                  </w:r>
                  <w:r w:rsidRPr="00AF1878">
                    <w:rPr>
                      <w:b/>
                      <w:color w:val="000000"/>
                      <w:spacing w:val="-2"/>
                      <w:sz w:val="22"/>
                    </w:rPr>
                    <w:t>)</w:t>
                  </w:r>
                </w:p>
                <w:p w:rsidR="00826F12" w:rsidRPr="00AF1878" w:rsidRDefault="00826F12" w:rsidP="00826F12">
                  <w:pPr>
                    <w:widowControl w:val="0"/>
                    <w:autoSpaceDE w:val="0"/>
                    <w:autoSpaceDN w:val="0"/>
                    <w:adjustRightInd w:val="0"/>
                    <w:ind w:right="-8"/>
                    <w:jc w:val="center"/>
                    <w:rPr>
                      <w:b/>
                      <w:color w:val="000000"/>
                      <w:spacing w:val="-2"/>
                    </w:rPr>
                  </w:pPr>
                  <w:r w:rsidRPr="00AF1878">
                    <w:rPr>
                      <w:color w:val="000000"/>
                      <w:spacing w:val="-2"/>
                      <w:sz w:val="22"/>
                    </w:rPr>
                    <w:t>[t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t CF</w:t>
                  </w:r>
                  <w:r w:rsidRPr="00AF1878">
                    <w:rPr>
                      <w:color w:val="000000"/>
                      <w:spacing w:val="-2"/>
                      <w:sz w:val="22"/>
                      <w:vertAlign w:val="subscript"/>
                    </w:rPr>
                    <w:t>4</w:t>
                  </w:r>
                  <w:r w:rsidRPr="00AF1878">
                    <w:rPr>
                      <w:color w:val="000000"/>
                      <w:spacing w:val="-2"/>
                      <w:sz w:val="22"/>
                    </w:rPr>
                    <w:t>]</w:t>
                  </w:r>
                </w:p>
              </w:tc>
            </w:tr>
            <w:tr w:rsidR="00826F12" w:rsidRPr="00AF1878" w:rsidTr="00826F12">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Merkezde İşlenmiş Ön Pişirme (MİÖP)</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0.143</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0.121</w:t>
                  </w:r>
                </w:p>
              </w:tc>
            </w:tr>
            <w:tr w:rsidR="00826F12" w:rsidRPr="00AF1878" w:rsidTr="00826F12">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Dikey Saplama Søderberg (DSS)</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0.092</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0.053</w:t>
                  </w:r>
                </w:p>
              </w:tc>
            </w:tr>
          </w:tbl>
          <w:p w:rsidR="00826F12" w:rsidRPr="00AF1878" w:rsidRDefault="00826F12" w:rsidP="00037C85">
            <w:pPr>
              <w:widowControl w:val="0"/>
              <w:tabs>
                <w:tab w:val="left" w:pos="6439"/>
                <w:tab w:val="left" w:pos="8990"/>
              </w:tabs>
              <w:autoSpaceDE w:val="0"/>
              <w:autoSpaceDN w:val="0"/>
              <w:adjustRightInd w:val="0"/>
              <w:ind w:right="-8"/>
              <w:rPr>
                <w:color w:val="000000"/>
                <w:spacing w:val="-2"/>
                <w:sz w:val="22"/>
              </w:rPr>
            </w:pPr>
          </w:p>
          <w:p w:rsidR="00826F12" w:rsidRPr="00AF1878" w:rsidRDefault="00826F12" w:rsidP="00037C85">
            <w:pPr>
              <w:widowControl w:val="0"/>
              <w:autoSpaceDE w:val="0"/>
              <w:autoSpaceDN w:val="0"/>
              <w:adjustRightInd w:val="0"/>
              <w:ind w:right="-8"/>
              <w:rPr>
                <w:b/>
                <w:color w:val="000000"/>
                <w:spacing w:val="-2"/>
                <w:w w:val="103"/>
                <w:sz w:val="22"/>
              </w:rPr>
            </w:pPr>
            <w:r w:rsidRPr="00AF1878">
              <w:rPr>
                <w:b/>
                <w:color w:val="000000"/>
                <w:spacing w:val="-2"/>
                <w:w w:val="103"/>
                <w:sz w:val="22"/>
              </w:rPr>
              <w:t xml:space="preserve">Hesaplama Yöntemi B – Aşırı Gerilim Yöntemi: </w:t>
            </w: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r w:rsidRPr="00AF1878">
              <w:rPr>
                <w:color w:val="000000"/>
                <w:spacing w:val="-2"/>
                <w:w w:val="109"/>
                <w:sz w:val="22"/>
              </w:rPr>
              <w:t xml:space="preserve">İşletme, anot etkisi aşırı gerilimin ölçüldüğü durumlarda, PFC emisyonlarını </w:t>
            </w:r>
            <w:r w:rsidRPr="00AF1878">
              <w:rPr>
                <w:color w:val="000000"/>
                <w:spacing w:val="-2"/>
                <w:w w:val="109"/>
                <w:sz w:val="22"/>
              </w:rPr>
              <w:lastRenderedPageBreak/>
              <w:t>belirlemek için aşağıdaki denklemleri kullanır</w:t>
            </w:r>
            <w:r w:rsidRPr="00AF1878">
              <w:rPr>
                <w:color w:val="000000"/>
                <w:spacing w:val="-2"/>
                <w:sz w:val="22"/>
              </w:rPr>
              <w:t xml:space="preserve">: </w:t>
            </w:r>
          </w:p>
          <w:p w:rsidR="00826F12" w:rsidRPr="00AF1878" w:rsidRDefault="00826F12" w:rsidP="00037C85">
            <w:pPr>
              <w:widowControl w:val="0"/>
              <w:tabs>
                <w:tab w:val="left" w:pos="10620"/>
              </w:tabs>
              <w:autoSpaceDE w:val="0"/>
              <w:autoSpaceDN w:val="0"/>
              <w:adjustRightInd w:val="0"/>
              <w:ind w:right="-8"/>
              <w:rPr>
                <w:color w:val="000000"/>
                <w:spacing w:val="-2"/>
                <w:w w:val="108"/>
                <w:sz w:val="22"/>
              </w:rPr>
            </w:pPr>
            <w:r w:rsidRPr="00AF1878">
              <w:rPr>
                <w:color w:val="000000"/>
                <w:spacing w:val="-2"/>
                <w:sz w:val="22"/>
              </w:rPr>
              <w:t>CF</w:t>
            </w:r>
            <w:r w:rsidRPr="00AF1878">
              <w:rPr>
                <w:color w:val="000000"/>
                <w:spacing w:val="-2"/>
                <w:sz w:val="22"/>
                <w:vertAlign w:val="subscript"/>
              </w:rPr>
              <w:t>4</w:t>
            </w:r>
            <w:r w:rsidRPr="00AF1878">
              <w:rPr>
                <w:color w:val="000000"/>
                <w:spacing w:val="-2"/>
                <w:sz w:val="22"/>
              </w:rPr>
              <w:t xml:space="preserve"> emisyonları [t] = AGK × (AEA/MV)× Br</w:t>
            </w:r>
            <w:r w:rsidRPr="00AF1878">
              <w:rPr>
                <w:color w:val="000000"/>
                <w:spacing w:val="-2"/>
                <w:sz w:val="22"/>
                <w:vertAlign w:val="subscript"/>
              </w:rPr>
              <w:t>Al</w:t>
            </w:r>
            <w:r w:rsidRPr="00AF1878">
              <w:rPr>
                <w:color w:val="000000"/>
                <w:spacing w:val="-2"/>
                <w:sz w:val="22"/>
              </w:rPr>
              <w:t xml:space="preserve"> × 0.001 </w:t>
            </w:r>
            <w:r w:rsidRPr="00AF1878">
              <w:rPr>
                <w:color w:val="000000"/>
                <w:spacing w:val="-2"/>
                <w:sz w:val="22"/>
              </w:rPr>
              <w:br/>
              <w:t>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emisyonları</w:t>
            </w:r>
            <w:r w:rsidRPr="00AF1878">
              <w:rPr>
                <w:color w:val="000000"/>
                <w:spacing w:val="-2"/>
                <w:sz w:val="22"/>
                <w:vertAlign w:val="subscript"/>
              </w:rPr>
              <w:t xml:space="preserve"> </w:t>
            </w:r>
            <w:r w:rsidRPr="00AF1878">
              <w:rPr>
                <w:color w:val="000000"/>
                <w:spacing w:val="-2"/>
                <w:sz w:val="22"/>
              </w:rPr>
              <w:t>[t] = CF</w:t>
            </w:r>
            <w:r w:rsidRPr="00AF1878">
              <w:rPr>
                <w:color w:val="000000"/>
                <w:spacing w:val="-2"/>
                <w:sz w:val="22"/>
                <w:vertAlign w:val="subscript"/>
              </w:rPr>
              <w:t>4</w:t>
            </w:r>
            <w:r w:rsidRPr="00AF1878">
              <w:rPr>
                <w:color w:val="000000"/>
                <w:spacing w:val="-2"/>
                <w:sz w:val="22"/>
              </w:rPr>
              <w:t xml:space="preserve"> emisyonları × F</w:t>
            </w:r>
            <w:r w:rsidRPr="00AF1878">
              <w:rPr>
                <w:color w:val="000000"/>
                <w:spacing w:val="-2"/>
                <w:sz w:val="22"/>
                <w:vertAlign w:val="subscript"/>
              </w:rPr>
              <w:t xml:space="preserve">CF2F6 </w:t>
            </w:r>
            <w:r w:rsidRPr="00AF1878">
              <w:rPr>
                <w:color w:val="000000"/>
                <w:spacing w:val="-2"/>
                <w:sz w:val="22"/>
                <w:vertAlign w:val="subscript"/>
              </w:rPr>
              <w:br/>
            </w:r>
          </w:p>
          <w:p w:rsidR="00826F12" w:rsidRPr="00AF1878" w:rsidRDefault="00826F12" w:rsidP="00037C85">
            <w:pPr>
              <w:widowControl w:val="0"/>
              <w:tabs>
                <w:tab w:val="left" w:pos="10620"/>
              </w:tabs>
              <w:autoSpaceDE w:val="0"/>
              <w:autoSpaceDN w:val="0"/>
              <w:adjustRightInd w:val="0"/>
              <w:ind w:right="-8"/>
              <w:rPr>
                <w:color w:val="000000"/>
                <w:spacing w:val="-2"/>
                <w:sz w:val="22"/>
              </w:rPr>
            </w:pPr>
            <w:r w:rsidRPr="00AF1878">
              <w:rPr>
                <w:color w:val="000000"/>
                <w:spacing w:val="-2"/>
                <w:w w:val="108"/>
                <w:sz w:val="22"/>
              </w:rPr>
              <w:t>AGK = A</w:t>
            </w:r>
            <w:r w:rsidRPr="00AF1878">
              <w:rPr>
                <w:color w:val="000000"/>
                <w:spacing w:val="-2"/>
                <w:sz w:val="22"/>
              </w:rPr>
              <w:t xml:space="preserve">şırı gerilim (mV) başına üretilen alüminyumun tonu başına </w:t>
            </w:r>
            <w:r w:rsidRPr="00AF1878">
              <w:rPr>
                <w:color w:val="000000"/>
                <w:spacing w:val="-2"/>
                <w:w w:val="108"/>
                <w:sz w:val="22"/>
              </w:rPr>
              <w:t>kg CF</w:t>
            </w:r>
            <w:r w:rsidRPr="00AF1878">
              <w:rPr>
                <w:color w:val="000000"/>
                <w:spacing w:val="-2"/>
                <w:w w:val="108"/>
                <w:sz w:val="22"/>
                <w:vertAlign w:val="subscript"/>
              </w:rPr>
              <w:t>4</w:t>
            </w:r>
            <w:r w:rsidRPr="00AF1878">
              <w:rPr>
                <w:color w:val="000000"/>
                <w:spacing w:val="-2"/>
                <w:w w:val="108"/>
                <w:sz w:val="22"/>
              </w:rPr>
              <w:t xml:space="preserve"> olarak ifade edilen aşırı gerilim katsayısı (‘emisyon faktörü’)</w:t>
            </w:r>
            <w:r w:rsidRPr="00AF1878">
              <w:rPr>
                <w:color w:val="000000"/>
                <w:spacing w:val="-2"/>
                <w:sz w:val="22"/>
              </w:rPr>
              <w:t xml:space="preserve">; </w:t>
            </w: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r w:rsidRPr="00AF1878">
              <w:rPr>
                <w:color w:val="000000"/>
                <w:spacing w:val="-2"/>
                <w:sz w:val="22"/>
              </w:rPr>
              <w:t xml:space="preserve">AEA = Zaman x hedef voltajın üzerindeki voltajın integralinin veri toplama zamanına (süre) bölünmesi olarak belirlenen hücre başına anot etkisi aşırı gerilimi [mV]  ; </w:t>
            </w: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r w:rsidRPr="00AF1878">
              <w:rPr>
                <w:color w:val="000000"/>
                <w:spacing w:val="-2"/>
                <w:sz w:val="22"/>
              </w:rPr>
              <w:t xml:space="preserve">MV = Alüminyum üretiminin ortalama mevcut verimi [%]; </w:t>
            </w: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r w:rsidRPr="00AF1878">
              <w:rPr>
                <w:color w:val="000000"/>
                <w:spacing w:val="-2"/>
                <w:sz w:val="22"/>
              </w:rPr>
              <w:t>Br</w:t>
            </w:r>
            <w:r w:rsidRPr="00AF1878">
              <w:rPr>
                <w:color w:val="000000"/>
                <w:spacing w:val="-2"/>
                <w:sz w:val="22"/>
                <w:vertAlign w:val="subscript"/>
              </w:rPr>
              <w:t>Al</w:t>
            </w:r>
            <w:r w:rsidRPr="00AF1878">
              <w:rPr>
                <w:color w:val="000000"/>
                <w:spacing w:val="-2"/>
                <w:sz w:val="22"/>
              </w:rPr>
              <w:t xml:space="preserve"> = Yıllık birincil alüminyum üretimi [t];</w:t>
            </w: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r w:rsidRPr="00AF1878">
              <w:rPr>
                <w:color w:val="000000"/>
                <w:spacing w:val="-2"/>
                <w:sz w:val="22"/>
              </w:rPr>
              <w:t>F</w:t>
            </w:r>
            <w:r w:rsidRPr="00AF1878">
              <w:rPr>
                <w:color w:val="000000"/>
                <w:spacing w:val="-2"/>
                <w:sz w:val="22"/>
                <w:vertAlign w:val="subscript"/>
              </w:rPr>
              <w:t>C2F6</w:t>
            </w:r>
            <w:r w:rsidRPr="00AF1878">
              <w:rPr>
                <w:color w:val="000000"/>
                <w:spacing w:val="-2"/>
                <w:sz w:val="22"/>
              </w:rPr>
              <w:t xml:space="preserve"> = C</w:t>
            </w:r>
            <w:r w:rsidRPr="00AF1878">
              <w:rPr>
                <w:color w:val="000000"/>
                <w:spacing w:val="-2"/>
                <w:sz w:val="22"/>
                <w:vertAlign w:val="subscript"/>
              </w:rPr>
              <w:t>2</w:t>
            </w:r>
            <w:r w:rsidRPr="00AF1878">
              <w:rPr>
                <w:color w:val="000000"/>
                <w:spacing w:val="-2"/>
                <w:sz w:val="22"/>
              </w:rPr>
              <w:t>F</w:t>
            </w:r>
            <w:r w:rsidRPr="00AF1878">
              <w:rPr>
                <w:color w:val="000000"/>
                <w:spacing w:val="-2"/>
                <w:sz w:val="14"/>
                <w:szCs w:val="16"/>
              </w:rPr>
              <w:t>6</w:t>
            </w:r>
            <w:r w:rsidRPr="00AF1878">
              <w:rPr>
                <w:color w:val="000000"/>
                <w:spacing w:val="-2"/>
                <w:sz w:val="22"/>
              </w:rPr>
              <w:t xml:space="preserve"> (t C</w:t>
            </w:r>
            <w:r w:rsidRPr="00AF1878">
              <w:rPr>
                <w:color w:val="000000"/>
                <w:spacing w:val="-2"/>
                <w:sz w:val="14"/>
                <w:szCs w:val="16"/>
              </w:rPr>
              <w:t>2</w:t>
            </w:r>
            <w:r w:rsidRPr="00AF1878">
              <w:rPr>
                <w:color w:val="000000"/>
                <w:spacing w:val="-2"/>
                <w:sz w:val="22"/>
              </w:rPr>
              <w:t>F</w:t>
            </w:r>
            <w:r w:rsidRPr="00AF1878">
              <w:rPr>
                <w:color w:val="000000"/>
                <w:spacing w:val="-2"/>
                <w:sz w:val="14"/>
                <w:szCs w:val="16"/>
              </w:rPr>
              <w:t>6</w:t>
            </w:r>
            <w:r w:rsidRPr="00AF1878">
              <w:rPr>
                <w:color w:val="000000"/>
                <w:spacing w:val="-2"/>
                <w:sz w:val="22"/>
              </w:rPr>
              <w:t xml:space="preserve"> / t CF</w:t>
            </w:r>
            <w:r w:rsidRPr="00AF1878">
              <w:rPr>
                <w:color w:val="000000"/>
                <w:spacing w:val="-2"/>
                <w:sz w:val="14"/>
                <w:szCs w:val="16"/>
              </w:rPr>
              <w:t>4</w:t>
            </w:r>
            <w:r w:rsidRPr="00AF1878">
              <w:rPr>
                <w:color w:val="000000"/>
                <w:spacing w:val="-2"/>
                <w:sz w:val="22"/>
              </w:rPr>
              <w:t xml:space="preserve">) ağırlık oranı; </w:t>
            </w:r>
          </w:p>
          <w:p w:rsidR="00826F12" w:rsidRPr="00AF1878" w:rsidRDefault="00826F12" w:rsidP="00037C85">
            <w:pPr>
              <w:widowControl w:val="0"/>
              <w:tabs>
                <w:tab w:val="left" w:pos="10620"/>
              </w:tabs>
              <w:autoSpaceDE w:val="0"/>
              <w:autoSpaceDN w:val="0"/>
              <w:adjustRightInd w:val="0"/>
              <w:ind w:right="-8"/>
              <w:jc w:val="both"/>
              <w:rPr>
                <w:color w:val="000000"/>
                <w:spacing w:val="-2"/>
                <w:sz w:val="22"/>
              </w:rPr>
            </w:pPr>
            <w:r w:rsidRPr="00AF1878">
              <w:rPr>
                <w:color w:val="000000"/>
                <w:spacing w:val="-2"/>
                <w:w w:val="106"/>
                <w:sz w:val="22"/>
              </w:rPr>
              <w:t>AEA/MV terimi (Anot etkisi aşırı gerilimi / mevcut verim) ortalama mevcut verim</w:t>
            </w:r>
            <w:r w:rsidRPr="00AF1878">
              <w:rPr>
                <w:color w:val="000000"/>
                <w:spacing w:val="-2"/>
                <w:sz w:val="22"/>
              </w:rPr>
              <w:t xml:space="preserve">[%] başına zaman entegre ortalama anot etkisi aşırı gerilimini [mV aşırı gerilim] ifade eder. </w:t>
            </w:r>
          </w:p>
          <w:p w:rsidR="00826F12" w:rsidRPr="00AF1878" w:rsidRDefault="00826F12" w:rsidP="00037C85">
            <w:pPr>
              <w:widowControl w:val="0"/>
              <w:tabs>
                <w:tab w:val="left" w:pos="10620"/>
              </w:tabs>
              <w:autoSpaceDE w:val="0"/>
              <w:autoSpaceDN w:val="0"/>
              <w:adjustRightInd w:val="0"/>
              <w:ind w:right="-8"/>
              <w:jc w:val="both"/>
              <w:rPr>
                <w:b/>
                <w:color w:val="000000"/>
                <w:spacing w:val="-2"/>
                <w:sz w:val="22"/>
              </w:rPr>
            </w:pPr>
          </w:p>
          <w:p w:rsidR="00826F12" w:rsidRPr="00AF1878" w:rsidRDefault="00826F12" w:rsidP="00037C85">
            <w:pPr>
              <w:widowControl w:val="0"/>
              <w:tabs>
                <w:tab w:val="left" w:pos="10620"/>
              </w:tabs>
              <w:autoSpaceDE w:val="0"/>
              <w:autoSpaceDN w:val="0"/>
              <w:adjustRightInd w:val="0"/>
              <w:ind w:right="-8"/>
              <w:jc w:val="both"/>
              <w:rPr>
                <w:b/>
                <w:color w:val="000000"/>
                <w:spacing w:val="-2"/>
                <w:sz w:val="22"/>
              </w:rPr>
            </w:pPr>
            <w:r w:rsidRPr="00AF1878">
              <w:rPr>
                <w:b/>
                <w:color w:val="000000"/>
                <w:spacing w:val="-2"/>
                <w:sz w:val="22"/>
              </w:rPr>
              <w:t xml:space="preserve">Emisyon Faktörü: </w:t>
            </w:r>
            <w:r w:rsidRPr="00AF1878">
              <w:rPr>
                <w:color w:val="000000"/>
                <w:spacing w:val="-2"/>
                <w:w w:val="102"/>
                <w:sz w:val="22"/>
              </w:rPr>
              <w:t>CF</w:t>
            </w:r>
            <w:r w:rsidRPr="00AF1878">
              <w:rPr>
                <w:color w:val="000000"/>
                <w:spacing w:val="-2"/>
                <w:w w:val="102"/>
                <w:sz w:val="22"/>
                <w:vertAlign w:val="subscript"/>
              </w:rPr>
              <w:t>4</w:t>
            </w:r>
            <w:r w:rsidRPr="00AF1878">
              <w:rPr>
                <w:color w:val="000000"/>
                <w:spacing w:val="-2"/>
                <w:w w:val="102"/>
                <w:sz w:val="22"/>
              </w:rPr>
              <w:t xml:space="preserve"> için emisyon faktörü (‘aşırı gerilim katsayısı’ AGK) milivolt aşırı gerilim </w:t>
            </w:r>
            <w:r w:rsidRPr="00AF1878">
              <w:rPr>
                <w:color w:val="000000"/>
                <w:spacing w:val="-2"/>
                <w:sz w:val="22"/>
              </w:rPr>
              <w:t>[mV]</w:t>
            </w:r>
            <w:r w:rsidRPr="00AF1878">
              <w:rPr>
                <w:color w:val="000000"/>
                <w:spacing w:val="-2"/>
                <w:w w:val="102"/>
                <w:sz w:val="22"/>
              </w:rPr>
              <w:t xml:space="preserve">  başına üretilen alüminyumun tonu başına salınan CF</w:t>
            </w:r>
            <w:r w:rsidRPr="00AF1878">
              <w:rPr>
                <w:color w:val="000000"/>
                <w:spacing w:val="-2"/>
                <w:w w:val="102"/>
                <w:sz w:val="22"/>
                <w:vertAlign w:val="subscript"/>
              </w:rPr>
              <w:t>4</w:t>
            </w:r>
            <w:r w:rsidRPr="00AF1878">
              <w:rPr>
                <w:color w:val="000000"/>
                <w:spacing w:val="-2"/>
                <w:w w:val="102"/>
                <w:sz w:val="22"/>
              </w:rPr>
              <w:t xml:space="preserve"> miktarını </w:t>
            </w:r>
            <w:r w:rsidRPr="00AF1878">
              <w:rPr>
                <w:color w:val="000000"/>
                <w:spacing w:val="-2"/>
                <w:sz w:val="22"/>
              </w:rPr>
              <w:t xml:space="preserve">[kg] ifade eder.  </w:t>
            </w:r>
            <w:r w:rsidRPr="00AF1878">
              <w:rPr>
                <w:color w:val="000000"/>
                <w:spacing w:val="-2"/>
                <w:w w:val="104"/>
                <w:sz w:val="22"/>
              </w:rPr>
              <w:t>C</w:t>
            </w:r>
            <w:r w:rsidRPr="00AF1878">
              <w:rPr>
                <w:color w:val="000000"/>
                <w:spacing w:val="-2"/>
                <w:w w:val="104"/>
                <w:sz w:val="22"/>
                <w:vertAlign w:val="subscript"/>
              </w:rPr>
              <w:t>2</w:t>
            </w:r>
            <w:r w:rsidRPr="00AF1878">
              <w:rPr>
                <w:color w:val="000000"/>
                <w:spacing w:val="-2"/>
                <w:w w:val="104"/>
                <w:sz w:val="22"/>
              </w:rPr>
              <w:t>F</w:t>
            </w:r>
            <w:r w:rsidRPr="00AF1878">
              <w:rPr>
                <w:color w:val="000000"/>
                <w:spacing w:val="-2"/>
                <w:w w:val="104"/>
                <w:sz w:val="22"/>
                <w:vertAlign w:val="subscript"/>
              </w:rPr>
              <w:t>6</w:t>
            </w:r>
            <w:r w:rsidRPr="00AF1878">
              <w:rPr>
                <w:color w:val="000000"/>
                <w:spacing w:val="-2"/>
                <w:w w:val="104"/>
                <w:sz w:val="22"/>
              </w:rPr>
              <w:t xml:space="preserve"> için</w:t>
            </w:r>
            <w:r w:rsidRPr="00AF1878">
              <w:rPr>
                <w:color w:val="000000"/>
                <w:spacing w:val="-2"/>
                <w:w w:val="102"/>
                <w:sz w:val="22"/>
              </w:rPr>
              <w:t xml:space="preserve"> emisyon faktörü (ağırlık oranı </w:t>
            </w:r>
            <w:r w:rsidRPr="00AF1878">
              <w:rPr>
                <w:color w:val="000000"/>
                <w:spacing w:val="-2"/>
                <w:sz w:val="22"/>
              </w:rPr>
              <w:t>F</w:t>
            </w:r>
            <w:r w:rsidRPr="00AF1878">
              <w:rPr>
                <w:color w:val="000000"/>
                <w:spacing w:val="-2"/>
                <w:sz w:val="22"/>
                <w:vertAlign w:val="subscript"/>
              </w:rPr>
              <w:t>C2F6</w:t>
            </w:r>
            <w:r w:rsidRPr="00AF1878">
              <w:rPr>
                <w:color w:val="000000"/>
                <w:spacing w:val="-2"/>
                <w:w w:val="104"/>
                <w:sz w:val="22"/>
              </w:rPr>
              <w:t xml:space="preserve">) salınan </w:t>
            </w:r>
            <w:r w:rsidRPr="00AF1878">
              <w:rPr>
                <w:color w:val="000000"/>
                <w:spacing w:val="-2"/>
                <w:w w:val="102"/>
                <w:sz w:val="22"/>
              </w:rPr>
              <w:t>CF</w:t>
            </w:r>
            <w:r w:rsidRPr="00AF1878">
              <w:rPr>
                <w:color w:val="000000"/>
                <w:spacing w:val="-2"/>
                <w:w w:val="102"/>
                <w:sz w:val="22"/>
                <w:vertAlign w:val="subscript"/>
              </w:rPr>
              <w:t>4</w:t>
            </w:r>
            <w:r w:rsidRPr="00AF1878">
              <w:rPr>
                <w:color w:val="000000"/>
                <w:spacing w:val="-2"/>
                <w:w w:val="102"/>
                <w:sz w:val="22"/>
              </w:rPr>
              <w:t xml:space="preserve"> miktarına orantılı olarak salınan </w:t>
            </w:r>
            <w:r w:rsidRPr="00AF1878">
              <w:rPr>
                <w:color w:val="000000"/>
                <w:spacing w:val="-2"/>
                <w:w w:val="104"/>
                <w:sz w:val="22"/>
              </w:rPr>
              <w:t>C</w:t>
            </w:r>
            <w:r w:rsidRPr="00AF1878">
              <w:rPr>
                <w:color w:val="000000"/>
                <w:spacing w:val="-2"/>
                <w:w w:val="104"/>
                <w:sz w:val="22"/>
                <w:vertAlign w:val="subscript"/>
              </w:rPr>
              <w:t>2</w:t>
            </w:r>
            <w:r w:rsidRPr="00AF1878">
              <w:rPr>
                <w:color w:val="000000"/>
                <w:spacing w:val="-2"/>
                <w:w w:val="104"/>
                <w:sz w:val="22"/>
              </w:rPr>
              <w:t>F</w:t>
            </w:r>
            <w:r w:rsidRPr="00AF1878">
              <w:rPr>
                <w:color w:val="000000"/>
                <w:spacing w:val="-2"/>
                <w:w w:val="104"/>
                <w:sz w:val="22"/>
                <w:vertAlign w:val="subscript"/>
              </w:rPr>
              <w:t xml:space="preserve">6 </w:t>
            </w:r>
            <w:r w:rsidRPr="00AF1878">
              <w:rPr>
                <w:color w:val="000000"/>
                <w:spacing w:val="-2"/>
                <w:sz w:val="22"/>
              </w:rPr>
              <w:t xml:space="preserve">miktarını </w:t>
            </w:r>
            <w:r w:rsidRPr="00AF1878">
              <w:rPr>
                <w:color w:val="000000"/>
                <w:spacing w:val="-2"/>
                <w:w w:val="104"/>
                <w:sz w:val="22"/>
              </w:rPr>
              <w:t xml:space="preserve">[t] </w:t>
            </w:r>
            <w:r w:rsidRPr="00AF1878">
              <w:rPr>
                <w:color w:val="000000"/>
                <w:spacing w:val="-2"/>
                <w:sz w:val="22"/>
              </w:rPr>
              <w:t xml:space="preserve"> ifade eder.</w:t>
            </w:r>
          </w:p>
          <w:p w:rsidR="00826F12" w:rsidRPr="00AF1878" w:rsidRDefault="00826F12"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xml:space="preserve"> </w:t>
            </w:r>
            <w:r w:rsidRPr="00AF1878">
              <w:rPr>
                <w:color w:val="000000"/>
                <w:spacing w:val="-2"/>
                <w:w w:val="106"/>
                <w:sz w:val="22"/>
              </w:rPr>
              <w:t xml:space="preserve">İşletme bu bölümde Tablo </w:t>
            </w:r>
            <w:r>
              <w:rPr>
                <w:color w:val="000000"/>
                <w:spacing w:val="-2"/>
                <w:w w:val="106"/>
                <w:sz w:val="22"/>
              </w:rPr>
              <w:t>3.</w:t>
            </w:r>
            <w:r w:rsidRPr="00AF1878">
              <w:rPr>
                <w:color w:val="000000"/>
                <w:spacing w:val="-2"/>
                <w:w w:val="106"/>
                <w:sz w:val="22"/>
              </w:rPr>
              <w:t>2’de yer alan teknolojiye özgü emisyon faktörlerini kullanır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w w:val="110"/>
                <w:sz w:val="22"/>
              </w:rPr>
            </w:pPr>
            <w:r w:rsidRPr="00AF1878">
              <w:rPr>
                <w:b/>
                <w:color w:val="000000"/>
                <w:spacing w:val="-2"/>
                <w:sz w:val="22"/>
              </w:rPr>
              <w:t xml:space="preserve">Kademe 2: </w:t>
            </w:r>
            <w:r w:rsidRPr="00AF1878">
              <w:rPr>
                <w:color w:val="000000"/>
                <w:spacing w:val="-2"/>
                <w:w w:val="110"/>
                <w:sz w:val="22"/>
              </w:rPr>
              <w:t xml:space="preserve">İşletme, sürekli veya aralıklı saha ölçümleri doğrultusunda oluşturulmuş </w:t>
            </w:r>
            <w:r w:rsidRPr="00AF1878">
              <w:rPr>
                <w:color w:val="000000"/>
                <w:spacing w:val="-2"/>
                <w:sz w:val="22"/>
              </w:rPr>
              <w:t>CF</w:t>
            </w:r>
            <w:r w:rsidRPr="00AF1878">
              <w:rPr>
                <w:color w:val="000000"/>
                <w:spacing w:val="-2"/>
                <w:sz w:val="22"/>
                <w:vertAlign w:val="subscript"/>
              </w:rPr>
              <w:t>4</w:t>
            </w:r>
            <w:r w:rsidRPr="00AF1878">
              <w:rPr>
                <w:color w:val="000000"/>
                <w:spacing w:val="-2"/>
                <w:sz w:val="22"/>
              </w:rPr>
              <w:t xml:space="preserve"> [(kg CF</w:t>
            </w:r>
            <w:r w:rsidRPr="00AF1878">
              <w:rPr>
                <w:color w:val="000000"/>
                <w:spacing w:val="-2"/>
                <w:sz w:val="22"/>
                <w:vertAlign w:val="subscript"/>
              </w:rPr>
              <w:t>4</w:t>
            </w:r>
            <w:r w:rsidRPr="00AF1878">
              <w:rPr>
                <w:color w:val="000000"/>
                <w:spacing w:val="-2"/>
                <w:sz w:val="22"/>
              </w:rPr>
              <w:t xml:space="preserve"> / t Al ) /(mV)]  ve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 xml:space="preserve">6 </w:t>
            </w:r>
            <w:r w:rsidRPr="00AF1878">
              <w:rPr>
                <w:color w:val="000000"/>
                <w:spacing w:val="-2"/>
                <w:sz w:val="22"/>
              </w:rPr>
              <w:t>[t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 t CF</w:t>
            </w:r>
            <w:r w:rsidRPr="00AF1878">
              <w:rPr>
                <w:color w:val="000000"/>
                <w:spacing w:val="-2"/>
                <w:sz w:val="22"/>
                <w:vertAlign w:val="subscript"/>
              </w:rPr>
              <w:t>4</w:t>
            </w:r>
            <w:r w:rsidRPr="00AF1878">
              <w:rPr>
                <w:color w:val="000000"/>
                <w:spacing w:val="-2"/>
                <w:sz w:val="22"/>
              </w:rPr>
              <w:t xml:space="preserve">] için tesise özgü emisyon faktörlerini kullanır. Bu emisyon faktörlerinin belirlenmesi için işletme 2006 IPCC Kılavuzları-4.4.2.4 kısmındaki kademe 3’te belirtilen kılavuzun en güncel versiyonunu kullanır. İşletme her bir emisyon faktörünü ± %15’lik azami bir </w:t>
            </w:r>
            <w:r w:rsidRPr="00AF1878">
              <w:rPr>
                <w:color w:val="000000"/>
                <w:spacing w:val="-2"/>
                <w:w w:val="110"/>
                <w:sz w:val="22"/>
              </w:rPr>
              <w:t>belirsizlik ile belirler.</w:t>
            </w:r>
          </w:p>
          <w:p w:rsidR="00826F12" w:rsidRPr="00AF1878" w:rsidRDefault="00826F12" w:rsidP="00037C85">
            <w:pPr>
              <w:widowControl w:val="0"/>
              <w:autoSpaceDE w:val="0"/>
              <w:autoSpaceDN w:val="0"/>
              <w:adjustRightInd w:val="0"/>
              <w:ind w:right="-8"/>
              <w:jc w:val="both"/>
              <w:rPr>
                <w:color w:val="000000"/>
                <w:spacing w:val="-2"/>
                <w:w w:val="110"/>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2"/>
                <w:sz w:val="22"/>
              </w:rPr>
              <w:t xml:space="preserve">İşletme emisyon faktörlerini en az üç yılda bir veya tesisteki ilgili değişikliklere bağlı olarak gerekli olduğu durumlarda daha sık aralıklarla belirler. İlgili değişiklikler anot etkisi süre dağılımındaki bir değişikliği veya anot etki tipleri karışımını veya anot etkisini sonlandırma rutininin doğasını etkileyen </w:t>
            </w:r>
            <w:r w:rsidRPr="00AF1878">
              <w:rPr>
                <w:color w:val="000000"/>
                <w:spacing w:val="-2"/>
                <w:w w:val="102"/>
                <w:sz w:val="22"/>
              </w:rPr>
              <w:lastRenderedPageBreak/>
              <w:t>kontrol algoritmasındaki değişikliği içerir.</w:t>
            </w:r>
          </w:p>
          <w:p w:rsidR="00826F12" w:rsidRPr="00AF1878" w:rsidRDefault="00826F12" w:rsidP="00037C85">
            <w:pPr>
              <w:widowControl w:val="0"/>
              <w:autoSpaceDE w:val="0"/>
              <w:autoSpaceDN w:val="0"/>
              <w:adjustRightInd w:val="0"/>
              <w:ind w:right="-8"/>
              <w:rPr>
                <w:color w:val="000000"/>
                <w:spacing w:val="-2"/>
                <w:sz w:val="22"/>
              </w:rPr>
            </w:pPr>
          </w:p>
          <w:p w:rsidR="00826F12" w:rsidRPr="00AF1878" w:rsidRDefault="00826F12" w:rsidP="00037C85">
            <w:pPr>
              <w:widowControl w:val="0"/>
              <w:autoSpaceDE w:val="0"/>
              <w:autoSpaceDN w:val="0"/>
              <w:adjustRightInd w:val="0"/>
              <w:ind w:right="-8"/>
              <w:rPr>
                <w:b/>
                <w:color w:val="000000"/>
                <w:spacing w:val="-2"/>
                <w:sz w:val="22"/>
              </w:rPr>
            </w:pPr>
            <w:r w:rsidRPr="00AF1878">
              <w:rPr>
                <w:b/>
                <w:color w:val="000000"/>
                <w:spacing w:val="-2"/>
                <w:sz w:val="22"/>
              </w:rPr>
              <w:t xml:space="preserve">Tablo </w:t>
            </w:r>
            <w:r>
              <w:rPr>
                <w:b/>
                <w:color w:val="000000"/>
                <w:spacing w:val="-2"/>
                <w:sz w:val="22"/>
              </w:rPr>
              <w:t>3.</w:t>
            </w:r>
            <w:r w:rsidRPr="00AF1878">
              <w:rPr>
                <w:b/>
                <w:color w:val="000000"/>
                <w:spacing w:val="-2"/>
                <w:sz w:val="22"/>
              </w:rPr>
              <w:t xml:space="preserve">2: Aşırı gerilim faaliyet verisi ile ilgili teknolojiye özgü emisyon faktörleri.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1"/>
              <w:gridCol w:w="1298"/>
              <w:gridCol w:w="1298"/>
            </w:tblGrid>
            <w:tr w:rsidR="00826F12" w:rsidRPr="00AF1878" w:rsidTr="00826F12">
              <w:tc>
                <w:tcPr>
                  <w:tcW w:w="3446" w:type="dxa"/>
                </w:tcPr>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position w:val="-4"/>
                      <w:sz w:val="22"/>
                    </w:rPr>
                    <w:t>Teknoloji</w:t>
                  </w:r>
                </w:p>
              </w:tc>
              <w:tc>
                <w:tcPr>
                  <w:tcW w:w="3446" w:type="dxa"/>
                </w:tcPr>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sz w:val="22"/>
                    </w:rPr>
                    <w:t>CF</w:t>
                  </w:r>
                  <w:r w:rsidRPr="00AF1878">
                    <w:rPr>
                      <w:b/>
                      <w:color w:val="000000"/>
                      <w:spacing w:val="-2"/>
                      <w:sz w:val="22"/>
                      <w:vertAlign w:val="subscript"/>
                    </w:rPr>
                    <w:t>4</w:t>
                  </w:r>
                  <w:r w:rsidRPr="00AF1878">
                    <w:rPr>
                      <w:b/>
                      <w:color w:val="000000"/>
                      <w:spacing w:val="-2"/>
                      <w:sz w:val="22"/>
                    </w:rPr>
                    <w:t xml:space="preserve"> Emisyon Faktörü </w:t>
                  </w:r>
                </w:p>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sz w:val="22"/>
                    </w:rPr>
                    <w:t>[(kg CF</w:t>
                  </w:r>
                  <w:r w:rsidRPr="00AF1878">
                    <w:rPr>
                      <w:b/>
                      <w:color w:val="000000"/>
                      <w:spacing w:val="-2"/>
                      <w:sz w:val="22"/>
                      <w:vertAlign w:val="subscript"/>
                    </w:rPr>
                    <w:t>4</w:t>
                  </w:r>
                  <w:r w:rsidRPr="00AF1878">
                    <w:rPr>
                      <w:b/>
                      <w:color w:val="000000"/>
                      <w:spacing w:val="-2"/>
                      <w:sz w:val="22"/>
                    </w:rPr>
                    <w:t>/t Al) / mV]</w:t>
                  </w:r>
                </w:p>
              </w:tc>
              <w:tc>
                <w:tcPr>
                  <w:tcW w:w="3446" w:type="dxa"/>
                </w:tcPr>
                <w:p w:rsidR="00826F12" w:rsidRPr="00AF1878" w:rsidRDefault="00826F12" w:rsidP="00826F12">
                  <w:pPr>
                    <w:widowControl w:val="0"/>
                    <w:autoSpaceDE w:val="0"/>
                    <w:autoSpaceDN w:val="0"/>
                    <w:adjustRightInd w:val="0"/>
                    <w:ind w:right="-8"/>
                    <w:jc w:val="center"/>
                    <w:rPr>
                      <w:b/>
                      <w:color w:val="000000"/>
                      <w:spacing w:val="-2"/>
                    </w:rPr>
                  </w:pPr>
                  <w:r w:rsidRPr="00AF1878">
                    <w:rPr>
                      <w:b/>
                      <w:color w:val="000000"/>
                      <w:spacing w:val="-2"/>
                      <w:sz w:val="22"/>
                    </w:rPr>
                    <w:t>C</w:t>
                  </w:r>
                  <w:r w:rsidRPr="00AF1878">
                    <w:rPr>
                      <w:b/>
                      <w:color w:val="000000"/>
                      <w:spacing w:val="-2"/>
                      <w:sz w:val="22"/>
                      <w:vertAlign w:val="subscript"/>
                    </w:rPr>
                    <w:t>2</w:t>
                  </w:r>
                  <w:r w:rsidRPr="00AF1878">
                    <w:rPr>
                      <w:b/>
                      <w:color w:val="000000"/>
                      <w:spacing w:val="-2"/>
                      <w:sz w:val="22"/>
                    </w:rPr>
                    <w:t>F</w:t>
                  </w:r>
                  <w:r w:rsidRPr="00AF1878">
                    <w:rPr>
                      <w:b/>
                      <w:color w:val="000000"/>
                      <w:spacing w:val="-2"/>
                      <w:sz w:val="22"/>
                      <w:vertAlign w:val="subscript"/>
                    </w:rPr>
                    <w:t xml:space="preserve">6 </w:t>
                  </w:r>
                  <w:r w:rsidRPr="00AF1878">
                    <w:rPr>
                      <w:b/>
                      <w:color w:val="000000"/>
                      <w:spacing w:val="-2"/>
                      <w:sz w:val="22"/>
                    </w:rPr>
                    <w:t>Emisyon Faktörü</w:t>
                  </w:r>
                </w:p>
                <w:p w:rsidR="00826F12" w:rsidRPr="00AF1878" w:rsidRDefault="00826F12" w:rsidP="00826F12">
                  <w:pPr>
                    <w:widowControl w:val="0"/>
                    <w:autoSpaceDE w:val="0"/>
                    <w:autoSpaceDN w:val="0"/>
                    <w:adjustRightInd w:val="0"/>
                    <w:ind w:right="-8"/>
                    <w:jc w:val="center"/>
                    <w:rPr>
                      <w:b/>
                      <w:color w:val="000000"/>
                      <w:spacing w:val="-2"/>
                    </w:rPr>
                  </w:pPr>
                  <w:r w:rsidRPr="00AF1878">
                    <w:rPr>
                      <w:color w:val="000000"/>
                      <w:spacing w:val="-2"/>
                      <w:sz w:val="22"/>
                    </w:rPr>
                    <w:t>[t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t CF</w:t>
                  </w:r>
                  <w:r w:rsidRPr="00AF1878">
                    <w:rPr>
                      <w:color w:val="000000"/>
                      <w:spacing w:val="-2"/>
                      <w:sz w:val="22"/>
                      <w:vertAlign w:val="subscript"/>
                    </w:rPr>
                    <w:t>4</w:t>
                  </w:r>
                  <w:r w:rsidRPr="00AF1878">
                    <w:rPr>
                      <w:color w:val="000000"/>
                      <w:spacing w:val="-2"/>
                      <w:sz w:val="22"/>
                    </w:rPr>
                    <w:t>]</w:t>
                  </w:r>
                </w:p>
              </w:tc>
            </w:tr>
            <w:tr w:rsidR="00826F12" w:rsidRPr="00AF1878" w:rsidTr="00826F12">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Merkezde İşlenmiş Ön Pişirme (MİÖP)</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1.16</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0.121</w:t>
                  </w:r>
                </w:p>
              </w:tc>
            </w:tr>
            <w:tr w:rsidR="00826F12" w:rsidRPr="00AF1878" w:rsidTr="00826F12">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Dikey Saplama Søderberg (DSS)</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N.A.</w:t>
                  </w:r>
                </w:p>
              </w:tc>
              <w:tc>
                <w:tcPr>
                  <w:tcW w:w="3446" w:type="dxa"/>
                </w:tcPr>
                <w:p w:rsidR="00826F12" w:rsidRPr="00AF1878" w:rsidRDefault="00826F12" w:rsidP="00826F12">
                  <w:pPr>
                    <w:widowControl w:val="0"/>
                    <w:autoSpaceDE w:val="0"/>
                    <w:autoSpaceDN w:val="0"/>
                    <w:adjustRightInd w:val="0"/>
                    <w:ind w:right="-8"/>
                    <w:jc w:val="center"/>
                    <w:rPr>
                      <w:color w:val="000000"/>
                      <w:spacing w:val="-2"/>
                    </w:rPr>
                  </w:pPr>
                  <w:r w:rsidRPr="00AF1878">
                    <w:rPr>
                      <w:color w:val="000000"/>
                      <w:spacing w:val="-2"/>
                      <w:sz w:val="22"/>
                    </w:rPr>
                    <w:t>0.053</w:t>
                  </w:r>
                </w:p>
              </w:tc>
            </w:tr>
          </w:tbl>
          <w:p w:rsidR="00826F12" w:rsidRPr="00AF1878" w:rsidRDefault="00826F12" w:rsidP="00037C85">
            <w:pPr>
              <w:widowControl w:val="0"/>
              <w:autoSpaceDE w:val="0"/>
              <w:autoSpaceDN w:val="0"/>
              <w:adjustRightInd w:val="0"/>
              <w:ind w:right="-8"/>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C) CO</w:t>
            </w:r>
            <w:r w:rsidRPr="00AF1878">
              <w:rPr>
                <w:b/>
                <w:color w:val="000000"/>
                <w:spacing w:val="-2"/>
                <w:w w:val="102"/>
                <w:sz w:val="22"/>
                <w:vertAlign w:val="subscript"/>
              </w:rPr>
              <w:t>2(eşd)</w:t>
            </w:r>
            <w:r w:rsidRPr="00AF1878">
              <w:rPr>
                <w:b/>
                <w:color w:val="000000"/>
                <w:spacing w:val="-2"/>
                <w:w w:val="102"/>
                <w:sz w:val="22"/>
              </w:rPr>
              <w:t xml:space="preserve"> Emisyonlarının Belirlenmesi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w:t>
            </w:r>
            <w:r>
              <w:rPr>
                <w:color w:val="000000"/>
                <w:spacing w:val="-2"/>
                <w:sz w:val="22"/>
              </w:rPr>
              <w:t>ek</w:t>
            </w:r>
            <w:r w:rsidRPr="00AF1878">
              <w:rPr>
                <w:b/>
                <w:color w:val="000000"/>
                <w:spacing w:val="-2"/>
                <w:sz w:val="22"/>
              </w:rPr>
              <w:t>-</w:t>
            </w:r>
            <w:r w:rsidRPr="00AF1878">
              <w:rPr>
                <w:color w:val="000000"/>
                <w:spacing w:val="-2"/>
                <w:sz w:val="22"/>
              </w:rPr>
              <w:t>5</w:t>
            </w:r>
            <w:r>
              <w:rPr>
                <w:color w:val="000000"/>
                <w:spacing w:val="-2"/>
                <w:sz w:val="22"/>
              </w:rPr>
              <w:t xml:space="preserve">'in </w:t>
            </w:r>
            <w:r w:rsidRPr="00AF1878">
              <w:rPr>
                <w:color w:val="000000"/>
                <w:spacing w:val="-2"/>
                <w:sz w:val="22"/>
              </w:rPr>
              <w:t>3</w:t>
            </w:r>
            <w:r>
              <w:rPr>
                <w:color w:val="000000"/>
                <w:spacing w:val="-2"/>
                <w:sz w:val="22"/>
              </w:rPr>
              <w:t xml:space="preserve"> üncü bölümü</w:t>
            </w:r>
            <w:r w:rsidRPr="00AF1878">
              <w:rPr>
                <w:color w:val="000000"/>
                <w:spacing w:val="-2"/>
                <w:sz w:val="22"/>
              </w:rPr>
              <w:t xml:space="preserve"> Tablo </w:t>
            </w:r>
            <w:r>
              <w:rPr>
                <w:color w:val="000000"/>
                <w:spacing w:val="-2"/>
                <w:sz w:val="22"/>
              </w:rPr>
              <w:t>5.</w:t>
            </w:r>
            <w:r w:rsidRPr="00AF1878">
              <w:rPr>
                <w:color w:val="000000"/>
                <w:spacing w:val="-2"/>
                <w:sz w:val="22"/>
              </w:rPr>
              <w:t>6’da listelenen küresel ısınma potansiyelleri listesini kullanarak, CF</w:t>
            </w:r>
            <w:r w:rsidRPr="00AF1878">
              <w:rPr>
                <w:color w:val="000000"/>
                <w:spacing w:val="-2"/>
                <w:sz w:val="22"/>
                <w:vertAlign w:val="subscript"/>
              </w:rPr>
              <w:t>4</w:t>
            </w:r>
            <w:r w:rsidRPr="00AF1878">
              <w:rPr>
                <w:color w:val="000000"/>
                <w:spacing w:val="-2"/>
                <w:sz w:val="22"/>
              </w:rPr>
              <w:t xml:space="preserve"> ve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emisyonlarından çıkan CO</w:t>
            </w:r>
            <w:r w:rsidRPr="00AF1878">
              <w:rPr>
                <w:color w:val="000000"/>
                <w:spacing w:val="-2"/>
                <w:sz w:val="22"/>
                <w:vertAlign w:val="subscript"/>
              </w:rPr>
              <w:t>2(eşd)</w:t>
            </w:r>
            <w:r w:rsidRPr="00AF1878">
              <w:rPr>
                <w:color w:val="000000"/>
                <w:spacing w:val="-2"/>
                <w:sz w:val="22"/>
              </w:rPr>
              <w:t xml:space="preserve"> emisyonlarını aşağıdaki gibi hesaplar: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vertAlign w:val="subscript"/>
              </w:rPr>
            </w:pPr>
            <w:r w:rsidRPr="00AF1878">
              <w:rPr>
                <w:color w:val="000000"/>
                <w:spacing w:val="-2"/>
                <w:sz w:val="22"/>
              </w:rPr>
              <w:t>PFC emisyonları [t CO</w:t>
            </w:r>
            <w:r w:rsidRPr="00AF1878">
              <w:rPr>
                <w:color w:val="000000"/>
                <w:spacing w:val="-2"/>
                <w:sz w:val="22"/>
                <w:vertAlign w:val="subscript"/>
              </w:rPr>
              <w:t>2(eşd)</w:t>
            </w:r>
            <w:r w:rsidRPr="00AF1878">
              <w:rPr>
                <w:color w:val="000000"/>
                <w:spacing w:val="-2"/>
                <w:sz w:val="22"/>
              </w:rPr>
              <w:t>] = CF</w:t>
            </w:r>
            <w:r w:rsidRPr="00AF1878">
              <w:rPr>
                <w:color w:val="000000"/>
                <w:spacing w:val="-2"/>
                <w:sz w:val="22"/>
                <w:vertAlign w:val="subscript"/>
              </w:rPr>
              <w:t>4</w:t>
            </w:r>
            <w:r w:rsidRPr="00AF1878">
              <w:rPr>
                <w:color w:val="000000"/>
                <w:spacing w:val="-2"/>
                <w:sz w:val="22"/>
              </w:rPr>
              <w:t xml:space="preserve"> emisyonları [t] * KIP</w:t>
            </w:r>
            <w:r w:rsidRPr="00AF1878">
              <w:rPr>
                <w:color w:val="000000"/>
                <w:spacing w:val="-2"/>
                <w:sz w:val="22"/>
                <w:vertAlign w:val="subscript"/>
              </w:rPr>
              <w:t xml:space="preserve">CF4 </w:t>
            </w:r>
            <w:r w:rsidRPr="00AF1878">
              <w:rPr>
                <w:color w:val="000000"/>
                <w:spacing w:val="-2"/>
                <w:sz w:val="22"/>
              </w:rPr>
              <w:t>+ C</w:t>
            </w:r>
            <w:r w:rsidRPr="00AF1878">
              <w:rPr>
                <w:color w:val="000000"/>
                <w:spacing w:val="-2"/>
                <w:sz w:val="22"/>
                <w:vertAlign w:val="subscript"/>
              </w:rPr>
              <w:t>2</w:t>
            </w:r>
            <w:r w:rsidRPr="00AF1878">
              <w:rPr>
                <w:color w:val="000000"/>
                <w:spacing w:val="-2"/>
                <w:sz w:val="22"/>
              </w:rPr>
              <w:t>F</w:t>
            </w:r>
            <w:r w:rsidRPr="00AF1878">
              <w:rPr>
                <w:color w:val="000000"/>
                <w:spacing w:val="-2"/>
                <w:sz w:val="22"/>
                <w:vertAlign w:val="subscript"/>
              </w:rPr>
              <w:t>6</w:t>
            </w:r>
            <w:r w:rsidRPr="00AF1878">
              <w:rPr>
                <w:color w:val="000000"/>
                <w:spacing w:val="-2"/>
                <w:sz w:val="22"/>
              </w:rPr>
              <w:t xml:space="preserve"> emisyonları [t]* KIP</w:t>
            </w:r>
            <w:r w:rsidRPr="00AF1878">
              <w:rPr>
                <w:color w:val="000000"/>
                <w:spacing w:val="-2"/>
                <w:sz w:val="22"/>
                <w:vertAlign w:val="subscript"/>
              </w:rPr>
              <w:t xml:space="preserve">C2F6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KIP: Küresel Isınma Potansiyeli</w:t>
            </w:r>
          </w:p>
          <w:p w:rsidR="00826F12" w:rsidRPr="00AF1878" w:rsidRDefault="00826F12" w:rsidP="00037C85">
            <w:pPr>
              <w:widowControl w:val="0"/>
              <w:autoSpaceDE w:val="0"/>
              <w:autoSpaceDN w:val="0"/>
              <w:adjustRightInd w:val="0"/>
              <w:ind w:right="-8"/>
              <w:jc w:val="both"/>
              <w:rPr>
                <w:color w:val="000000"/>
                <w:spacing w:val="-2"/>
                <w:sz w:val="22"/>
                <w:vertAlign w:val="subscript"/>
              </w:rPr>
            </w:pPr>
          </w:p>
          <w:p w:rsidR="00826F12" w:rsidRPr="00AF1878" w:rsidRDefault="00826F12" w:rsidP="00037C85">
            <w:pPr>
              <w:widowControl w:val="0"/>
              <w:autoSpaceDE w:val="0"/>
              <w:autoSpaceDN w:val="0"/>
              <w:adjustRightInd w:val="0"/>
              <w:ind w:right="-8"/>
              <w:jc w:val="both"/>
              <w:rPr>
                <w:b/>
                <w:color w:val="000000"/>
                <w:spacing w:val="-2"/>
                <w:w w:val="107"/>
                <w:sz w:val="22"/>
              </w:rPr>
            </w:pPr>
            <w:r w:rsidRPr="00AF1878">
              <w:rPr>
                <w:b/>
                <w:color w:val="000000"/>
                <w:spacing w:val="-2"/>
                <w:w w:val="107"/>
                <w:sz w:val="22"/>
              </w:rPr>
              <w:t>9.</w:t>
            </w:r>
            <w:r w:rsidRPr="00AF1878">
              <w:rPr>
                <w:b/>
                <w:color w:val="000000"/>
                <w:spacing w:val="-2"/>
                <w:w w:val="107"/>
                <w:sz w:val="22"/>
              </w:rPr>
              <w:tab/>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 xml:space="preserve">1’inde Listelenen Klinker Üretimi </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asgari olarak aşağıdaki potansiyel CO</w:t>
            </w:r>
            <w:r w:rsidRPr="00AF1878">
              <w:rPr>
                <w:color w:val="000000"/>
                <w:spacing w:val="-2"/>
                <w:sz w:val="22"/>
                <w:vertAlign w:val="subscript"/>
              </w:rPr>
              <w:t>2</w:t>
            </w:r>
            <w:r w:rsidRPr="00AF1878">
              <w:rPr>
                <w:color w:val="000000"/>
                <w:spacing w:val="-2"/>
                <w:sz w:val="22"/>
              </w:rPr>
              <w:t xml:space="preserve"> emisyon kaynaklarını dahil eder:</w:t>
            </w:r>
          </w:p>
          <w:p w:rsidR="00826F12" w:rsidRPr="00AF1878" w:rsidRDefault="00826F12" w:rsidP="00037C85">
            <w:pPr>
              <w:widowControl w:val="0"/>
              <w:numPr>
                <w:ilvl w:val="0"/>
                <w:numId w:val="3"/>
              </w:numPr>
              <w:autoSpaceDE w:val="0"/>
              <w:autoSpaceDN w:val="0"/>
              <w:adjustRightInd w:val="0"/>
              <w:ind w:right="-8"/>
              <w:jc w:val="both"/>
              <w:rPr>
                <w:color w:val="000000"/>
                <w:spacing w:val="-2"/>
                <w:sz w:val="22"/>
              </w:rPr>
            </w:pPr>
            <w:r w:rsidRPr="00AF1878">
              <w:rPr>
                <w:color w:val="000000"/>
                <w:spacing w:val="-2"/>
                <w:sz w:val="22"/>
              </w:rPr>
              <w:t xml:space="preserve">Hammaddelerdeki kireçtaşının kalsinasyonu, </w:t>
            </w:r>
          </w:p>
          <w:p w:rsidR="00826F12" w:rsidRPr="00AF1878" w:rsidRDefault="00826F12" w:rsidP="00037C85">
            <w:pPr>
              <w:widowControl w:val="0"/>
              <w:numPr>
                <w:ilvl w:val="0"/>
                <w:numId w:val="3"/>
              </w:numPr>
              <w:autoSpaceDE w:val="0"/>
              <w:autoSpaceDN w:val="0"/>
              <w:adjustRightInd w:val="0"/>
              <w:ind w:right="-8"/>
              <w:jc w:val="both"/>
              <w:rPr>
                <w:color w:val="000000"/>
                <w:spacing w:val="-2"/>
                <w:sz w:val="22"/>
              </w:rPr>
            </w:pPr>
            <w:r w:rsidRPr="00AF1878">
              <w:rPr>
                <w:color w:val="000000"/>
                <w:spacing w:val="-2"/>
                <w:sz w:val="22"/>
              </w:rPr>
              <w:t xml:space="preserve">Fosil döner fırın yakıtları, </w:t>
            </w:r>
          </w:p>
          <w:p w:rsidR="00826F12" w:rsidRPr="00AF1878" w:rsidRDefault="00826F12" w:rsidP="00037C85">
            <w:pPr>
              <w:widowControl w:val="0"/>
              <w:numPr>
                <w:ilvl w:val="0"/>
                <w:numId w:val="3"/>
              </w:numPr>
              <w:autoSpaceDE w:val="0"/>
              <w:autoSpaceDN w:val="0"/>
              <w:adjustRightInd w:val="0"/>
              <w:ind w:right="-8"/>
              <w:jc w:val="both"/>
              <w:rPr>
                <w:color w:val="000000"/>
                <w:spacing w:val="-2"/>
                <w:sz w:val="22"/>
              </w:rPr>
            </w:pPr>
            <w:r w:rsidRPr="00AF1878">
              <w:rPr>
                <w:color w:val="000000"/>
                <w:spacing w:val="-2"/>
                <w:sz w:val="22"/>
              </w:rPr>
              <w:t xml:space="preserve">Alternatif fosil bazlı döner fırını yakıtları ve hammaddeler, </w:t>
            </w:r>
          </w:p>
          <w:p w:rsidR="00826F12" w:rsidRPr="00AF1878" w:rsidRDefault="00826F12" w:rsidP="00037C85">
            <w:pPr>
              <w:widowControl w:val="0"/>
              <w:numPr>
                <w:ilvl w:val="0"/>
                <w:numId w:val="3"/>
              </w:numPr>
              <w:autoSpaceDE w:val="0"/>
              <w:autoSpaceDN w:val="0"/>
              <w:adjustRightInd w:val="0"/>
              <w:ind w:right="-8"/>
              <w:jc w:val="both"/>
              <w:rPr>
                <w:color w:val="000000"/>
                <w:spacing w:val="-2"/>
                <w:sz w:val="22"/>
              </w:rPr>
            </w:pPr>
            <w:r w:rsidRPr="00AF1878">
              <w:rPr>
                <w:color w:val="000000"/>
                <w:spacing w:val="-2"/>
                <w:sz w:val="22"/>
              </w:rPr>
              <w:t xml:space="preserve">Biyokütle döner fırın yakıtları (biyokütle atıkları), </w:t>
            </w:r>
          </w:p>
          <w:p w:rsidR="00826F12" w:rsidRPr="00AF1878" w:rsidRDefault="00826F12" w:rsidP="00037C85">
            <w:pPr>
              <w:widowControl w:val="0"/>
              <w:numPr>
                <w:ilvl w:val="0"/>
                <w:numId w:val="3"/>
              </w:numPr>
              <w:autoSpaceDE w:val="0"/>
              <w:autoSpaceDN w:val="0"/>
              <w:adjustRightInd w:val="0"/>
              <w:ind w:right="-8"/>
              <w:jc w:val="both"/>
              <w:rPr>
                <w:color w:val="000000"/>
                <w:spacing w:val="-2"/>
                <w:sz w:val="22"/>
              </w:rPr>
            </w:pPr>
            <w:r w:rsidRPr="00AF1878">
              <w:rPr>
                <w:color w:val="000000"/>
                <w:spacing w:val="-2"/>
                <w:sz w:val="22"/>
              </w:rPr>
              <w:t xml:space="preserve">Döner fırın dışı yakıtlar, </w:t>
            </w:r>
          </w:p>
          <w:p w:rsidR="00826F12" w:rsidRPr="00AF1878" w:rsidRDefault="00826F12" w:rsidP="00037C85">
            <w:pPr>
              <w:widowControl w:val="0"/>
              <w:numPr>
                <w:ilvl w:val="0"/>
                <w:numId w:val="3"/>
              </w:numPr>
              <w:autoSpaceDE w:val="0"/>
              <w:autoSpaceDN w:val="0"/>
              <w:adjustRightInd w:val="0"/>
              <w:ind w:right="-8"/>
              <w:jc w:val="both"/>
              <w:rPr>
                <w:color w:val="000000"/>
                <w:spacing w:val="-2"/>
                <w:sz w:val="22"/>
              </w:rPr>
            </w:pPr>
            <w:r w:rsidRPr="00AF1878">
              <w:rPr>
                <w:color w:val="000000"/>
                <w:spacing w:val="-2"/>
                <w:sz w:val="22"/>
              </w:rPr>
              <w:t xml:space="preserve">Kireç taşının ve atık gaz yıkamasında kullanılan şist ve hammaddelerin organik karbon içeriği.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w w:val="102"/>
                <w:sz w:val="22"/>
              </w:rPr>
            </w:pPr>
            <w:r w:rsidRPr="00AF1878">
              <w:rPr>
                <w:color w:val="000000"/>
                <w:spacing w:val="-2"/>
                <w:w w:val="102"/>
                <w:sz w:val="22"/>
              </w:rPr>
              <w:t xml:space="preserve">Yanmadan kaynaklanan emisyonlar bu </w:t>
            </w:r>
            <w:r>
              <w:rPr>
                <w:color w:val="000000"/>
                <w:spacing w:val="-2"/>
                <w:w w:val="102"/>
                <w:sz w:val="22"/>
              </w:rPr>
              <w:t>Ek</w:t>
            </w:r>
            <w:r w:rsidRPr="00AF1878">
              <w:rPr>
                <w:color w:val="000000"/>
                <w:spacing w:val="-2"/>
                <w:w w:val="102"/>
                <w:sz w:val="22"/>
              </w:rPr>
              <w:t xml:space="preserve">in 1 </w:t>
            </w:r>
            <w:r>
              <w:rPr>
                <w:color w:val="000000"/>
                <w:spacing w:val="-2"/>
                <w:w w:val="102"/>
                <w:sz w:val="22"/>
              </w:rPr>
              <w:t>i</w:t>
            </w:r>
            <w:r w:rsidRPr="00AF1878">
              <w:rPr>
                <w:color w:val="000000"/>
                <w:spacing w:val="-2"/>
                <w:w w:val="102"/>
                <w:sz w:val="22"/>
              </w:rPr>
              <w:t xml:space="preserve">nci </w:t>
            </w:r>
            <w:r>
              <w:rPr>
                <w:color w:val="000000"/>
                <w:spacing w:val="-2"/>
                <w:w w:val="102"/>
                <w:sz w:val="22"/>
              </w:rPr>
              <w:t>b</w:t>
            </w:r>
            <w:r w:rsidRPr="00AF1878">
              <w:rPr>
                <w:color w:val="000000"/>
                <w:spacing w:val="-2"/>
                <w:w w:val="102"/>
                <w:sz w:val="22"/>
              </w:rPr>
              <w:t xml:space="preserve">ölümüne uygun olarak izlenir. Farin bileşenlerinden kaynaklanan proses emisyonları proses girdisinin karbonat içeriğine (Hesaplama yöntemi A) veya üretilen klinker miktarına (hesaplama yöntemi B) dayanarak </w:t>
            </w:r>
            <w:r>
              <w:rPr>
                <w:color w:val="000000"/>
                <w:spacing w:val="-2"/>
                <w:w w:val="102"/>
                <w:sz w:val="22"/>
              </w:rPr>
              <w:t>ek</w:t>
            </w:r>
            <w:r w:rsidRPr="00AF1878">
              <w:rPr>
                <w:b/>
                <w:color w:val="000000"/>
                <w:spacing w:val="-2"/>
                <w:sz w:val="22"/>
              </w:rPr>
              <w:t>-</w:t>
            </w:r>
            <w:r w:rsidRPr="00AF1878">
              <w:rPr>
                <w:color w:val="000000"/>
                <w:spacing w:val="-2"/>
                <w:sz w:val="22"/>
              </w:rPr>
              <w:t>2</w:t>
            </w:r>
            <w:r>
              <w:rPr>
                <w:color w:val="000000"/>
                <w:spacing w:val="-2"/>
                <w:sz w:val="22"/>
              </w:rPr>
              <w:t xml:space="preserve">'nin </w:t>
            </w:r>
            <w:r w:rsidRPr="00AF1878">
              <w:rPr>
                <w:color w:val="000000"/>
                <w:spacing w:val="-2"/>
                <w:sz w:val="22"/>
              </w:rPr>
              <w:t>4</w:t>
            </w:r>
            <w:r>
              <w:rPr>
                <w:color w:val="000000"/>
                <w:spacing w:val="-2"/>
                <w:sz w:val="22"/>
              </w:rPr>
              <w:t xml:space="preserve"> üncü bölümün</w:t>
            </w:r>
            <w:r w:rsidRPr="00AF1878">
              <w:rPr>
                <w:color w:val="000000"/>
                <w:spacing w:val="-2"/>
                <w:sz w:val="22"/>
              </w:rPr>
              <w:t>e</w:t>
            </w:r>
            <w:r w:rsidRPr="00AF1878">
              <w:rPr>
                <w:color w:val="000000"/>
                <w:spacing w:val="-2"/>
                <w:w w:val="102"/>
                <w:sz w:val="22"/>
              </w:rPr>
              <w:t xml:space="preserve"> uygun </w:t>
            </w:r>
            <w:r w:rsidRPr="00AF1878">
              <w:rPr>
                <w:color w:val="000000"/>
                <w:spacing w:val="-2"/>
                <w:w w:val="102"/>
                <w:sz w:val="22"/>
              </w:rPr>
              <w:lastRenderedPageBreak/>
              <w:t xml:space="preserve">olarak izlenir. Dikkate alınacak karbonatlar en az </w:t>
            </w:r>
            <w:r w:rsidRPr="00AF1878">
              <w:rPr>
                <w:color w:val="000000"/>
                <w:spacing w:val="-2"/>
                <w:sz w:val="22"/>
              </w:rPr>
              <w:t>CaCO</w:t>
            </w:r>
            <w:r w:rsidRPr="00AF1878">
              <w:rPr>
                <w:color w:val="000000"/>
                <w:spacing w:val="-2"/>
                <w:sz w:val="22"/>
                <w:vertAlign w:val="subscript"/>
              </w:rPr>
              <w:t>3</w:t>
            </w:r>
            <w:r w:rsidRPr="00AF1878">
              <w:rPr>
                <w:color w:val="000000"/>
                <w:spacing w:val="-2"/>
                <w:sz w:val="22"/>
              </w:rPr>
              <w:t>, MgCO</w:t>
            </w:r>
            <w:r w:rsidRPr="00AF1878">
              <w:rPr>
                <w:color w:val="000000"/>
                <w:spacing w:val="-2"/>
                <w:sz w:val="22"/>
                <w:vertAlign w:val="subscript"/>
              </w:rPr>
              <w:t>3</w:t>
            </w:r>
            <w:r w:rsidRPr="00AF1878">
              <w:rPr>
                <w:color w:val="000000"/>
                <w:spacing w:val="-2"/>
                <w:sz w:val="22"/>
              </w:rPr>
              <w:t xml:space="preserve"> ve FeCO</w:t>
            </w:r>
            <w:r w:rsidRPr="00AF1878">
              <w:rPr>
                <w:color w:val="000000"/>
                <w:spacing w:val="-2"/>
                <w:sz w:val="22"/>
                <w:vertAlign w:val="subscript"/>
              </w:rPr>
              <w:t>3</w:t>
            </w:r>
            <w:r w:rsidRPr="00AF1878">
              <w:rPr>
                <w:color w:val="000000"/>
                <w:spacing w:val="-2"/>
                <w:sz w:val="22"/>
              </w:rPr>
              <w:t xml:space="preserve"> içerir.</w:t>
            </w:r>
            <w:r w:rsidRPr="00AF1878">
              <w:rPr>
                <w:color w:val="000000"/>
                <w:spacing w:val="-2"/>
                <w:w w:val="10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w w:val="107"/>
                <w:sz w:val="22"/>
              </w:rPr>
            </w:pPr>
            <w:r w:rsidRPr="00AF1878">
              <w:rPr>
                <w:color w:val="000000"/>
                <w:spacing w:val="-2"/>
                <w:w w:val="107"/>
                <w:sz w:val="22"/>
              </w:rPr>
              <w:t>Prosesten giderilen toz ve hammaddelerdeki organik karbon ile ilgili CO</w:t>
            </w:r>
            <w:r w:rsidRPr="00AF1878">
              <w:rPr>
                <w:color w:val="000000"/>
                <w:spacing w:val="-2"/>
                <w:w w:val="107"/>
                <w:sz w:val="22"/>
                <w:vertAlign w:val="subscript"/>
              </w:rPr>
              <w:t>2</w:t>
            </w:r>
            <w:r w:rsidRPr="00AF1878">
              <w:rPr>
                <w:color w:val="000000"/>
                <w:spacing w:val="-2"/>
                <w:w w:val="107"/>
                <w:sz w:val="22"/>
              </w:rPr>
              <w:t xml:space="preserve"> emisyonları bu bölümün C ve D alt </w:t>
            </w:r>
            <w:r>
              <w:rPr>
                <w:color w:val="000000"/>
                <w:spacing w:val="-2"/>
                <w:w w:val="107"/>
                <w:sz w:val="22"/>
              </w:rPr>
              <w:t>bölümlerine</w:t>
            </w:r>
            <w:r w:rsidRPr="00AF1878">
              <w:rPr>
                <w:color w:val="000000"/>
                <w:spacing w:val="-2"/>
                <w:w w:val="107"/>
                <w:sz w:val="22"/>
              </w:rPr>
              <w:t xml:space="preserve"> uygun olarak eklenir. </w:t>
            </w:r>
          </w:p>
          <w:p w:rsidR="00826F12" w:rsidRPr="00AF1878" w:rsidRDefault="00826F12"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A34240" w:rsidRDefault="00A34240" w:rsidP="00037C85">
            <w:pPr>
              <w:widowControl w:val="0"/>
              <w:autoSpaceDE w:val="0"/>
              <w:autoSpaceDN w:val="0"/>
              <w:adjustRightInd w:val="0"/>
              <w:ind w:right="-8"/>
              <w:jc w:val="both"/>
              <w:rPr>
                <w:b/>
                <w:color w:val="000000"/>
                <w:spacing w:val="-2"/>
                <w:w w:val="104"/>
                <w:sz w:val="22"/>
              </w:rPr>
            </w:pPr>
          </w:p>
          <w:p w:rsidR="00826F12" w:rsidRPr="00AF1878" w:rsidRDefault="00826F12" w:rsidP="00037C85">
            <w:pPr>
              <w:widowControl w:val="0"/>
              <w:autoSpaceDE w:val="0"/>
              <w:autoSpaceDN w:val="0"/>
              <w:adjustRightInd w:val="0"/>
              <w:ind w:right="-8"/>
              <w:jc w:val="both"/>
              <w:rPr>
                <w:b/>
                <w:color w:val="000000"/>
                <w:spacing w:val="-2"/>
                <w:w w:val="104"/>
                <w:sz w:val="22"/>
              </w:rPr>
            </w:pPr>
            <w:r w:rsidRPr="00AF1878">
              <w:rPr>
                <w:b/>
                <w:color w:val="000000"/>
                <w:spacing w:val="-2"/>
                <w:w w:val="104"/>
                <w:sz w:val="22"/>
              </w:rPr>
              <w:t xml:space="preserve">Hesaplama Yöntemi A: Girdi Bazlı Döner Fırın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2"/>
                <w:sz w:val="22"/>
              </w:rPr>
              <w:t>Çimento döner fırın tozunun (ÇFT)  ve bypass tozunun döner fırını terk ettiği durumlarda işletme ilgili hammaddeyi proses girdisi olarak değerlendir</w:t>
            </w:r>
            <w:r>
              <w:rPr>
                <w:color w:val="000000"/>
                <w:spacing w:val="-2"/>
                <w:w w:val="102"/>
                <w:sz w:val="22"/>
              </w:rPr>
              <w:t>mez</w:t>
            </w:r>
            <w:r w:rsidRPr="00AF1878">
              <w:rPr>
                <w:color w:val="000000"/>
                <w:spacing w:val="-2"/>
                <w:w w:val="102"/>
                <w:sz w:val="22"/>
              </w:rPr>
              <w:t xml:space="preserve">, ancak ÇFT’den gelen emisyonları C </w:t>
            </w:r>
            <w:r>
              <w:rPr>
                <w:color w:val="000000"/>
                <w:spacing w:val="-2"/>
                <w:w w:val="102"/>
                <w:sz w:val="22"/>
              </w:rPr>
              <w:t xml:space="preserve">alt bölümüne </w:t>
            </w:r>
            <w:r w:rsidRPr="00AF1878">
              <w:rPr>
                <w:color w:val="000000"/>
                <w:spacing w:val="-2"/>
                <w:w w:val="102"/>
                <w:sz w:val="22"/>
              </w:rPr>
              <w:t>uygun olarak hesaplar.</w:t>
            </w:r>
            <w:r w:rsidRPr="00AF1878">
              <w:rPr>
                <w:color w:val="000000"/>
                <w:spacing w:val="-2"/>
                <w:sz w:val="22"/>
              </w:rPr>
              <w:t xml:space="preserve"> </w:t>
            </w:r>
          </w:p>
          <w:p w:rsidR="00826F12"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Farin karakterize edilemiyorsa, işletme, emisyonların mükerrer sayımını veya geri dönen veya bypass edilen malzemelerden kaynaklanan ihmalleri önleyecek şekilde, faaliyet verisi için belirsizlik gerekliliklerini ayrı ayrı her bir ilgili karbon içeren döner fırın girdisine uygular. Faaliyet verisinin üretilen klinkere göre belirlendiği durumlarda, farin net miktarı bir sahaya özgü deneysel farin/klinker oranı vasıtası ile belirlenir. Bu oran,  en az yılda bir kere güncellenir.</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b/>
                <w:color w:val="000000"/>
                <w:spacing w:val="-2"/>
                <w:w w:val="104"/>
                <w:sz w:val="22"/>
              </w:rPr>
            </w:pPr>
            <w:r w:rsidRPr="00AF1878">
              <w:rPr>
                <w:b/>
                <w:color w:val="000000"/>
                <w:spacing w:val="-2"/>
                <w:w w:val="104"/>
                <w:sz w:val="22"/>
              </w:rPr>
              <w:t xml:space="preserve">Hesaplama Yöntemi B: Çıktı Bazlı Klinker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İşletme, aşağıdaki yollardan birisini uygulayarak, faaliyet verisini raporlama dönemindeki klinker üretimi[t] olarak belirler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w w:val="101"/>
                <w:sz w:val="22"/>
              </w:rPr>
            </w:pPr>
            <w:r w:rsidRPr="00AF1878">
              <w:rPr>
                <w:color w:val="000000"/>
                <w:spacing w:val="-2"/>
                <w:w w:val="101"/>
                <w:sz w:val="22"/>
              </w:rPr>
              <w:t xml:space="preserve">(a)  Klinkerin doğrudan tartılması; </w:t>
            </w:r>
          </w:p>
          <w:p w:rsidR="00826F12" w:rsidRPr="00AF1878" w:rsidRDefault="00826F12" w:rsidP="00037C85">
            <w:pPr>
              <w:widowControl w:val="0"/>
              <w:tabs>
                <w:tab w:val="left" w:pos="2835"/>
              </w:tabs>
              <w:autoSpaceDE w:val="0"/>
              <w:autoSpaceDN w:val="0"/>
              <w:adjustRightInd w:val="0"/>
              <w:ind w:right="-8"/>
              <w:jc w:val="both"/>
              <w:rPr>
                <w:color w:val="000000"/>
                <w:spacing w:val="-2"/>
                <w:sz w:val="22"/>
              </w:rPr>
            </w:pPr>
            <w:r w:rsidRPr="00AF1878">
              <w:rPr>
                <w:color w:val="000000"/>
                <w:spacing w:val="-2"/>
                <w:sz w:val="22"/>
              </w:rPr>
              <w:t xml:space="preserve">(b) Klinker stok değişiminin yanı sıra klinker sevkini ve klinker teminini dikkate alan malzeme dengesi vasıtası ile çimento teslimatlarına bağlı olarak aşağıdaki formül kullanılır: </w:t>
            </w:r>
          </w:p>
          <w:p w:rsidR="00826F12" w:rsidRPr="00AF1878" w:rsidRDefault="00826F12" w:rsidP="00037C85">
            <w:pPr>
              <w:widowControl w:val="0"/>
              <w:autoSpaceDE w:val="0"/>
              <w:autoSpaceDN w:val="0"/>
              <w:adjustRightInd w:val="0"/>
              <w:ind w:right="-8"/>
              <w:jc w:val="both"/>
              <w:rPr>
                <w:color w:val="000000"/>
                <w:spacing w:val="-2"/>
                <w:w w:val="104"/>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4"/>
                <w:sz w:val="22"/>
              </w:rPr>
              <w:t xml:space="preserve">üretilen klinker [t] = ((teslim edilen çimento [t] – çimento stok değişimi [t]) * </w:t>
            </w:r>
            <w:r w:rsidRPr="00AF1878">
              <w:rPr>
                <w:color w:val="000000"/>
                <w:spacing w:val="-2"/>
                <w:w w:val="102"/>
                <w:sz w:val="22"/>
              </w:rPr>
              <w:t>klinker / çimento oranı [t klinker / t çimento]) - (temin edilen klinker [t]) + (dağıtılan klinker</w:t>
            </w:r>
            <w:r w:rsidRPr="00AF1878">
              <w:rPr>
                <w:color w:val="000000"/>
                <w:spacing w:val="-2"/>
                <w:sz w:val="22"/>
              </w:rPr>
              <w:t xml:space="preserve"> [t]) - (klinker stok değişimi [t]). </w:t>
            </w:r>
          </w:p>
          <w:p w:rsidR="00826F12" w:rsidRPr="00AF1878" w:rsidRDefault="00826F12" w:rsidP="00037C85">
            <w:pPr>
              <w:widowControl w:val="0"/>
              <w:autoSpaceDE w:val="0"/>
              <w:autoSpaceDN w:val="0"/>
              <w:adjustRightInd w:val="0"/>
              <w:ind w:right="-8"/>
              <w:jc w:val="both"/>
              <w:rPr>
                <w:color w:val="000000"/>
                <w:spacing w:val="-2"/>
                <w:w w:val="104"/>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4"/>
                <w:sz w:val="22"/>
              </w:rPr>
              <w:lastRenderedPageBreak/>
              <w:t xml:space="preserve">İşletme, 30’dan 33’e kadar olan </w:t>
            </w:r>
            <w:r>
              <w:rPr>
                <w:color w:val="000000"/>
                <w:spacing w:val="-2"/>
                <w:w w:val="104"/>
                <w:sz w:val="22"/>
              </w:rPr>
              <w:t>m</w:t>
            </w:r>
            <w:r w:rsidRPr="00AF1878">
              <w:rPr>
                <w:color w:val="000000"/>
                <w:spacing w:val="-2"/>
                <w:w w:val="104"/>
                <w:sz w:val="22"/>
              </w:rPr>
              <w:t>addeler uyarınca her bir farklı çimento ürünü için çimento / klinker oranını hesaplar ya da çimento teslimatları ve stok değişimleri ve baypas tozu ve çimento döner fırın tozunu içeren ve çimentoya katkı olarak kullanılan bütün diğer malzemelerin farkından oran hesaplar.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w w:val="104"/>
                <w:sz w:val="22"/>
              </w:rPr>
            </w:pPr>
          </w:p>
          <w:p w:rsidR="00826F12" w:rsidRPr="00AF1878" w:rsidRDefault="00826F12" w:rsidP="00037C85">
            <w:pPr>
              <w:widowControl w:val="0"/>
              <w:autoSpaceDE w:val="0"/>
              <w:autoSpaceDN w:val="0"/>
              <w:adjustRightInd w:val="0"/>
              <w:ind w:right="-8"/>
              <w:jc w:val="both"/>
              <w:rPr>
                <w:color w:val="000000"/>
                <w:spacing w:val="-2"/>
                <w:sz w:val="22"/>
              </w:rPr>
            </w:pPr>
            <w:r>
              <w:rPr>
                <w:color w:val="000000"/>
                <w:spacing w:val="-2"/>
                <w:w w:val="107"/>
                <w:sz w:val="22"/>
              </w:rPr>
              <w:t>Ek</w:t>
            </w:r>
            <w:r w:rsidRPr="00AF1878">
              <w:rPr>
                <w:b/>
                <w:color w:val="000000"/>
                <w:spacing w:val="-2"/>
                <w:sz w:val="22"/>
              </w:rPr>
              <w:t>-</w:t>
            </w:r>
            <w:r w:rsidRPr="00AF1878">
              <w:rPr>
                <w:color w:val="000000"/>
                <w:spacing w:val="-2"/>
                <w:w w:val="107"/>
                <w:sz w:val="22"/>
              </w:rPr>
              <w:t>2</w:t>
            </w:r>
            <w:r>
              <w:rPr>
                <w:color w:val="000000"/>
                <w:spacing w:val="-2"/>
                <w:w w:val="107"/>
                <w:sz w:val="22"/>
              </w:rPr>
              <w:t xml:space="preserve">'nin </w:t>
            </w:r>
            <w:r w:rsidRPr="00AF1878">
              <w:rPr>
                <w:color w:val="000000"/>
                <w:spacing w:val="-2"/>
                <w:w w:val="107"/>
                <w:sz w:val="22"/>
              </w:rPr>
              <w:t>4</w:t>
            </w:r>
            <w:r>
              <w:rPr>
                <w:color w:val="000000"/>
                <w:spacing w:val="-2"/>
                <w:w w:val="107"/>
                <w:sz w:val="22"/>
              </w:rPr>
              <w:t xml:space="preserve"> üncü bölümü</w:t>
            </w:r>
            <w:r w:rsidRPr="00AF1878">
              <w:rPr>
                <w:color w:val="000000"/>
                <w:spacing w:val="-2"/>
                <w:w w:val="107"/>
                <w:sz w:val="22"/>
              </w:rPr>
              <w:t xml:space="preserve"> uyarınca, emisyon faktörü için kademe 1 aşağıdaki gibi tanımlanır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İşletme emisyon faktörü olarak 0.525 t CO</w:t>
            </w:r>
            <w:r w:rsidRPr="00AF1878">
              <w:rPr>
                <w:color w:val="000000"/>
                <w:spacing w:val="-2"/>
                <w:sz w:val="22"/>
                <w:vertAlign w:val="subscript"/>
              </w:rPr>
              <w:t>2</w:t>
            </w:r>
            <w:r w:rsidRPr="00AF1878">
              <w:rPr>
                <w:color w:val="000000"/>
                <w:spacing w:val="-2"/>
                <w:sz w:val="22"/>
              </w:rPr>
              <w:t xml:space="preserve">/t klinker uygular. </w:t>
            </w:r>
          </w:p>
          <w:p w:rsidR="00826F12" w:rsidRPr="00AF1878" w:rsidRDefault="00826F12"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w w:val="103"/>
                <w:sz w:val="22"/>
              </w:rPr>
            </w:pPr>
            <w:r w:rsidRPr="00AF1878">
              <w:rPr>
                <w:b/>
                <w:color w:val="000000"/>
                <w:spacing w:val="-2"/>
                <w:w w:val="103"/>
                <w:sz w:val="22"/>
              </w:rPr>
              <w:t xml:space="preserve">C) Atılan Toz </w:t>
            </w:r>
            <w:r>
              <w:rPr>
                <w:b/>
                <w:color w:val="000000"/>
                <w:spacing w:val="-2"/>
                <w:w w:val="103"/>
                <w:sz w:val="22"/>
              </w:rPr>
              <w:t>i</w:t>
            </w:r>
            <w:r w:rsidRPr="00AF1878">
              <w:rPr>
                <w:b/>
                <w:color w:val="000000"/>
                <w:spacing w:val="-2"/>
                <w:w w:val="103"/>
                <w:sz w:val="22"/>
              </w:rPr>
              <w:t xml:space="preserve">le İlgili Emisyonlar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22 nci </w:t>
            </w:r>
            <w:r>
              <w:rPr>
                <w:color w:val="000000"/>
                <w:spacing w:val="-2"/>
                <w:sz w:val="22"/>
              </w:rPr>
              <w:t>m</w:t>
            </w:r>
            <w:r w:rsidRPr="00AF1878">
              <w:rPr>
                <w:color w:val="000000"/>
                <w:spacing w:val="-2"/>
                <w:sz w:val="22"/>
              </w:rPr>
              <w:t>addenin ikinci fıkrası uyarınca proses emisyonları olarak hesaplanan çimento döner fırın tozunun (ÇFT’nin) kısmi kalsinasyon oranı için düzeltilen, fırın sisteminden çıkan bypass tozuna veya ÇFT’ye ilişkin CO</w:t>
            </w:r>
            <w:r w:rsidRPr="00AF1878">
              <w:rPr>
                <w:color w:val="000000"/>
                <w:spacing w:val="-2"/>
                <w:sz w:val="22"/>
                <w:vertAlign w:val="subscript"/>
              </w:rPr>
              <w:t>2</w:t>
            </w:r>
            <w:r w:rsidRPr="00AF1878">
              <w:rPr>
                <w:color w:val="000000"/>
                <w:spacing w:val="-2"/>
                <w:sz w:val="22"/>
              </w:rPr>
              <w:t xml:space="preserve"> emisyonlarını ekler. </w:t>
            </w:r>
            <w:r>
              <w:rPr>
                <w:color w:val="000000"/>
                <w:spacing w:val="-2"/>
                <w:w w:val="107"/>
                <w:sz w:val="22"/>
              </w:rPr>
              <w:t>ek</w:t>
            </w:r>
            <w:r w:rsidRPr="00AF1878">
              <w:rPr>
                <w:b/>
                <w:color w:val="000000"/>
                <w:spacing w:val="-2"/>
                <w:sz w:val="22"/>
              </w:rPr>
              <w:t>-</w:t>
            </w:r>
            <w:r w:rsidRPr="00AF1878">
              <w:rPr>
                <w:color w:val="000000"/>
                <w:spacing w:val="-2"/>
                <w:w w:val="107"/>
                <w:sz w:val="22"/>
              </w:rPr>
              <w:t>2</w:t>
            </w:r>
            <w:r>
              <w:rPr>
                <w:color w:val="000000"/>
                <w:spacing w:val="-2"/>
                <w:w w:val="107"/>
                <w:sz w:val="22"/>
              </w:rPr>
              <w:t xml:space="preserve">'nin </w:t>
            </w:r>
            <w:r w:rsidRPr="00AF1878">
              <w:rPr>
                <w:color w:val="000000"/>
                <w:spacing w:val="-2"/>
                <w:w w:val="107"/>
                <w:sz w:val="22"/>
              </w:rPr>
              <w:t>4</w:t>
            </w:r>
            <w:r>
              <w:rPr>
                <w:color w:val="000000"/>
                <w:spacing w:val="-2"/>
                <w:w w:val="107"/>
                <w:sz w:val="22"/>
              </w:rPr>
              <w:t xml:space="preserve"> üncü bölümü</w:t>
            </w:r>
            <w:r w:rsidRPr="00AF1878">
              <w:rPr>
                <w:color w:val="000000"/>
                <w:spacing w:val="-2"/>
                <w:w w:val="107"/>
                <w:sz w:val="22"/>
              </w:rPr>
              <w:t xml:space="preserve"> uyarınca, emisyon faktörlerine ilişkin kademe 1 ve kademe 2 aşağıdaki gibi tanımlanır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İşletme, emisyon faktörü olarak 0.525 t CO</w:t>
            </w:r>
            <w:r w:rsidRPr="00AF1878">
              <w:rPr>
                <w:color w:val="000000"/>
                <w:spacing w:val="-2"/>
                <w:sz w:val="22"/>
                <w:vertAlign w:val="subscript"/>
              </w:rPr>
              <w:t>2</w:t>
            </w:r>
            <w:r w:rsidRPr="00AF1878">
              <w:rPr>
                <w:color w:val="000000"/>
                <w:spacing w:val="-2"/>
                <w:sz w:val="22"/>
              </w:rPr>
              <w:t>/t toz uygular.</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2</w:t>
            </w:r>
            <w:r w:rsidRPr="00AF1878">
              <w:rPr>
                <w:color w:val="000000"/>
                <w:spacing w:val="-2"/>
                <w:sz w:val="22"/>
              </w:rPr>
              <w:t xml:space="preserve">: İşletme yılda en az bir defa emisyon faktörünü (EF) 30 uncu </w:t>
            </w:r>
            <w:r>
              <w:rPr>
                <w:color w:val="000000"/>
                <w:spacing w:val="-2"/>
                <w:sz w:val="22"/>
              </w:rPr>
              <w:t>m</w:t>
            </w:r>
            <w:r w:rsidRPr="00AF1878">
              <w:rPr>
                <w:color w:val="000000"/>
                <w:spacing w:val="-2"/>
                <w:sz w:val="22"/>
              </w:rPr>
              <w:t xml:space="preserve">addeden 33 </w:t>
            </w:r>
            <w:r>
              <w:rPr>
                <w:color w:val="000000"/>
                <w:spacing w:val="-2"/>
                <w:sz w:val="22"/>
              </w:rPr>
              <w:t>ü</w:t>
            </w:r>
            <w:r w:rsidRPr="00AF1878">
              <w:rPr>
                <w:color w:val="000000"/>
                <w:spacing w:val="-2"/>
                <w:sz w:val="22"/>
              </w:rPr>
              <w:t xml:space="preserve">ncü </w:t>
            </w:r>
            <w:r>
              <w:rPr>
                <w:color w:val="000000"/>
                <w:spacing w:val="-2"/>
                <w:sz w:val="22"/>
              </w:rPr>
              <w:t>m</w:t>
            </w:r>
            <w:r w:rsidRPr="00AF1878">
              <w:rPr>
                <w:color w:val="000000"/>
                <w:spacing w:val="-2"/>
                <w:sz w:val="22"/>
              </w:rPr>
              <w:t xml:space="preserve">addeye kadar olan </w:t>
            </w:r>
            <w:r>
              <w:rPr>
                <w:color w:val="000000"/>
                <w:spacing w:val="-2"/>
                <w:sz w:val="22"/>
              </w:rPr>
              <w:t>m</w:t>
            </w:r>
            <w:r w:rsidRPr="00AF1878">
              <w:rPr>
                <w:color w:val="000000"/>
                <w:spacing w:val="-2"/>
                <w:sz w:val="22"/>
              </w:rPr>
              <w:t>addeler uyarınca ve aşağıdaki formülü kullanarak belirler: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rPr>
                <w:color w:val="000000"/>
                <w:spacing w:val="-2"/>
                <w:sz w:val="22"/>
              </w:rPr>
            </w:pPr>
            <w:r w:rsidRPr="00AF1878">
              <w:rPr>
                <w:spacing w:val="-2"/>
                <w:sz w:val="22"/>
              </w:rPr>
              <w:t>EF</w:t>
            </w:r>
            <w:r w:rsidRPr="00AF1878">
              <w:rPr>
                <w:spacing w:val="-2"/>
                <w:sz w:val="22"/>
                <w:vertAlign w:val="subscript"/>
              </w:rPr>
              <w:t>ÇFT</w:t>
            </w:r>
            <w:r w:rsidRPr="00AF1878">
              <w:rPr>
                <w:color w:val="000000"/>
                <w:spacing w:val="-2"/>
                <w:sz w:val="22"/>
              </w:rPr>
              <w:t>= [ (EF</w:t>
            </w:r>
            <w:r w:rsidRPr="00AF1878">
              <w:rPr>
                <w:color w:val="000000"/>
                <w:spacing w:val="-2"/>
                <w:sz w:val="22"/>
                <w:vertAlign w:val="subscript"/>
              </w:rPr>
              <w:t>Kli</w:t>
            </w:r>
            <w:r w:rsidRPr="00AF1878">
              <w:rPr>
                <w:color w:val="000000"/>
                <w:spacing w:val="-2"/>
                <w:sz w:val="22"/>
              </w:rPr>
              <w:t xml:space="preserve"> / (1+EF</w:t>
            </w:r>
            <w:r w:rsidRPr="00AF1878">
              <w:rPr>
                <w:color w:val="000000"/>
                <w:spacing w:val="-2"/>
                <w:sz w:val="22"/>
                <w:vertAlign w:val="subscript"/>
              </w:rPr>
              <w:t>Kli</w:t>
            </w:r>
            <w:r w:rsidRPr="00AF1878">
              <w:rPr>
                <w:color w:val="000000"/>
                <w:spacing w:val="-2"/>
                <w:sz w:val="22"/>
              </w:rPr>
              <w:t>) ) x d ] / [ 1 – ((EF</w:t>
            </w:r>
            <w:r w:rsidRPr="00AF1878">
              <w:rPr>
                <w:color w:val="000000"/>
                <w:spacing w:val="-2"/>
                <w:sz w:val="22"/>
                <w:vertAlign w:val="subscript"/>
              </w:rPr>
              <w:t>Kli</w:t>
            </w:r>
            <w:r w:rsidRPr="00AF1878">
              <w:rPr>
                <w:color w:val="000000"/>
                <w:spacing w:val="-2"/>
                <w:sz w:val="22"/>
              </w:rPr>
              <w:t xml:space="preserve"> / (1+EF</w:t>
            </w:r>
            <w:r w:rsidRPr="00AF1878">
              <w:rPr>
                <w:color w:val="000000"/>
                <w:spacing w:val="-2"/>
                <w:sz w:val="22"/>
                <w:vertAlign w:val="subscript"/>
              </w:rPr>
              <w:t>Kli</w:t>
            </w:r>
            <w:r w:rsidRPr="00AF1878">
              <w:rPr>
                <w:color w:val="000000"/>
                <w:spacing w:val="-2"/>
                <w:sz w:val="22"/>
              </w:rPr>
              <w:t>) ) x d) ]</w:t>
            </w:r>
            <w:r w:rsidRPr="00AF1878">
              <w:rPr>
                <w:color w:val="000000"/>
                <w:spacing w:val="-2"/>
                <w:sz w:val="22"/>
                <w:vertAlign w:val="subscript"/>
              </w:rPr>
              <w:br/>
            </w:r>
            <w:r w:rsidRPr="00AF1878">
              <w:rPr>
                <w:color w:val="000000"/>
                <w:spacing w:val="-2"/>
                <w:sz w:val="22"/>
                <w:vertAlign w:val="subscript"/>
              </w:rPr>
              <w:br/>
            </w:r>
            <w:r w:rsidRPr="00AF1878">
              <w:rPr>
                <w:color w:val="000000"/>
                <w:spacing w:val="-2"/>
                <w:sz w:val="22"/>
              </w:rPr>
              <w:t>Burada;</w:t>
            </w:r>
          </w:p>
          <w:p w:rsidR="00826F12" w:rsidRPr="00AF1878" w:rsidRDefault="00826F12" w:rsidP="00037C85">
            <w:pPr>
              <w:widowControl w:val="0"/>
              <w:autoSpaceDE w:val="0"/>
              <w:autoSpaceDN w:val="0"/>
              <w:adjustRightInd w:val="0"/>
              <w:ind w:right="-8"/>
              <w:jc w:val="both"/>
              <w:rPr>
                <w:color w:val="000000"/>
                <w:spacing w:val="-2"/>
                <w:sz w:val="22"/>
                <w:vertAlign w:val="subscript"/>
              </w:rPr>
            </w:pPr>
            <w:r w:rsidRPr="00AF1878">
              <w:rPr>
                <w:color w:val="000000"/>
                <w:spacing w:val="-2"/>
                <w:sz w:val="22"/>
              </w:rPr>
              <w:t>EF</w:t>
            </w:r>
            <w:r w:rsidRPr="00AF1878">
              <w:rPr>
                <w:color w:val="000000"/>
                <w:spacing w:val="-2"/>
                <w:sz w:val="22"/>
                <w:vertAlign w:val="subscript"/>
              </w:rPr>
              <w:t>ÇFT</w:t>
            </w:r>
            <w:r w:rsidRPr="00AF1878">
              <w:rPr>
                <w:color w:val="000000"/>
                <w:spacing w:val="-2"/>
                <w:sz w:val="22"/>
                <w:vertAlign w:val="subscript"/>
              </w:rPr>
              <w:tab/>
            </w:r>
            <w:r w:rsidRPr="00AF1878">
              <w:rPr>
                <w:color w:val="000000"/>
                <w:spacing w:val="-2"/>
                <w:sz w:val="22"/>
              </w:rPr>
              <w:t>= Kısmen kalsine çimento döner fırın tozunun emisyon faktörü [t CO</w:t>
            </w:r>
            <w:r w:rsidRPr="00AF1878">
              <w:rPr>
                <w:color w:val="000000"/>
                <w:spacing w:val="-2"/>
                <w:sz w:val="22"/>
                <w:vertAlign w:val="subscript"/>
              </w:rPr>
              <w:t>2</w:t>
            </w:r>
            <w:r w:rsidRPr="00AF1878">
              <w:rPr>
                <w:color w:val="000000"/>
                <w:spacing w:val="-2"/>
                <w:sz w:val="22"/>
              </w:rPr>
              <w:t xml:space="preserve">/t ÇFT]; </w:t>
            </w:r>
          </w:p>
          <w:p w:rsidR="00826F12" w:rsidRPr="00AF1878" w:rsidRDefault="00826F12" w:rsidP="00037C85">
            <w:pPr>
              <w:widowControl w:val="0"/>
              <w:tabs>
                <w:tab w:val="left" w:pos="2257"/>
              </w:tabs>
              <w:autoSpaceDE w:val="0"/>
              <w:autoSpaceDN w:val="0"/>
              <w:adjustRightInd w:val="0"/>
              <w:ind w:right="-8"/>
              <w:jc w:val="both"/>
              <w:rPr>
                <w:color w:val="000000"/>
                <w:spacing w:val="-2"/>
                <w:sz w:val="22"/>
              </w:rPr>
            </w:pPr>
            <w:r w:rsidRPr="00AF1878">
              <w:rPr>
                <w:color w:val="000000"/>
                <w:spacing w:val="-2"/>
                <w:sz w:val="22"/>
              </w:rPr>
              <w:t>EF</w:t>
            </w:r>
            <w:r w:rsidRPr="00AF1878">
              <w:rPr>
                <w:color w:val="000000"/>
                <w:spacing w:val="-2"/>
                <w:sz w:val="22"/>
                <w:vertAlign w:val="subscript"/>
              </w:rPr>
              <w:t>Kli</w:t>
            </w:r>
            <w:r w:rsidRPr="00AF1878">
              <w:rPr>
                <w:color w:val="000000"/>
                <w:spacing w:val="-2"/>
                <w:sz w:val="22"/>
              </w:rPr>
              <w:t>= Klinkerin tesise özgü emisyon faktörü [t CO</w:t>
            </w:r>
            <w:r w:rsidRPr="00AF1878">
              <w:rPr>
                <w:color w:val="000000"/>
                <w:spacing w:val="-2"/>
                <w:sz w:val="22"/>
                <w:vertAlign w:val="subscript"/>
              </w:rPr>
              <w:t>2</w:t>
            </w:r>
            <w:r w:rsidRPr="00AF1878">
              <w:rPr>
                <w:color w:val="000000"/>
                <w:spacing w:val="-2"/>
                <w:sz w:val="22"/>
              </w:rPr>
              <w:t>/t klinker];</w:t>
            </w:r>
          </w:p>
          <w:p w:rsidR="00826F12" w:rsidRPr="00AF1878" w:rsidRDefault="00826F12" w:rsidP="00037C85">
            <w:pPr>
              <w:widowControl w:val="0"/>
              <w:autoSpaceDE w:val="0"/>
              <w:autoSpaceDN w:val="0"/>
              <w:adjustRightInd w:val="0"/>
              <w:ind w:right="-8"/>
              <w:jc w:val="both"/>
              <w:rPr>
                <w:color w:val="000000"/>
                <w:spacing w:val="-2"/>
                <w:w w:val="99"/>
                <w:sz w:val="22"/>
              </w:rPr>
            </w:pPr>
            <w:r w:rsidRPr="00AF1878">
              <w:rPr>
                <w:color w:val="000000"/>
                <w:spacing w:val="-2"/>
                <w:sz w:val="22"/>
              </w:rPr>
              <w:t>d</w:t>
            </w:r>
            <w:r w:rsidRPr="00AF1878">
              <w:rPr>
                <w:color w:val="000000"/>
                <w:spacing w:val="-2"/>
                <w:sz w:val="22"/>
              </w:rPr>
              <w:tab/>
              <w:t>= ÇFT kalsinasyon derecesi (ham karışımdaki toplam karbonat CO</w:t>
            </w:r>
            <w:r w:rsidRPr="00AF1878">
              <w:rPr>
                <w:color w:val="000000"/>
                <w:spacing w:val="-2"/>
                <w:sz w:val="22"/>
                <w:vertAlign w:val="subscript"/>
              </w:rPr>
              <w:t>2</w:t>
            </w:r>
            <w:r w:rsidRPr="00AF1878">
              <w:rPr>
                <w:color w:val="000000"/>
                <w:spacing w:val="-2"/>
                <w:sz w:val="22"/>
              </w:rPr>
              <w:t>’nin % olarak CO</w:t>
            </w:r>
            <w:r w:rsidRPr="00AF1878">
              <w:rPr>
                <w:color w:val="000000"/>
                <w:spacing w:val="-2"/>
                <w:sz w:val="22"/>
                <w:vertAlign w:val="subscript"/>
              </w:rPr>
              <w:t xml:space="preserve">2 </w:t>
            </w:r>
            <w:r w:rsidRPr="00AF1878">
              <w:rPr>
                <w:color w:val="000000"/>
                <w:spacing w:val="-2"/>
                <w:sz w:val="22"/>
              </w:rPr>
              <w:t>salımı).</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Emisyon faktörü için </w:t>
            </w:r>
            <w:r>
              <w:rPr>
                <w:color w:val="000000"/>
                <w:spacing w:val="-2"/>
                <w:sz w:val="22"/>
              </w:rPr>
              <w:t>k</w:t>
            </w:r>
            <w:r w:rsidRPr="00AF1878">
              <w:rPr>
                <w:color w:val="000000"/>
                <w:spacing w:val="-2"/>
                <w:sz w:val="22"/>
              </w:rPr>
              <w:t>ademe 3 uygulanamaz.</w:t>
            </w:r>
          </w:p>
          <w:p w:rsidR="00826F12" w:rsidRPr="00AF1878" w:rsidRDefault="00826F12" w:rsidP="00037C85">
            <w:pPr>
              <w:widowControl w:val="0"/>
              <w:autoSpaceDE w:val="0"/>
              <w:autoSpaceDN w:val="0"/>
              <w:adjustRightInd w:val="0"/>
              <w:ind w:right="-8"/>
              <w:jc w:val="both"/>
              <w:rPr>
                <w:b/>
                <w:color w:val="000000"/>
                <w:spacing w:val="-2"/>
                <w:w w:val="103"/>
                <w:sz w:val="22"/>
              </w:rPr>
            </w:pPr>
          </w:p>
          <w:p w:rsidR="00826F12" w:rsidRPr="00AF1878" w:rsidRDefault="00826F12" w:rsidP="00037C85">
            <w:pPr>
              <w:widowControl w:val="0"/>
              <w:autoSpaceDE w:val="0"/>
              <w:autoSpaceDN w:val="0"/>
              <w:adjustRightInd w:val="0"/>
              <w:ind w:right="-8"/>
              <w:jc w:val="both"/>
              <w:rPr>
                <w:b/>
                <w:color w:val="000000"/>
                <w:spacing w:val="-2"/>
                <w:w w:val="103"/>
                <w:sz w:val="22"/>
              </w:rPr>
            </w:pPr>
            <w:r w:rsidRPr="00AF1878">
              <w:rPr>
                <w:b/>
                <w:color w:val="000000"/>
                <w:spacing w:val="-2"/>
                <w:w w:val="103"/>
                <w:sz w:val="22"/>
              </w:rPr>
              <w:t>D) Farindeki Karbonat Olmayan Karbondan kaynaklanan Emisyonlar</w:t>
            </w:r>
          </w:p>
          <w:p w:rsidR="00826F12" w:rsidRPr="00AF1878" w:rsidRDefault="00826F12" w:rsidP="00037C85">
            <w:pPr>
              <w:widowControl w:val="0"/>
              <w:tabs>
                <w:tab w:val="left" w:pos="2257"/>
              </w:tabs>
              <w:autoSpaceDE w:val="0"/>
              <w:autoSpaceDN w:val="0"/>
              <w:adjustRightInd w:val="0"/>
              <w:ind w:right="-8"/>
              <w:jc w:val="both"/>
              <w:rPr>
                <w:color w:val="000000"/>
                <w:spacing w:val="-2"/>
                <w:sz w:val="22"/>
              </w:rPr>
            </w:pPr>
            <w:r w:rsidRPr="00AF1878">
              <w:rPr>
                <w:color w:val="000000"/>
                <w:spacing w:val="-2"/>
                <w:sz w:val="22"/>
              </w:rPr>
              <w:t xml:space="preserve">İşletme 22 nci </w:t>
            </w:r>
            <w:r>
              <w:rPr>
                <w:color w:val="000000"/>
                <w:spacing w:val="-2"/>
                <w:sz w:val="22"/>
              </w:rPr>
              <w:t>m</w:t>
            </w:r>
            <w:r w:rsidRPr="00AF1878">
              <w:rPr>
                <w:color w:val="000000"/>
                <w:spacing w:val="-2"/>
                <w:sz w:val="22"/>
              </w:rPr>
              <w:t xml:space="preserve">addenin ikinci fıkrası uyarınca karbonat olmayan karbonlardan asgari olarak kireç taşı, şist veya farinde kullanılan alternatif hammaddelerden (örneğin, uçucu kül) kaynaklanan emisyonları belirler. Emisyon </w:t>
            </w:r>
            <w:r w:rsidRPr="00AF1878">
              <w:rPr>
                <w:color w:val="000000"/>
                <w:spacing w:val="-2"/>
                <w:sz w:val="22"/>
              </w:rPr>
              <w:lastRenderedPageBreak/>
              <w:t xml:space="preserve">faktörü için aşağıdaki kademe tanımları uygulanır: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w w:val="102"/>
                <w:sz w:val="22"/>
              </w:rPr>
              <w:t>Kademe 1:</w:t>
            </w:r>
            <w:r w:rsidRPr="00AF1878">
              <w:rPr>
                <w:color w:val="000000"/>
                <w:spacing w:val="-2"/>
                <w:w w:val="102"/>
                <w:sz w:val="22"/>
              </w:rPr>
              <w:t xml:space="preserve"> İlgili hammadde içindeki </w:t>
            </w:r>
            <w:r w:rsidRPr="00AF1878">
              <w:rPr>
                <w:color w:val="000000"/>
                <w:spacing w:val="-2"/>
                <w:w w:val="111"/>
                <w:sz w:val="22"/>
              </w:rPr>
              <w:t>karbonat olmayan karbonun içeriği ilgili ulusal ve uluslararası standartlar kullanılarak elde edilir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2:</w:t>
            </w:r>
            <w:r w:rsidRPr="00AF1878">
              <w:rPr>
                <w:color w:val="000000"/>
                <w:spacing w:val="-2"/>
                <w:sz w:val="22"/>
              </w:rPr>
              <w:t xml:space="preserve"> </w:t>
            </w:r>
            <w:r w:rsidRPr="00AF1878">
              <w:rPr>
                <w:color w:val="000000"/>
                <w:spacing w:val="-2"/>
                <w:w w:val="102"/>
                <w:sz w:val="22"/>
              </w:rPr>
              <w:t xml:space="preserve">İlgili hammadde içindeki </w:t>
            </w:r>
            <w:r w:rsidRPr="00AF1878">
              <w:rPr>
                <w:color w:val="000000"/>
                <w:spacing w:val="-2"/>
                <w:w w:val="111"/>
                <w:sz w:val="22"/>
              </w:rPr>
              <w:t>karbonat olmayan karbonun içeriği 30’dan 33’e kadar olan maddelerin hükümleri uyarınca en az yıllık olarak belirlenir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Dönüşüm faktörü için aşağıdaki kademe tanımları uygulanır: </w:t>
            </w:r>
          </w:p>
          <w:p w:rsidR="00826F12" w:rsidRPr="00AF1878" w:rsidRDefault="00826F12"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xml:space="preserve"> Dönüşüm faktörü olarak 1 uygulanır. </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2:</w:t>
            </w:r>
            <w:r w:rsidRPr="00AF1878">
              <w:rPr>
                <w:color w:val="000000"/>
                <w:spacing w:val="-2"/>
                <w:sz w:val="22"/>
              </w:rPr>
              <w:t xml:space="preserve"> </w:t>
            </w:r>
            <w:r w:rsidRPr="00AF1878">
              <w:rPr>
                <w:color w:val="000000"/>
                <w:spacing w:val="-2"/>
                <w:w w:val="111"/>
                <w:sz w:val="22"/>
              </w:rPr>
              <w:t xml:space="preserve">İlgili ulusal ve uluslararası standartlar kullanılarak </w:t>
            </w:r>
            <w:r w:rsidRPr="00AF1878">
              <w:rPr>
                <w:color w:val="000000"/>
                <w:spacing w:val="-2"/>
                <w:sz w:val="22"/>
              </w:rPr>
              <w:t xml:space="preserve">dönüşüm faktörü </w:t>
            </w:r>
            <w:r w:rsidRPr="00AF1878">
              <w:rPr>
                <w:color w:val="000000"/>
                <w:spacing w:val="-2"/>
                <w:w w:val="111"/>
                <w:sz w:val="22"/>
              </w:rPr>
              <w:t>hesaplanır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430"/>
              </w:tabs>
              <w:autoSpaceDE w:val="0"/>
              <w:autoSpaceDN w:val="0"/>
              <w:adjustRightInd w:val="0"/>
              <w:ind w:right="-8"/>
              <w:jc w:val="both"/>
              <w:rPr>
                <w:b/>
                <w:color w:val="000000"/>
                <w:spacing w:val="-2"/>
                <w:w w:val="103"/>
                <w:sz w:val="22"/>
              </w:rPr>
            </w:pPr>
            <w:r w:rsidRPr="00AF1878">
              <w:rPr>
                <w:b/>
                <w:color w:val="000000"/>
                <w:spacing w:val="-2"/>
                <w:w w:val="103"/>
                <w:sz w:val="22"/>
              </w:rPr>
              <w:t>10.</w:t>
            </w:r>
            <w:r w:rsidRPr="00AF1878">
              <w:rPr>
                <w:b/>
                <w:color w:val="000000"/>
                <w:spacing w:val="-2"/>
                <w:w w:val="102"/>
                <w:sz w:val="22"/>
              </w:rPr>
              <w:t xml:space="preserve"> Yönetmeliğin </w:t>
            </w:r>
            <w:r>
              <w:rPr>
                <w:b/>
                <w:color w:val="000000"/>
                <w:spacing w:val="-2"/>
                <w:w w:val="102"/>
                <w:sz w:val="22"/>
              </w:rPr>
              <w:t>Ek</w:t>
            </w:r>
            <w:r w:rsidRPr="00AF1878">
              <w:rPr>
                <w:color w:val="000000"/>
                <w:spacing w:val="-2"/>
                <w:sz w:val="22"/>
              </w:rPr>
              <w:t>-</w:t>
            </w:r>
            <w:r w:rsidRPr="00AF1878">
              <w:rPr>
                <w:b/>
                <w:color w:val="000000"/>
                <w:spacing w:val="-2"/>
                <w:w w:val="102"/>
                <w:sz w:val="22"/>
              </w:rPr>
              <w:t xml:space="preserve">1’inde Listelenen Kireç Üretimi </w:t>
            </w:r>
            <w:r>
              <w:rPr>
                <w:b/>
                <w:color w:val="000000"/>
                <w:spacing w:val="-2"/>
                <w:w w:val="102"/>
                <w:sz w:val="22"/>
              </w:rPr>
              <w:t>v</w:t>
            </w:r>
            <w:r w:rsidRPr="00AF1878">
              <w:rPr>
                <w:b/>
                <w:color w:val="000000"/>
                <w:spacing w:val="-2"/>
                <w:w w:val="102"/>
                <w:sz w:val="22"/>
              </w:rPr>
              <w:t xml:space="preserve">eya Dolomit </w:t>
            </w:r>
            <w:r>
              <w:rPr>
                <w:b/>
                <w:color w:val="000000"/>
                <w:spacing w:val="-2"/>
                <w:w w:val="102"/>
                <w:sz w:val="22"/>
              </w:rPr>
              <w:t>v</w:t>
            </w:r>
            <w:r w:rsidRPr="00AF1878">
              <w:rPr>
                <w:b/>
                <w:color w:val="000000"/>
                <w:spacing w:val="-2"/>
                <w:w w:val="102"/>
                <w:sz w:val="22"/>
              </w:rPr>
              <w:t>eya Magnezit Kalsinasyonu</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en az aşağıdaki potansiyel CO</w:t>
            </w:r>
            <w:r w:rsidRPr="00AF1878">
              <w:rPr>
                <w:color w:val="000000"/>
                <w:spacing w:val="-2"/>
                <w:sz w:val="22"/>
                <w:vertAlign w:val="subscript"/>
              </w:rPr>
              <w:t>2</w:t>
            </w:r>
            <w:r w:rsidRPr="00AF1878">
              <w:rPr>
                <w:color w:val="000000"/>
                <w:spacing w:val="-2"/>
                <w:sz w:val="22"/>
              </w:rPr>
              <w:t xml:space="preserve"> emisyon kaynaklarını dahil eder: kireçtaşının kalsinasyonu, hammaddelerdeki dolomit veya magnezit, geleneksel fosil fırın yakıtları, alternatif fosil bazlı fırın yakıtları ve hammaddeler, biyokütle fırın yakıtları (biyokütle atıkları) ve diğer yakıtlar. </w:t>
            </w:r>
          </w:p>
          <w:p w:rsidR="00826F12" w:rsidRPr="00AF1878" w:rsidRDefault="00826F12" w:rsidP="00037C85">
            <w:pPr>
              <w:widowControl w:val="0"/>
              <w:autoSpaceDE w:val="0"/>
              <w:autoSpaceDN w:val="0"/>
              <w:adjustRightInd w:val="0"/>
              <w:ind w:right="-8"/>
              <w:jc w:val="both"/>
              <w:rPr>
                <w:color w:val="000000"/>
                <w:spacing w:val="-2"/>
                <w:w w:val="104"/>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4"/>
                <w:sz w:val="22"/>
              </w:rPr>
              <w:t>Yaklaşık aynı miktarda CO</w:t>
            </w:r>
            <w:r w:rsidRPr="00AF1878">
              <w:rPr>
                <w:color w:val="000000"/>
                <w:spacing w:val="-2"/>
                <w:w w:val="104"/>
                <w:sz w:val="22"/>
                <w:vertAlign w:val="subscript"/>
              </w:rPr>
              <w:t>2</w:t>
            </w:r>
            <w:r w:rsidRPr="00AF1878">
              <w:rPr>
                <w:color w:val="000000"/>
                <w:spacing w:val="-2"/>
                <w:w w:val="104"/>
                <w:sz w:val="22"/>
              </w:rPr>
              <w:t>’in tekrar bağlandığı arındırma prosesleri için sönmemiş kireç ve kireç taşından çıkan CO</w:t>
            </w:r>
            <w:r w:rsidRPr="00AF1878">
              <w:rPr>
                <w:color w:val="000000"/>
                <w:spacing w:val="-2"/>
                <w:w w:val="104"/>
                <w:sz w:val="22"/>
                <w:vertAlign w:val="subscript"/>
              </w:rPr>
              <w:t>2</w:t>
            </w:r>
            <w:r w:rsidRPr="00AF1878">
              <w:rPr>
                <w:color w:val="000000"/>
                <w:spacing w:val="-2"/>
                <w:w w:val="104"/>
                <w:sz w:val="22"/>
              </w:rPr>
              <w:t xml:space="preserve"> kullanıldığında, arındırma işleminin yanı sıra karbonatların ayrıştırılmasının tesisin izleme planına ayrı ayrı dahil edilmesine gerek yoktur</w:t>
            </w:r>
            <w:r w:rsidRPr="00AF1878">
              <w:rPr>
                <w:color w:val="000000"/>
                <w:spacing w:val="-2"/>
                <w:sz w:val="22"/>
              </w:rPr>
              <w:t>.</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2"/>
                <w:sz w:val="22"/>
              </w:rPr>
              <w:t xml:space="preserve">Yanmadan kaynaklanan emisyonlar bu </w:t>
            </w:r>
            <w:r>
              <w:rPr>
                <w:color w:val="000000"/>
                <w:spacing w:val="-2"/>
                <w:w w:val="102"/>
                <w:sz w:val="22"/>
              </w:rPr>
              <w:t>Ek</w:t>
            </w:r>
            <w:r w:rsidRPr="00AF1878">
              <w:rPr>
                <w:color w:val="000000"/>
                <w:spacing w:val="-2"/>
                <w:w w:val="102"/>
                <w:sz w:val="22"/>
              </w:rPr>
              <w:t xml:space="preserve">in 1 </w:t>
            </w:r>
            <w:r>
              <w:rPr>
                <w:color w:val="000000"/>
                <w:spacing w:val="-2"/>
                <w:w w:val="102"/>
                <w:sz w:val="22"/>
              </w:rPr>
              <w:t>i</w:t>
            </w:r>
            <w:r w:rsidRPr="00AF1878">
              <w:rPr>
                <w:color w:val="000000"/>
                <w:spacing w:val="-2"/>
                <w:w w:val="102"/>
                <w:sz w:val="22"/>
              </w:rPr>
              <w:t xml:space="preserve">nci </w:t>
            </w:r>
            <w:r>
              <w:rPr>
                <w:color w:val="000000"/>
                <w:spacing w:val="-2"/>
                <w:w w:val="102"/>
                <w:sz w:val="22"/>
              </w:rPr>
              <w:t>b</w:t>
            </w:r>
            <w:r w:rsidRPr="00AF1878">
              <w:rPr>
                <w:color w:val="000000"/>
                <w:spacing w:val="-2"/>
                <w:w w:val="102"/>
                <w:sz w:val="22"/>
              </w:rPr>
              <w:t xml:space="preserve">ölümüne uygun olarak izlenir. Hammaddelerden kaynaklanan proses emisyonları </w:t>
            </w:r>
            <w:r>
              <w:rPr>
                <w:color w:val="000000"/>
                <w:spacing w:val="-2"/>
                <w:w w:val="102"/>
                <w:sz w:val="22"/>
              </w:rPr>
              <w:t>ek</w:t>
            </w:r>
            <w:r w:rsidRPr="00AF1878">
              <w:rPr>
                <w:b/>
                <w:color w:val="000000"/>
                <w:spacing w:val="-2"/>
                <w:sz w:val="22"/>
              </w:rPr>
              <w:t>-</w:t>
            </w:r>
            <w:r w:rsidRPr="00AF1878">
              <w:rPr>
                <w:color w:val="000000"/>
                <w:spacing w:val="-2"/>
                <w:w w:val="102"/>
                <w:sz w:val="22"/>
              </w:rPr>
              <w:t>2</w:t>
            </w:r>
            <w:r>
              <w:rPr>
                <w:color w:val="000000"/>
                <w:spacing w:val="-2"/>
                <w:w w:val="102"/>
                <w:sz w:val="22"/>
              </w:rPr>
              <w:t xml:space="preserve">'nin </w:t>
            </w:r>
            <w:r w:rsidRPr="00AF1878">
              <w:rPr>
                <w:color w:val="000000"/>
                <w:spacing w:val="-2"/>
                <w:w w:val="102"/>
                <w:sz w:val="22"/>
              </w:rPr>
              <w:t>4</w:t>
            </w:r>
            <w:r>
              <w:rPr>
                <w:color w:val="000000"/>
                <w:spacing w:val="-2"/>
                <w:w w:val="102"/>
                <w:sz w:val="22"/>
              </w:rPr>
              <w:t xml:space="preserve"> üncü bölümüne</w:t>
            </w:r>
            <w:r w:rsidRPr="00AF1878">
              <w:rPr>
                <w:color w:val="000000"/>
                <w:spacing w:val="-2"/>
                <w:w w:val="102"/>
                <w:sz w:val="22"/>
              </w:rPr>
              <w:t xml:space="preserve"> uygun olarak izlenir. Kalsiyum ve magnezyumun karbonatları her zaman dikkate alınır. Diğer karbonatlar ve hammaddedeki organik karbon ilgili olduğu durumlarda dikkate alınır</w:t>
            </w:r>
            <w:r w:rsidRPr="00AF1878">
              <w:rPr>
                <w:color w:val="000000"/>
                <w:spacing w:val="-2"/>
                <w:sz w:val="22"/>
              </w:rPr>
              <w:t>.</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Girdi temelli yöntemde, karbonat içerik değerleri malzemenin ilgili nem ve gang içeriği için ayarlanır. Magnezya üretiminde </w:t>
            </w:r>
            <w:r w:rsidRPr="00AF1878">
              <w:rPr>
                <w:color w:val="000000"/>
                <w:spacing w:val="-2"/>
                <w:sz w:val="22"/>
              </w:rPr>
              <w:lastRenderedPageBreak/>
              <w:t xml:space="preserve">karbonattan ziyade diğer magnezyum taşıyan madenler dikkate alınır.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Geri dönen veya baypas malzemeden kaynaklanan mükerrer sayım veya ihmaller önlenir. </w:t>
            </w:r>
            <w:r>
              <w:rPr>
                <w:color w:val="000000"/>
                <w:spacing w:val="-2"/>
                <w:w w:val="107"/>
                <w:sz w:val="22"/>
              </w:rPr>
              <w:t>ek</w:t>
            </w:r>
            <w:r w:rsidRPr="00AF1878">
              <w:rPr>
                <w:b/>
                <w:color w:val="000000"/>
                <w:spacing w:val="-2"/>
                <w:sz w:val="22"/>
              </w:rPr>
              <w:t>-</w:t>
            </w:r>
            <w:r w:rsidRPr="00AF1878">
              <w:rPr>
                <w:color w:val="000000"/>
                <w:spacing w:val="-2"/>
                <w:w w:val="107"/>
                <w:sz w:val="22"/>
              </w:rPr>
              <w:t>2</w:t>
            </w:r>
            <w:r>
              <w:rPr>
                <w:color w:val="000000"/>
                <w:spacing w:val="-2"/>
                <w:w w:val="107"/>
                <w:sz w:val="22"/>
              </w:rPr>
              <w:t xml:space="preserve">'nin </w:t>
            </w:r>
            <w:r w:rsidRPr="00AF1878">
              <w:rPr>
                <w:color w:val="000000"/>
                <w:spacing w:val="-2"/>
                <w:w w:val="107"/>
                <w:sz w:val="22"/>
              </w:rPr>
              <w:t>4</w:t>
            </w:r>
            <w:r>
              <w:rPr>
                <w:color w:val="000000"/>
                <w:spacing w:val="-2"/>
                <w:w w:val="107"/>
                <w:sz w:val="22"/>
              </w:rPr>
              <w:t xml:space="preserve"> üncü bölümünde</w:t>
            </w:r>
            <w:r w:rsidRPr="00AF1878">
              <w:rPr>
                <w:color w:val="000000"/>
                <w:spacing w:val="-2"/>
                <w:sz w:val="22"/>
              </w:rPr>
              <w:t xml:space="preserve"> yer alan Yöntem B uygulanırken, kireç ocağı tozu ayrı bir kaynak akışı olarak değerlendirilir.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ÇKK (çökelmiş kalsiyum karbonat) üretimi için CO</w:t>
            </w:r>
            <w:r w:rsidRPr="00AF1878">
              <w:rPr>
                <w:color w:val="000000"/>
                <w:spacing w:val="-2"/>
                <w:w w:val="105"/>
                <w:sz w:val="22"/>
                <w:vertAlign w:val="subscript"/>
              </w:rPr>
              <w:t xml:space="preserve">2 </w:t>
            </w:r>
            <w:r w:rsidRPr="00AF1878">
              <w:rPr>
                <w:color w:val="000000"/>
                <w:spacing w:val="-2"/>
                <w:w w:val="105"/>
                <w:sz w:val="22"/>
              </w:rPr>
              <w:t>tesiste kullanıldığında veya başka bir tesise transfer edildiğinde, kullanılan veya transfer edilen CO</w:t>
            </w:r>
            <w:r w:rsidRPr="00AF1878">
              <w:rPr>
                <w:color w:val="000000"/>
                <w:spacing w:val="-2"/>
                <w:w w:val="105"/>
                <w:sz w:val="22"/>
                <w:vertAlign w:val="subscript"/>
              </w:rPr>
              <w:t>2</w:t>
            </w:r>
            <w:r w:rsidRPr="00AF1878">
              <w:rPr>
                <w:color w:val="000000"/>
                <w:spacing w:val="-2"/>
                <w:w w:val="105"/>
                <w:sz w:val="22"/>
              </w:rPr>
              <w:t xml:space="preserve"> miktarı CO</w:t>
            </w:r>
            <w:r w:rsidRPr="00AF1878">
              <w:rPr>
                <w:color w:val="000000"/>
                <w:spacing w:val="-2"/>
                <w:w w:val="105"/>
                <w:sz w:val="22"/>
                <w:vertAlign w:val="subscript"/>
              </w:rPr>
              <w:t>2</w:t>
            </w:r>
            <w:r w:rsidRPr="00AF1878">
              <w:rPr>
                <w:color w:val="000000"/>
                <w:spacing w:val="-2"/>
                <w:w w:val="105"/>
                <w:sz w:val="22"/>
              </w:rPr>
              <w:t xml:space="preserve">’yi üreten tesisten kaynaklı emisyon olarak değerlendirilir.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2"/>
                <w:sz w:val="22"/>
              </w:rPr>
            </w:pPr>
            <w:r w:rsidRPr="00AF1878">
              <w:rPr>
                <w:b/>
                <w:color w:val="000000"/>
                <w:spacing w:val="-2"/>
                <w:sz w:val="22"/>
              </w:rPr>
              <w:t xml:space="preserve">11. </w:t>
            </w:r>
            <w:r w:rsidRPr="00AF1878">
              <w:rPr>
                <w:b/>
                <w:color w:val="000000"/>
                <w:spacing w:val="-2"/>
                <w:w w:val="102"/>
                <w:sz w:val="22"/>
              </w:rPr>
              <w:t xml:space="preserve">Yönetmeliğin </w:t>
            </w:r>
            <w:r>
              <w:rPr>
                <w:b/>
                <w:color w:val="000000"/>
                <w:spacing w:val="-2"/>
                <w:w w:val="102"/>
                <w:sz w:val="22"/>
              </w:rPr>
              <w:t>Ek</w:t>
            </w:r>
            <w:r w:rsidRPr="00AF1878">
              <w:rPr>
                <w:b/>
                <w:color w:val="000000"/>
                <w:spacing w:val="-2"/>
                <w:w w:val="102"/>
                <w:sz w:val="22"/>
              </w:rPr>
              <w:t xml:space="preserve">-1’inde Listelenen Cam, Cam Elyaf </w:t>
            </w:r>
            <w:r>
              <w:rPr>
                <w:b/>
                <w:color w:val="000000"/>
                <w:spacing w:val="-2"/>
                <w:w w:val="102"/>
                <w:sz w:val="22"/>
              </w:rPr>
              <w:t>v</w:t>
            </w:r>
            <w:r w:rsidRPr="00AF1878">
              <w:rPr>
                <w:b/>
                <w:color w:val="000000"/>
                <w:spacing w:val="-2"/>
                <w:w w:val="102"/>
                <w:sz w:val="22"/>
              </w:rPr>
              <w:t>eya Mineral Yün Yalıtım Malzemesi Üretimi</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w w:val="105"/>
                <w:sz w:val="22"/>
              </w:rPr>
            </w:pPr>
            <w:r w:rsidRPr="00AF1878">
              <w:rPr>
                <w:color w:val="000000"/>
                <w:spacing w:val="-2"/>
                <w:w w:val="105"/>
                <w:sz w:val="22"/>
              </w:rPr>
              <w:t>İşletme bu bölümdeki hükümleri ayrıca su camı ve taş/kaya yünü üreten tesislere de uygular. İşletme en az aşağıdaki potansiyel CO</w:t>
            </w:r>
            <w:r w:rsidRPr="00AF1878">
              <w:rPr>
                <w:color w:val="000000"/>
                <w:spacing w:val="-2"/>
                <w:w w:val="105"/>
                <w:sz w:val="22"/>
                <w:vertAlign w:val="subscript"/>
              </w:rPr>
              <w:t>2</w:t>
            </w:r>
            <w:r w:rsidRPr="00AF1878">
              <w:rPr>
                <w:color w:val="000000"/>
                <w:spacing w:val="-2"/>
                <w:w w:val="105"/>
                <w:sz w:val="22"/>
              </w:rPr>
              <w:t xml:space="preserve"> emisyon kaynaklarını dahil eder: hammaddenin erimesinin sonucu olarak alkali- ve toprak-alkali karbonatların ayrışması, geleneksel fosil yakıtlar, alternatif fosil bazlı yakıtlar ve hammaddeler, biyokütle yakıtlar (biyokütle atıklar), diğer yakıtlar, kok içeren katkı maddelerini içeren karbon, kömür tozu ve grafit, atık gaz yakma ve atık gaz yıkama. </w:t>
            </w:r>
          </w:p>
          <w:p w:rsidR="00826F12"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w w:val="108"/>
                <w:sz w:val="22"/>
              </w:rPr>
            </w:pPr>
            <w:r w:rsidRPr="00AF1878">
              <w:rPr>
                <w:color w:val="000000"/>
                <w:spacing w:val="-2"/>
                <w:w w:val="108"/>
                <w:sz w:val="22"/>
              </w:rPr>
              <w:t xml:space="preserve">Atık gaz yıkama da dahil olmak üzere yanmadan </w:t>
            </w:r>
            <w:r w:rsidRPr="00A34240">
              <w:rPr>
                <w:strike/>
                <w:color w:val="000000"/>
                <w:spacing w:val="-2"/>
                <w:w w:val="108"/>
                <w:sz w:val="22"/>
              </w:rPr>
              <w:t>ve kok, grafit ve kömür tozunu içeren proses malzemelerinden</w:t>
            </w:r>
            <w:r w:rsidRPr="00AF1878">
              <w:rPr>
                <w:color w:val="000000"/>
                <w:spacing w:val="-2"/>
                <w:w w:val="108"/>
                <w:sz w:val="22"/>
              </w:rPr>
              <w:t xml:space="preserve"> kaynaklanan emisyonlar, bu </w:t>
            </w:r>
            <w:r>
              <w:rPr>
                <w:color w:val="000000"/>
                <w:spacing w:val="-2"/>
                <w:w w:val="108"/>
                <w:sz w:val="22"/>
              </w:rPr>
              <w:t>Ek</w:t>
            </w:r>
            <w:r w:rsidRPr="00AF1878">
              <w:rPr>
                <w:color w:val="000000"/>
                <w:spacing w:val="-2"/>
                <w:w w:val="108"/>
                <w:sz w:val="22"/>
              </w:rPr>
              <w:t>in 1</w:t>
            </w:r>
            <w:r>
              <w:rPr>
                <w:color w:val="000000"/>
                <w:spacing w:val="-2"/>
                <w:w w:val="108"/>
                <w:sz w:val="22"/>
              </w:rPr>
              <w:t xml:space="preserve"> i</w:t>
            </w:r>
            <w:r w:rsidRPr="00AF1878">
              <w:rPr>
                <w:color w:val="000000"/>
                <w:spacing w:val="-2"/>
                <w:w w:val="108"/>
                <w:sz w:val="22"/>
              </w:rPr>
              <w:t xml:space="preserve">nci </w:t>
            </w:r>
            <w:r>
              <w:rPr>
                <w:color w:val="000000"/>
                <w:spacing w:val="-2"/>
                <w:w w:val="108"/>
                <w:sz w:val="22"/>
              </w:rPr>
              <w:t>b</w:t>
            </w:r>
            <w:r w:rsidRPr="00AF1878">
              <w:rPr>
                <w:color w:val="000000"/>
                <w:spacing w:val="-2"/>
                <w:w w:val="108"/>
                <w:sz w:val="22"/>
              </w:rPr>
              <w:t>ölümü uyarınca izlenir. Hammaddelerden kaynaklanan proses emisyonları EK</w:t>
            </w:r>
            <w:r w:rsidRPr="00AF1878">
              <w:rPr>
                <w:b/>
                <w:color w:val="000000"/>
                <w:spacing w:val="-2"/>
                <w:sz w:val="22"/>
              </w:rPr>
              <w:t>-</w:t>
            </w:r>
            <w:r w:rsidRPr="00AF1878">
              <w:rPr>
                <w:color w:val="000000"/>
                <w:spacing w:val="-2"/>
                <w:w w:val="108"/>
                <w:sz w:val="22"/>
              </w:rPr>
              <w:t xml:space="preserve">2.4’e uygun olarak izlenir. Dikkate alınacak karbonatlar en az </w:t>
            </w:r>
            <w:r w:rsidRPr="00AF1878">
              <w:rPr>
                <w:color w:val="000000"/>
                <w:spacing w:val="-2"/>
                <w:w w:val="102"/>
                <w:sz w:val="22"/>
              </w:rPr>
              <w:t>CaCO</w:t>
            </w:r>
            <w:r w:rsidRPr="00AF1878">
              <w:rPr>
                <w:color w:val="000000"/>
                <w:spacing w:val="-2"/>
                <w:w w:val="102"/>
                <w:sz w:val="22"/>
                <w:vertAlign w:val="subscript"/>
              </w:rPr>
              <w:t>3</w:t>
            </w:r>
            <w:r w:rsidRPr="00AF1878">
              <w:rPr>
                <w:color w:val="000000"/>
                <w:spacing w:val="-2"/>
                <w:w w:val="102"/>
                <w:sz w:val="22"/>
              </w:rPr>
              <w:t>, MgCO</w:t>
            </w:r>
            <w:r w:rsidRPr="00AF1878">
              <w:rPr>
                <w:color w:val="000000"/>
                <w:spacing w:val="-2"/>
                <w:w w:val="102"/>
                <w:sz w:val="22"/>
                <w:vertAlign w:val="subscript"/>
              </w:rPr>
              <w:t>3</w:t>
            </w:r>
            <w:r w:rsidRPr="00AF1878">
              <w:rPr>
                <w:color w:val="000000"/>
                <w:spacing w:val="-2"/>
                <w:w w:val="102"/>
                <w:sz w:val="22"/>
              </w:rPr>
              <w:t>, Na</w:t>
            </w:r>
            <w:r w:rsidRPr="00AF1878">
              <w:rPr>
                <w:color w:val="000000"/>
                <w:spacing w:val="-2"/>
                <w:w w:val="102"/>
                <w:sz w:val="22"/>
                <w:vertAlign w:val="subscript"/>
              </w:rPr>
              <w:t>2</w:t>
            </w:r>
            <w:r w:rsidRPr="00AF1878">
              <w:rPr>
                <w:color w:val="000000"/>
                <w:spacing w:val="-2"/>
                <w:w w:val="102"/>
                <w:sz w:val="22"/>
              </w:rPr>
              <w:t>CO</w:t>
            </w:r>
            <w:r w:rsidRPr="00AF1878">
              <w:rPr>
                <w:color w:val="000000"/>
                <w:spacing w:val="-2"/>
                <w:w w:val="102"/>
                <w:sz w:val="22"/>
                <w:vertAlign w:val="subscript"/>
              </w:rPr>
              <w:t>3</w:t>
            </w:r>
            <w:r w:rsidRPr="00AF1878">
              <w:rPr>
                <w:color w:val="000000"/>
                <w:spacing w:val="-2"/>
                <w:w w:val="102"/>
                <w:sz w:val="22"/>
              </w:rPr>
              <w:t xml:space="preserve">, </w:t>
            </w:r>
            <w:r w:rsidRPr="00AF1878">
              <w:rPr>
                <w:color w:val="000000"/>
                <w:spacing w:val="-2"/>
                <w:sz w:val="22"/>
              </w:rPr>
              <w:t>NaHCO</w:t>
            </w:r>
            <w:r w:rsidRPr="00AF1878">
              <w:rPr>
                <w:color w:val="000000"/>
                <w:spacing w:val="-2"/>
                <w:sz w:val="22"/>
                <w:vertAlign w:val="subscript"/>
              </w:rPr>
              <w:t>3</w:t>
            </w:r>
            <w:r w:rsidRPr="00AF1878">
              <w:rPr>
                <w:color w:val="000000"/>
                <w:spacing w:val="-2"/>
                <w:sz w:val="22"/>
              </w:rPr>
              <w:t>, BaCO</w:t>
            </w:r>
            <w:r w:rsidRPr="00AF1878">
              <w:rPr>
                <w:color w:val="000000"/>
                <w:spacing w:val="-2"/>
                <w:sz w:val="22"/>
                <w:vertAlign w:val="subscript"/>
              </w:rPr>
              <w:t>3</w:t>
            </w:r>
            <w:r w:rsidRPr="00AF1878">
              <w:rPr>
                <w:color w:val="000000"/>
                <w:spacing w:val="-2"/>
                <w:sz w:val="22"/>
              </w:rPr>
              <w:t>, Li</w:t>
            </w:r>
            <w:r w:rsidRPr="00AF1878">
              <w:rPr>
                <w:color w:val="000000"/>
                <w:spacing w:val="-2"/>
                <w:sz w:val="22"/>
                <w:vertAlign w:val="subscript"/>
              </w:rPr>
              <w:t>2</w:t>
            </w:r>
            <w:r w:rsidRPr="00AF1878">
              <w:rPr>
                <w:color w:val="000000"/>
                <w:spacing w:val="-2"/>
                <w:sz w:val="22"/>
              </w:rPr>
              <w:t>CO</w:t>
            </w:r>
            <w:r w:rsidRPr="00AF1878">
              <w:rPr>
                <w:color w:val="000000"/>
                <w:spacing w:val="-2"/>
                <w:sz w:val="22"/>
                <w:vertAlign w:val="subscript"/>
              </w:rPr>
              <w:t>3</w:t>
            </w:r>
            <w:r w:rsidRPr="00AF1878">
              <w:rPr>
                <w:color w:val="000000"/>
                <w:spacing w:val="-2"/>
                <w:sz w:val="22"/>
              </w:rPr>
              <w:t>, K</w:t>
            </w:r>
            <w:r w:rsidRPr="00AF1878">
              <w:rPr>
                <w:color w:val="000000"/>
                <w:spacing w:val="-2"/>
                <w:sz w:val="22"/>
                <w:vertAlign w:val="subscript"/>
              </w:rPr>
              <w:t>2</w:t>
            </w:r>
            <w:r w:rsidRPr="00AF1878">
              <w:rPr>
                <w:color w:val="000000"/>
                <w:spacing w:val="-2"/>
                <w:sz w:val="22"/>
              </w:rPr>
              <w:t>CO</w:t>
            </w:r>
            <w:r w:rsidRPr="00AF1878">
              <w:rPr>
                <w:color w:val="000000"/>
                <w:spacing w:val="-2"/>
                <w:sz w:val="22"/>
                <w:vertAlign w:val="subscript"/>
              </w:rPr>
              <w:t>3</w:t>
            </w:r>
            <w:r w:rsidRPr="00AF1878">
              <w:rPr>
                <w:color w:val="000000"/>
                <w:spacing w:val="-2"/>
                <w:sz w:val="22"/>
              </w:rPr>
              <w:t>, ve SrCO</w:t>
            </w:r>
            <w:r w:rsidRPr="00AF1878">
              <w:rPr>
                <w:color w:val="000000"/>
                <w:spacing w:val="-2"/>
                <w:sz w:val="22"/>
                <w:vertAlign w:val="subscript"/>
              </w:rPr>
              <w:t xml:space="preserve">3 </w:t>
            </w:r>
            <w:r w:rsidRPr="00AF1878">
              <w:rPr>
                <w:color w:val="000000"/>
                <w:spacing w:val="-2"/>
                <w:w w:val="108"/>
                <w:sz w:val="22"/>
              </w:rPr>
              <w:t>karbonatlarını içerir</w:t>
            </w:r>
            <w:r w:rsidRPr="00AF1878">
              <w:rPr>
                <w:color w:val="000000"/>
                <w:spacing w:val="-2"/>
                <w:sz w:val="22"/>
              </w:rPr>
              <w:t>. Sadece yöntem A kullanılır.</w:t>
            </w:r>
          </w:p>
          <w:p w:rsidR="00826F12" w:rsidRPr="00AF1878" w:rsidRDefault="00826F12" w:rsidP="00037C85">
            <w:pPr>
              <w:widowControl w:val="0"/>
              <w:autoSpaceDE w:val="0"/>
              <w:autoSpaceDN w:val="0"/>
              <w:adjustRightInd w:val="0"/>
              <w:ind w:right="-8"/>
              <w:jc w:val="both"/>
              <w:rPr>
                <w:color w:val="000000"/>
                <w:spacing w:val="-2"/>
                <w:w w:val="108"/>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Emisyon faktörü için aşağıdaki kademe tanımları uygulanır: </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w w:val="103"/>
                <w:sz w:val="22"/>
              </w:rPr>
              <w:t>Kademe 1</w:t>
            </w:r>
            <w:r w:rsidRPr="00AF1878">
              <w:rPr>
                <w:color w:val="000000"/>
                <w:spacing w:val="-2"/>
                <w:w w:val="103"/>
                <w:sz w:val="22"/>
              </w:rPr>
              <w:t xml:space="preserve">: </w:t>
            </w:r>
            <w:r>
              <w:rPr>
                <w:color w:val="000000"/>
                <w:spacing w:val="-2"/>
                <w:w w:val="109"/>
                <w:sz w:val="22"/>
              </w:rPr>
              <w:t>Ek</w:t>
            </w:r>
            <w:r w:rsidRPr="00AF1878">
              <w:rPr>
                <w:b/>
                <w:color w:val="000000"/>
                <w:spacing w:val="-2"/>
                <w:sz w:val="22"/>
              </w:rPr>
              <w:t>-</w:t>
            </w:r>
            <w:r w:rsidRPr="00AF1878">
              <w:rPr>
                <w:color w:val="000000"/>
                <w:spacing w:val="-2"/>
                <w:w w:val="109"/>
                <w:sz w:val="22"/>
              </w:rPr>
              <w:t>5</w:t>
            </w:r>
            <w:r>
              <w:rPr>
                <w:color w:val="000000"/>
                <w:spacing w:val="-2"/>
                <w:w w:val="109"/>
                <w:sz w:val="22"/>
              </w:rPr>
              <w:t xml:space="preserve">'in </w:t>
            </w:r>
            <w:r w:rsidRPr="00AF1878">
              <w:rPr>
                <w:color w:val="000000"/>
                <w:spacing w:val="-2"/>
                <w:w w:val="109"/>
                <w:sz w:val="22"/>
              </w:rPr>
              <w:t>2</w:t>
            </w:r>
            <w:r>
              <w:rPr>
                <w:color w:val="000000"/>
                <w:spacing w:val="-2"/>
                <w:w w:val="109"/>
                <w:sz w:val="22"/>
              </w:rPr>
              <w:t xml:space="preserve"> nci bölümün</w:t>
            </w:r>
            <w:r w:rsidRPr="00AF1878">
              <w:rPr>
                <w:color w:val="000000"/>
                <w:spacing w:val="-2"/>
                <w:w w:val="109"/>
                <w:sz w:val="22"/>
              </w:rPr>
              <w:t>de listelenen stokiyometrik oranlar kullanılır. İlgili girdi malzemelerinin saflığı sanayideki en iyi uygulama vasıtası ile belirlenir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b/>
                <w:color w:val="000000"/>
                <w:spacing w:val="-2"/>
                <w:sz w:val="22"/>
              </w:rPr>
              <w:t>Kademe 2</w:t>
            </w:r>
            <w:r w:rsidRPr="00AF1878">
              <w:rPr>
                <w:color w:val="000000"/>
                <w:spacing w:val="-2"/>
                <w:sz w:val="22"/>
              </w:rPr>
              <w:t xml:space="preserve">: Her bir girdi malzemesindeki ilgili karbonat miktarlarının belirlenmesi 30’dan </w:t>
            </w:r>
            <w:r w:rsidRPr="00AF1878">
              <w:rPr>
                <w:color w:val="000000"/>
                <w:spacing w:val="-2"/>
                <w:sz w:val="22"/>
              </w:rPr>
              <w:lastRenderedPageBreak/>
              <w:t xml:space="preserve">33’e kadar olan </w:t>
            </w:r>
            <w:r>
              <w:rPr>
                <w:color w:val="000000"/>
                <w:spacing w:val="-2"/>
                <w:sz w:val="22"/>
              </w:rPr>
              <w:t>m</w:t>
            </w:r>
            <w:r w:rsidRPr="00AF1878">
              <w:rPr>
                <w:color w:val="000000"/>
                <w:spacing w:val="-2"/>
                <w:sz w:val="22"/>
              </w:rPr>
              <w:t>addeler uyarınca yapılır.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Dönüşüm faktörü için, sadece kademe 1 uygulanır. </w:t>
            </w:r>
          </w:p>
          <w:p w:rsidR="00826F12" w:rsidRPr="00AF1878" w:rsidRDefault="00826F12" w:rsidP="00037C85">
            <w:pPr>
              <w:widowControl w:val="0"/>
              <w:autoSpaceDE w:val="0"/>
              <w:autoSpaceDN w:val="0"/>
              <w:adjustRightInd w:val="0"/>
              <w:ind w:right="-8"/>
              <w:jc w:val="both"/>
              <w:rPr>
                <w:spacing w:val="-2"/>
                <w:sz w:val="22"/>
              </w:rPr>
            </w:pPr>
          </w:p>
          <w:p w:rsidR="00826F12" w:rsidRPr="00AF1878" w:rsidRDefault="00826F12" w:rsidP="00037C85">
            <w:pPr>
              <w:widowControl w:val="0"/>
              <w:tabs>
                <w:tab w:val="left" w:pos="426"/>
              </w:tabs>
              <w:autoSpaceDE w:val="0"/>
              <w:autoSpaceDN w:val="0"/>
              <w:adjustRightInd w:val="0"/>
              <w:ind w:right="-8"/>
              <w:jc w:val="both"/>
              <w:rPr>
                <w:b/>
                <w:color w:val="000000"/>
                <w:spacing w:val="-2"/>
                <w:w w:val="107"/>
                <w:sz w:val="22"/>
              </w:rPr>
            </w:pPr>
            <w:r w:rsidRPr="00AF1878">
              <w:rPr>
                <w:b/>
                <w:color w:val="000000"/>
                <w:spacing w:val="-2"/>
                <w:w w:val="107"/>
                <w:sz w:val="22"/>
              </w:rPr>
              <w:t>12.</w:t>
            </w:r>
            <w:r w:rsidRPr="00AF1878">
              <w:rPr>
                <w:b/>
                <w:color w:val="000000"/>
                <w:spacing w:val="-2"/>
                <w:w w:val="107"/>
                <w:sz w:val="22"/>
              </w:rPr>
              <w:tab/>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Seramik Ürünlerinin Üretimi</w:t>
            </w:r>
          </w:p>
          <w:p w:rsidR="00826F12" w:rsidRPr="00AF1878" w:rsidRDefault="00826F12" w:rsidP="00037C85">
            <w:pPr>
              <w:widowControl w:val="0"/>
              <w:autoSpaceDE w:val="0"/>
              <w:autoSpaceDN w:val="0"/>
              <w:adjustRightInd w:val="0"/>
              <w:ind w:right="-8"/>
              <w:jc w:val="both"/>
              <w:rPr>
                <w:b/>
                <w:color w:val="000000"/>
                <w:spacing w:val="-2"/>
                <w:w w:val="107"/>
                <w:sz w:val="22"/>
              </w:rPr>
            </w:pPr>
            <w:r w:rsidRPr="00AF1878">
              <w:rPr>
                <w:b/>
                <w:color w:val="000000"/>
                <w:spacing w:val="-2"/>
                <w:w w:val="107"/>
                <w:sz w:val="22"/>
              </w:rPr>
              <w:t>A) Kapsam</w:t>
            </w:r>
          </w:p>
          <w:p w:rsidR="00826F12" w:rsidRPr="00AF1878" w:rsidRDefault="00826F12" w:rsidP="00037C85">
            <w:pPr>
              <w:widowControl w:val="0"/>
              <w:autoSpaceDE w:val="0"/>
              <w:autoSpaceDN w:val="0"/>
              <w:adjustRightInd w:val="0"/>
              <w:ind w:right="-8"/>
              <w:jc w:val="both"/>
              <w:rPr>
                <w:color w:val="000000"/>
                <w:spacing w:val="-2"/>
                <w:w w:val="109"/>
                <w:sz w:val="22"/>
              </w:rPr>
            </w:pPr>
            <w:r w:rsidRPr="00AF1878">
              <w:rPr>
                <w:color w:val="000000"/>
                <w:spacing w:val="-2"/>
                <w:w w:val="109"/>
                <w:sz w:val="22"/>
              </w:rPr>
              <w:t>İşletme, en az aşağıdaki potansiyel CO</w:t>
            </w:r>
            <w:r w:rsidRPr="00AF1878">
              <w:rPr>
                <w:color w:val="000000"/>
                <w:spacing w:val="-2"/>
                <w:w w:val="109"/>
                <w:sz w:val="22"/>
                <w:vertAlign w:val="subscript"/>
              </w:rPr>
              <w:t xml:space="preserve">2 </w:t>
            </w:r>
            <w:r w:rsidRPr="00AF1878">
              <w:rPr>
                <w:color w:val="000000"/>
                <w:spacing w:val="-2"/>
                <w:w w:val="109"/>
                <w:sz w:val="22"/>
              </w:rPr>
              <w:t xml:space="preserve">emisyon kaynaklarını dahil eder: </w:t>
            </w:r>
          </w:p>
          <w:p w:rsidR="00826F12" w:rsidRPr="00AF1878" w:rsidRDefault="00826F12" w:rsidP="00037C85">
            <w:pPr>
              <w:widowControl w:val="0"/>
              <w:numPr>
                <w:ilvl w:val="0"/>
                <w:numId w:val="4"/>
              </w:numPr>
              <w:autoSpaceDE w:val="0"/>
              <w:autoSpaceDN w:val="0"/>
              <w:adjustRightInd w:val="0"/>
              <w:ind w:right="-8"/>
              <w:jc w:val="both"/>
              <w:rPr>
                <w:color w:val="000000"/>
                <w:spacing w:val="-2"/>
                <w:w w:val="109"/>
                <w:sz w:val="22"/>
              </w:rPr>
            </w:pPr>
            <w:r w:rsidRPr="00AF1878">
              <w:rPr>
                <w:color w:val="000000"/>
                <w:spacing w:val="-2"/>
                <w:w w:val="109"/>
                <w:sz w:val="22"/>
              </w:rPr>
              <w:t xml:space="preserve">Fırın yakıtları, </w:t>
            </w:r>
          </w:p>
          <w:p w:rsidR="00826F12" w:rsidRPr="00AF1878" w:rsidRDefault="00826F12" w:rsidP="00037C85">
            <w:pPr>
              <w:widowControl w:val="0"/>
              <w:numPr>
                <w:ilvl w:val="0"/>
                <w:numId w:val="4"/>
              </w:numPr>
              <w:autoSpaceDE w:val="0"/>
              <w:autoSpaceDN w:val="0"/>
              <w:adjustRightInd w:val="0"/>
              <w:ind w:right="-8"/>
              <w:jc w:val="both"/>
              <w:rPr>
                <w:color w:val="000000"/>
                <w:spacing w:val="-2"/>
                <w:w w:val="109"/>
                <w:sz w:val="22"/>
              </w:rPr>
            </w:pPr>
            <w:r w:rsidRPr="00AF1878">
              <w:rPr>
                <w:color w:val="000000"/>
                <w:spacing w:val="-2"/>
                <w:w w:val="109"/>
                <w:sz w:val="22"/>
              </w:rPr>
              <w:t xml:space="preserve">Kireç taşının/dolomitin kalsinasyonu ve hammaddelerdeki diğer karbonatlar, </w:t>
            </w:r>
          </w:p>
          <w:p w:rsidR="00826F12" w:rsidRPr="00AF1878" w:rsidRDefault="00826F12" w:rsidP="00037C85">
            <w:pPr>
              <w:widowControl w:val="0"/>
              <w:numPr>
                <w:ilvl w:val="0"/>
                <w:numId w:val="4"/>
              </w:numPr>
              <w:autoSpaceDE w:val="0"/>
              <w:autoSpaceDN w:val="0"/>
              <w:adjustRightInd w:val="0"/>
              <w:ind w:left="426" w:right="-8" w:hanging="66"/>
              <w:jc w:val="both"/>
              <w:rPr>
                <w:color w:val="000000"/>
                <w:spacing w:val="-2"/>
                <w:w w:val="109"/>
                <w:sz w:val="22"/>
              </w:rPr>
            </w:pPr>
            <w:r w:rsidRPr="00AF1878">
              <w:rPr>
                <w:color w:val="000000"/>
                <w:spacing w:val="-2"/>
                <w:w w:val="109"/>
                <w:sz w:val="22"/>
              </w:rPr>
              <w:t xml:space="preserve">Hava kirleticilerini azaltmak ve diğer baca gazı yıkama ile ilgili kireç taşı ve diğer karbonatlar, </w:t>
            </w:r>
          </w:p>
          <w:p w:rsidR="00826F12" w:rsidRPr="00AF1878" w:rsidRDefault="00826F12" w:rsidP="00037C85">
            <w:pPr>
              <w:widowControl w:val="0"/>
              <w:numPr>
                <w:ilvl w:val="0"/>
                <w:numId w:val="4"/>
              </w:numPr>
              <w:autoSpaceDE w:val="0"/>
              <w:autoSpaceDN w:val="0"/>
              <w:adjustRightInd w:val="0"/>
              <w:ind w:left="426" w:right="-8" w:hanging="66"/>
              <w:jc w:val="both"/>
              <w:rPr>
                <w:color w:val="000000"/>
                <w:spacing w:val="-2"/>
                <w:w w:val="109"/>
                <w:sz w:val="22"/>
              </w:rPr>
            </w:pPr>
            <w:r w:rsidRPr="00AF1878">
              <w:rPr>
                <w:color w:val="000000"/>
                <w:spacing w:val="-2"/>
                <w:w w:val="109"/>
                <w:sz w:val="22"/>
              </w:rPr>
              <w:t xml:space="preserve">Polisitren içeren gözenek artırıcı olarak kullanılan toprak/biyokütle katkı maddeleri, </w:t>
            </w:r>
          </w:p>
          <w:p w:rsidR="00826F12" w:rsidRPr="00AF1878" w:rsidRDefault="00826F12" w:rsidP="00037C85">
            <w:pPr>
              <w:widowControl w:val="0"/>
              <w:numPr>
                <w:ilvl w:val="0"/>
                <w:numId w:val="4"/>
              </w:numPr>
              <w:autoSpaceDE w:val="0"/>
              <w:autoSpaceDN w:val="0"/>
              <w:adjustRightInd w:val="0"/>
              <w:ind w:right="-8"/>
              <w:jc w:val="both"/>
              <w:rPr>
                <w:color w:val="000000"/>
                <w:spacing w:val="-2"/>
                <w:w w:val="109"/>
                <w:sz w:val="22"/>
              </w:rPr>
            </w:pPr>
            <w:r w:rsidRPr="00AF1878">
              <w:rPr>
                <w:color w:val="000000"/>
                <w:spacing w:val="-2"/>
                <w:w w:val="109"/>
                <w:sz w:val="22"/>
              </w:rPr>
              <w:t xml:space="preserve">Kâğıt üretimi veya talaş kalıntıları, </w:t>
            </w:r>
          </w:p>
          <w:p w:rsidR="00826F12" w:rsidRPr="00AF1878" w:rsidRDefault="00826F12" w:rsidP="00037C85">
            <w:pPr>
              <w:widowControl w:val="0"/>
              <w:numPr>
                <w:ilvl w:val="0"/>
                <w:numId w:val="4"/>
              </w:numPr>
              <w:autoSpaceDE w:val="0"/>
              <w:autoSpaceDN w:val="0"/>
              <w:adjustRightInd w:val="0"/>
              <w:ind w:right="-8"/>
              <w:jc w:val="both"/>
              <w:rPr>
                <w:color w:val="000000"/>
                <w:spacing w:val="-2"/>
                <w:w w:val="109"/>
                <w:sz w:val="22"/>
              </w:rPr>
            </w:pPr>
            <w:r w:rsidRPr="00AF1878">
              <w:rPr>
                <w:color w:val="000000"/>
                <w:spacing w:val="-2"/>
                <w:w w:val="109"/>
                <w:sz w:val="22"/>
              </w:rPr>
              <w:t xml:space="preserve">Kildeki ve diğer hammaddelerdeki fosil organik malzemeler.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w w:val="102"/>
                <w:sz w:val="22"/>
              </w:rPr>
              <w:t xml:space="preserve">Baca gazı yıkamayı içeren yanmadan kaynaklanan emisyonlar, bu </w:t>
            </w:r>
            <w:r>
              <w:rPr>
                <w:color w:val="000000"/>
                <w:spacing w:val="-2"/>
                <w:w w:val="102"/>
                <w:sz w:val="22"/>
              </w:rPr>
              <w:t>Ek</w:t>
            </w:r>
            <w:r w:rsidRPr="00AF1878">
              <w:rPr>
                <w:color w:val="000000"/>
                <w:spacing w:val="-2"/>
                <w:w w:val="102"/>
                <w:sz w:val="22"/>
              </w:rPr>
              <w:t>in 1</w:t>
            </w:r>
            <w:r>
              <w:rPr>
                <w:color w:val="000000"/>
                <w:spacing w:val="-2"/>
                <w:w w:val="102"/>
                <w:sz w:val="22"/>
              </w:rPr>
              <w:t xml:space="preserve"> i</w:t>
            </w:r>
            <w:r w:rsidRPr="00AF1878">
              <w:rPr>
                <w:color w:val="000000"/>
                <w:spacing w:val="-2"/>
                <w:w w:val="102"/>
                <w:sz w:val="22"/>
              </w:rPr>
              <w:t xml:space="preserve">nci </w:t>
            </w:r>
            <w:r>
              <w:rPr>
                <w:color w:val="000000"/>
                <w:spacing w:val="-2"/>
                <w:w w:val="102"/>
                <w:sz w:val="22"/>
              </w:rPr>
              <w:t>b</w:t>
            </w:r>
            <w:r w:rsidRPr="00AF1878">
              <w:rPr>
                <w:color w:val="000000"/>
                <w:spacing w:val="-2"/>
                <w:w w:val="102"/>
                <w:sz w:val="22"/>
              </w:rPr>
              <w:t xml:space="preserve">ölümüne uygun olarak izlenir. Farin bileşenlerinden kaynaklanan proses emisyonları </w:t>
            </w:r>
            <w:r>
              <w:rPr>
                <w:color w:val="000000"/>
                <w:spacing w:val="-2"/>
                <w:w w:val="107"/>
                <w:sz w:val="22"/>
              </w:rPr>
              <w:t>ek</w:t>
            </w:r>
            <w:r w:rsidRPr="00AF1878">
              <w:rPr>
                <w:b/>
                <w:color w:val="000000"/>
                <w:spacing w:val="-2"/>
                <w:sz w:val="22"/>
              </w:rPr>
              <w:t>-</w:t>
            </w:r>
            <w:r w:rsidRPr="00AF1878">
              <w:rPr>
                <w:color w:val="000000"/>
                <w:spacing w:val="-2"/>
                <w:w w:val="107"/>
                <w:sz w:val="22"/>
              </w:rPr>
              <w:t>2</w:t>
            </w:r>
            <w:r>
              <w:rPr>
                <w:color w:val="000000"/>
                <w:spacing w:val="-2"/>
                <w:w w:val="107"/>
                <w:sz w:val="22"/>
              </w:rPr>
              <w:t xml:space="preserve">'nin </w:t>
            </w:r>
            <w:r w:rsidRPr="00AF1878">
              <w:rPr>
                <w:color w:val="000000"/>
                <w:spacing w:val="-2"/>
                <w:w w:val="107"/>
                <w:sz w:val="22"/>
              </w:rPr>
              <w:t>4</w:t>
            </w:r>
            <w:r>
              <w:rPr>
                <w:color w:val="000000"/>
                <w:spacing w:val="-2"/>
                <w:w w:val="107"/>
                <w:sz w:val="22"/>
              </w:rPr>
              <w:t xml:space="preserve"> üncü bölümü</w:t>
            </w:r>
            <w:r>
              <w:rPr>
                <w:color w:val="000000"/>
                <w:spacing w:val="-2"/>
                <w:w w:val="102"/>
                <w:sz w:val="22"/>
              </w:rPr>
              <w:t>n</w:t>
            </w:r>
            <w:r w:rsidRPr="00AF1878">
              <w:rPr>
                <w:color w:val="000000"/>
                <w:spacing w:val="-2"/>
                <w:w w:val="102"/>
                <w:sz w:val="22"/>
              </w:rPr>
              <w:t>e uygun olarak izlenir. İşletme, saflaştırılmış veya sentetik kile dayanan seramikler için yöntem A’yı veya yöntem B’yi kullanır. İşletme, işlenmemiş kile dayanan seramik ürünler ve organik içerikli kil ve katkı maddeleri kullanırsa yöntem A’yı kullanır. Kalsiyum karbonatlar her zaman dikkate alınır. Diğer karbonatlar ve hammaddedeki organik karbon ilgili olduğu durumlarda dikkate alınır</w:t>
            </w:r>
            <w:r w:rsidRPr="00AF1878">
              <w:rPr>
                <w:color w:val="000000"/>
                <w:spacing w:val="-2"/>
                <w:sz w:val="22"/>
              </w:rPr>
              <w:t xml:space="preserve">.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Pr>
                <w:color w:val="000000"/>
                <w:spacing w:val="-2"/>
                <w:w w:val="107"/>
                <w:sz w:val="22"/>
              </w:rPr>
              <w:t>ek</w:t>
            </w:r>
            <w:r w:rsidRPr="00AF1878">
              <w:rPr>
                <w:b/>
                <w:color w:val="000000"/>
                <w:spacing w:val="-2"/>
                <w:sz w:val="22"/>
              </w:rPr>
              <w:t>-</w:t>
            </w:r>
            <w:r w:rsidRPr="00AF1878">
              <w:rPr>
                <w:color w:val="000000"/>
                <w:spacing w:val="-2"/>
                <w:w w:val="107"/>
                <w:sz w:val="22"/>
              </w:rPr>
              <w:t>2</w:t>
            </w:r>
            <w:r>
              <w:rPr>
                <w:color w:val="000000"/>
                <w:spacing w:val="-2"/>
                <w:w w:val="107"/>
                <w:sz w:val="22"/>
              </w:rPr>
              <w:t xml:space="preserve">'nin </w:t>
            </w:r>
            <w:r w:rsidRPr="00AF1878">
              <w:rPr>
                <w:color w:val="000000"/>
                <w:spacing w:val="-2"/>
                <w:w w:val="107"/>
                <w:sz w:val="22"/>
              </w:rPr>
              <w:t>4</w:t>
            </w:r>
            <w:r>
              <w:rPr>
                <w:color w:val="000000"/>
                <w:spacing w:val="-2"/>
                <w:w w:val="107"/>
                <w:sz w:val="22"/>
              </w:rPr>
              <w:t xml:space="preserve"> üncü bölümü</w:t>
            </w:r>
            <w:r w:rsidRPr="00AF1878">
              <w:rPr>
                <w:color w:val="000000"/>
                <w:spacing w:val="-2"/>
                <w:w w:val="107"/>
                <w:sz w:val="22"/>
              </w:rPr>
              <w:t xml:space="preserve"> </w:t>
            </w:r>
            <w:r w:rsidRPr="00AF1878">
              <w:rPr>
                <w:color w:val="000000"/>
                <w:spacing w:val="-2"/>
                <w:sz w:val="22"/>
              </w:rPr>
              <w:t xml:space="preserve">uyarınca, proses emisyonlarının emisyon faktörleri için aşağıdaki kademe tanımları uygulanır: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826F12" w:rsidRPr="00AF1878" w:rsidRDefault="00826F12" w:rsidP="00037C85">
            <w:pPr>
              <w:widowControl w:val="0"/>
              <w:tabs>
                <w:tab w:val="left" w:pos="10710"/>
              </w:tabs>
              <w:autoSpaceDE w:val="0"/>
              <w:autoSpaceDN w:val="0"/>
              <w:adjustRightInd w:val="0"/>
              <w:ind w:right="-8"/>
              <w:jc w:val="both"/>
              <w:rPr>
                <w:b/>
                <w:color w:val="000000"/>
                <w:spacing w:val="-2"/>
                <w:w w:val="104"/>
                <w:sz w:val="22"/>
              </w:rPr>
            </w:pPr>
            <w:r w:rsidRPr="00AF1878">
              <w:rPr>
                <w:b/>
                <w:color w:val="000000"/>
                <w:spacing w:val="-2"/>
                <w:w w:val="104"/>
                <w:sz w:val="22"/>
              </w:rPr>
              <w:lastRenderedPageBreak/>
              <w:t xml:space="preserve">Yöntem A (Girdi Temelli):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sz w:val="22"/>
              </w:rPr>
              <w:t>Kademe 1:</w:t>
            </w:r>
            <w:r w:rsidRPr="00AF1878">
              <w:rPr>
                <w:color w:val="000000"/>
                <w:spacing w:val="-2"/>
                <w:sz w:val="22"/>
              </w:rPr>
              <w:t xml:space="preserve"> Emisyon faktörünün hesaplanması için analiz sonuçları yerine ton kuru kil başına 0,2 ton CaCO</w:t>
            </w:r>
            <w:r w:rsidRPr="00AF1878">
              <w:rPr>
                <w:color w:val="000000"/>
                <w:spacing w:val="-2"/>
                <w:sz w:val="22"/>
                <w:vertAlign w:val="subscript"/>
              </w:rPr>
              <w:t>3</w:t>
            </w:r>
            <w:r w:rsidRPr="00AF1878">
              <w:rPr>
                <w:color w:val="000000"/>
                <w:spacing w:val="-2"/>
                <w:sz w:val="22"/>
              </w:rPr>
              <w:t xml:space="preserve"> ihtiyatlı değeri  (0,08794 ton of CO</w:t>
            </w:r>
            <w:r w:rsidRPr="00AF1878">
              <w:rPr>
                <w:color w:val="000000"/>
                <w:spacing w:val="-2"/>
                <w:sz w:val="22"/>
                <w:vertAlign w:val="subscript"/>
              </w:rPr>
              <w:t>2</w:t>
            </w:r>
            <w:r w:rsidRPr="00AF1878">
              <w:rPr>
                <w:color w:val="000000"/>
                <w:spacing w:val="-2"/>
                <w:sz w:val="22"/>
              </w:rPr>
              <w:t xml:space="preserve">’e karşılık gelen) uygulanır.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sz w:val="22"/>
              </w:rPr>
              <w:t xml:space="preserve">Kademe 2: </w:t>
            </w:r>
            <w:r w:rsidRPr="00AF1878">
              <w:rPr>
                <w:color w:val="000000"/>
                <w:spacing w:val="-2"/>
                <w:sz w:val="22"/>
              </w:rPr>
              <w:t xml:space="preserve">Her bir kaynak akışına ilişkin emisyon faktörü, sahaya özgü koşulları ve tesisin ürün karışımını yansıtan ulusal ve uluslararası uygulamaları da kullanarak, yılda en az bir defa hesaplanır ve güncellenir.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sz w:val="22"/>
              </w:rPr>
              <w:t>Kademe 3:</w:t>
            </w:r>
            <w:r w:rsidRPr="00AF1878">
              <w:rPr>
                <w:color w:val="000000"/>
                <w:spacing w:val="-2"/>
                <w:sz w:val="22"/>
              </w:rPr>
              <w:t xml:space="preserve"> İlgili hammaddelerin kompozisyonu 30’dan 33’e kadar olan </w:t>
            </w:r>
            <w:r>
              <w:rPr>
                <w:color w:val="000000"/>
                <w:spacing w:val="-2"/>
                <w:sz w:val="22"/>
              </w:rPr>
              <w:t>m</w:t>
            </w:r>
            <w:r w:rsidRPr="00AF1878">
              <w:rPr>
                <w:color w:val="000000"/>
                <w:spacing w:val="-2"/>
                <w:sz w:val="22"/>
              </w:rPr>
              <w:t>addeler uyarınca belirlenir.</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691926" w:rsidRDefault="00691926" w:rsidP="00037C85">
            <w:pPr>
              <w:widowControl w:val="0"/>
              <w:tabs>
                <w:tab w:val="left" w:pos="10710"/>
              </w:tabs>
              <w:autoSpaceDE w:val="0"/>
              <w:autoSpaceDN w:val="0"/>
              <w:adjustRightInd w:val="0"/>
              <w:ind w:right="-8"/>
              <w:jc w:val="both"/>
              <w:rPr>
                <w:b/>
                <w:color w:val="000000"/>
                <w:spacing w:val="-2"/>
                <w:w w:val="104"/>
                <w:sz w:val="22"/>
              </w:rPr>
            </w:pPr>
          </w:p>
          <w:p w:rsidR="00826F12" w:rsidRPr="00AF1878" w:rsidRDefault="00826F12" w:rsidP="00037C85">
            <w:pPr>
              <w:widowControl w:val="0"/>
              <w:tabs>
                <w:tab w:val="left" w:pos="10710"/>
              </w:tabs>
              <w:autoSpaceDE w:val="0"/>
              <w:autoSpaceDN w:val="0"/>
              <w:adjustRightInd w:val="0"/>
              <w:ind w:right="-8"/>
              <w:jc w:val="both"/>
              <w:rPr>
                <w:b/>
                <w:color w:val="000000"/>
                <w:spacing w:val="-2"/>
                <w:w w:val="104"/>
                <w:sz w:val="22"/>
              </w:rPr>
            </w:pPr>
            <w:r w:rsidRPr="00AF1878">
              <w:rPr>
                <w:b/>
                <w:color w:val="000000"/>
                <w:spacing w:val="-2"/>
                <w:w w:val="104"/>
                <w:sz w:val="22"/>
              </w:rPr>
              <w:t xml:space="preserve">Yöntem B (Çıktı temelli):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w w:val="104"/>
                <w:sz w:val="22"/>
              </w:rPr>
              <w:t>Kademe 1:</w:t>
            </w:r>
            <w:r w:rsidRPr="00AF1878">
              <w:rPr>
                <w:color w:val="000000"/>
                <w:spacing w:val="-2"/>
                <w:w w:val="104"/>
                <w:sz w:val="22"/>
              </w:rPr>
              <w:t xml:space="preserve"> </w:t>
            </w:r>
            <w:r w:rsidRPr="00AF1878">
              <w:rPr>
                <w:b/>
                <w:color w:val="000000"/>
                <w:spacing w:val="-2"/>
                <w:sz w:val="22"/>
              </w:rPr>
              <w:t>:</w:t>
            </w:r>
            <w:r w:rsidRPr="00AF1878">
              <w:rPr>
                <w:color w:val="000000"/>
                <w:spacing w:val="-2"/>
                <w:sz w:val="22"/>
              </w:rPr>
              <w:t xml:space="preserve"> Emisyon faktörünün hesaplanması için analiz sonuçları yerine ton ürün başına 0,123 ton CaO ihtiyatlı değeri  (0,09642</w:t>
            </w:r>
            <w:r w:rsidRPr="00AF1878">
              <w:rPr>
                <w:color w:val="19161A"/>
                <w:spacing w:val="-2"/>
                <w:sz w:val="22"/>
              </w:rPr>
              <w:t xml:space="preserve"> </w:t>
            </w:r>
            <w:r w:rsidRPr="00AF1878">
              <w:rPr>
                <w:color w:val="000000"/>
                <w:spacing w:val="-2"/>
                <w:sz w:val="22"/>
              </w:rPr>
              <w:t>ton CO</w:t>
            </w:r>
            <w:r w:rsidRPr="00AF1878">
              <w:rPr>
                <w:color w:val="000000"/>
                <w:spacing w:val="-2"/>
                <w:sz w:val="22"/>
                <w:vertAlign w:val="subscript"/>
              </w:rPr>
              <w:t>2</w:t>
            </w:r>
            <w:r w:rsidRPr="00AF1878">
              <w:rPr>
                <w:color w:val="000000"/>
                <w:spacing w:val="-2"/>
                <w:sz w:val="22"/>
              </w:rPr>
              <w:t>’e karşılık gelen) kullanılır.</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691926" w:rsidRDefault="00691926" w:rsidP="00037C85">
            <w:pPr>
              <w:widowControl w:val="0"/>
              <w:tabs>
                <w:tab w:val="left" w:pos="10710"/>
              </w:tabs>
              <w:autoSpaceDE w:val="0"/>
              <w:autoSpaceDN w:val="0"/>
              <w:adjustRightInd w:val="0"/>
              <w:ind w:right="-8"/>
              <w:jc w:val="both"/>
              <w:rPr>
                <w:b/>
                <w:color w:val="000000"/>
                <w:spacing w:val="-2"/>
                <w:w w:val="105"/>
                <w:sz w:val="22"/>
              </w:rPr>
            </w:pPr>
          </w:p>
          <w:p w:rsidR="00691926" w:rsidRDefault="00691926" w:rsidP="00037C85">
            <w:pPr>
              <w:widowControl w:val="0"/>
              <w:tabs>
                <w:tab w:val="left" w:pos="10710"/>
              </w:tabs>
              <w:autoSpaceDE w:val="0"/>
              <w:autoSpaceDN w:val="0"/>
              <w:adjustRightInd w:val="0"/>
              <w:ind w:right="-8"/>
              <w:jc w:val="both"/>
              <w:rPr>
                <w:b/>
                <w:color w:val="000000"/>
                <w:spacing w:val="-2"/>
                <w:w w:val="105"/>
                <w:sz w:val="22"/>
              </w:rPr>
            </w:pPr>
          </w:p>
          <w:p w:rsidR="00691926" w:rsidRDefault="00691926" w:rsidP="00037C85">
            <w:pPr>
              <w:widowControl w:val="0"/>
              <w:tabs>
                <w:tab w:val="left" w:pos="10710"/>
              </w:tabs>
              <w:autoSpaceDE w:val="0"/>
              <w:autoSpaceDN w:val="0"/>
              <w:adjustRightInd w:val="0"/>
              <w:ind w:right="-8"/>
              <w:jc w:val="both"/>
              <w:rPr>
                <w:b/>
                <w:color w:val="000000"/>
                <w:spacing w:val="-2"/>
                <w:w w:val="105"/>
                <w:sz w:val="22"/>
              </w:rPr>
            </w:pPr>
          </w:p>
          <w:p w:rsidR="00691926" w:rsidRDefault="00691926" w:rsidP="00037C85">
            <w:pPr>
              <w:widowControl w:val="0"/>
              <w:tabs>
                <w:tab w:val="left" w:pos="10710"/>
              </w:tabs>
              <w:autoSpaceDE w:val="0"/>
              <w:autoSpaceDN w:val="0"/>
              <w:adjustRightInd w:val="0"/>
              <w:ind w:right="-8"/>
              <w:jc w:val="both"/>
              <w:rPr>
                <w:b/>
                <w:color w:val="000000"/>
                <w:spacing w:val="-2"/>
                <w:w w:val="105"/>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w w:val="105"/>
                <w:sz w:val="22"/>
              </w:rPr>
              <w:t xml:space="preserve">Kademe 2: </w:t>
            </w:r>
            <w:r w:rsidRPr="00AF1878">
              <w:rPr>
                <w:color w:val="000000"/>
                <w:spacing w:val="-2"/>
                <w:w w:val="105"/>
                <w:sz w:val="22"/>
              </w:rPr>
              <w:t>Em</w:t>
            </w:r>
            <w:r w:rsidRPr="00AF1878">
              <w:rPr>
                <w:color w:val="000000"/>
                <w:spacing w:val="-2"/>
                <w:sz w:val="22"/>
              </w:rPr>
              <w:t xml:space="preserve">isyon faktörü, sahaya özgü koşullar ve tesisin ürün karışımını yansıtan ulusal ve uluslararası uygulamaları da kullanarak, yılda en az bir defa hesaplanır ve güncellenir.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w w:val="112"/>
                <w:sz w:val="22"/>
              </w:rPr>
              <w:t>Kademe 3</w:t>
            </w:r>
            <w:r w:rsidRPr="00AF1878">
              <w:rPr>
                <w:color w:val="000000"/>
                <w:spacing w:val="-2"/>
                <w:sz w:val="22"/>
              </w:rPr>
              <w:t xml:space="preserve">: Ürün kompozisyonun belirlenmesi 30’dan 33’e kadar olan </w:t>
            </w:r>
            <w:r>
              <w:rPr>
                <w:color w:val="000000"/>
                <w:spacing w:val="-2"/>
                <w:sz w:val="22"/>
              </w:rPr>
              <w:t>m</w:t>
            </w:r>
            <w:r w:rsidRPr="00AF1878">
              <w:rPr>
                <w:color w:val="000000"/>
                <w:spacing w:val="-2"/>
                <w:sz w:val="22"/>
              </w:rPr>
              <w:t xml:space="preserve">addeler uyarınca belirlenir.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w w:val="107"/>
                <w:sz w:val="22"/>
              </w:rPr>
              <w:t xml:space="preserve">Bu </w:t>
            </w:r>
            <w:r>
              <w:rPr>
                <w:color w:val="000000"/>
                <w:spacing w:val="-2"/>
                <w:w w:val="107"/>
                <w:sz w:val="22"/>
              </w:rPr>
              <w:t>E</w:t>
            </w:r>
            <w:r w:rsidRPr="00AF1878">
              <w:rPr>
                <w:color w:val="000000"/>
                <w:spacing w:val="-2"/>
                <w:w w:val="107"/>
                <w:sz w:val="22"/>
              </w:rPr>
              <w:t xml:space="preserve">kin 1 </w:t>
            </w:r>
            <w:r>
              <w:rPr>
                <w:color w:val="000000"/>
                <w:spacing w:val="-2"/>
                <w:w w:val="107"/>
                <w:sz w:val="22"/>
              </w:rPr>
              <w:t>i</w:t>
            </w:r>
            <w:r w:rsidRPr="00AF1878">
              <w:rPr>
                <w:color w:val="000000"/>
                <w:spacing w:val="-2"/>
                <w:w w:val="107"/>
                <w:sz w:val="22"/>
              </w:rPr>
              <w:t xml:space="preserve">nci </w:t>
            </w:r>
            <w:r>
              <w:rPr>
                <w:color w:val="000000"/>
                <w:spacing w:val="-2"/>
                <w:w w:val="107"/>
                <w:sz w:val="22"/>
              </w:rPr>
              <w:t>b</w:t>
            </w:r>
            <w:r w:rsidRPr="00AF1878">
              <w:rPr>
                <w:color w:val="000000"/>
                <w:spacing w:val="-2"/>
                <w:w w:val="107"/>
                <w:sz w:val="22"/>
              </w:rPr>
              <w:t>ölümü uyarınca baca gazlarının temizlenmesine yönelik emisyon faktörü için aşağıdaki kademe uygulanır</w:t>
            </w:r>
            <w:r w:rsidRPr="00AF1878">
              <w:rPr>
                <w:color w:val="000000"/>
                <w:spacing w:val="-2"/>
                <w:sz w:val="22"/>
              </w:rPr>
              <w:t xml:space="preserve">: </w:t>
            </w:r>
          </w:p>
          <w:p w:rsidR="00826F12" w:rsidRPr="00AF1878" w:rsidRDefault="00826F12" w:rsidP="00037C85">
            <w:pPr>
              <w:widowControl w:val="0"/>
              <w:tabs>
                <w:tab w:val="left" w:pos="10710"/>
              </w:tabs>
              <w:autoSpaceDE w:val="0"/>
              <w:autoSpaceDN w:val="0"/>
              <w:adjustRightInd w:val="0"/>
              <w:ind w:right="-8"/>
              <w:jc w:val="both"/>
              <w:rPr>
                <w:b/>
                <w:color w:val="000000"/>
                <w:spacing w:val="-2"/>
                <w:w w:val="102"/>
                <w:sz w:val="22"/>
              </w:rPr>
            </w:pPr>
          </w:p>
          <w:p w:rsidR="00691926" w:rsidRDefault="00691926" w:rsidP="00037C85">
            <w:pPr>
              <w:widowControl w:val="0"/>
              <w:tabs>
                <w:tab w:val="left" w:pos="10710"/>
              </w:tabs>
              <w:autoSpaceDE w:val="0"/>
              <w:autoSpaceDN w:val="0"/>
              <w:adjustRightInd w:val="0"/>
              <w:ind w:right="-8"/>
              <w:jc w:val="both"/>
              <w:rPr>
                <w:b/>
                <w:color w:val="000000"/>
                <w:spacing w:val="-2"/>
                <w:w w:val="102"/>
                <w:sz w:val="22"/>
              </w:rPr>
            </w:pPr>
          </w:p>
          <w:p w:rsidR="00691926" w:rsidRDefault="00691926" w:rsidP="00037C85">
            <w:pPr>
              <w:widowControl w:val="0"/>
              <w:tabs>
                <w:tab w:val="left" w:pos="10710"/>
              </w:tabs>
              <w:autoSpaceDE w:val="0"/>
              <w:autoSpaceDN w:val="0"/>
              <w:adjustRightInd w:val="0"/>
              <w:ind w:right="-8"/>
              <w:jc w:val="both"/>
              <w:rPr>
                <w:b/>
                <w:color w:val="000000"/>
                <w:spacing w:val="-2"/>
                <w:w w:val="102"/>
                <w:sz w:val="22"/>
              </w:rPr>
            </w:pPr>
          </w:p>
          <w:p w:rsidR="00691926" w:rsidRDefault="00691926" w:rsidP="00037C85">
            <w:pPr>
              <w:widowControl w:val="0"/>
              <w:tabs>
                <w:tab w:val="left" w:pos="10710"/>
              </w:tabs>
              <w:autoSpaceDE w:val="0"/>
              <w:autoSpaceDN w:val="0"/>
              <w:adjustRightInd w:val="0"/>
              <w:ind w:right="-8"/>
              <w:jc w:val="both"/>
              <w:rPr>
                <w:b/>
                <w:color w:val="000000"/>
                <w:spacing w:val="-2"/>
                <w:w w:val="102"/>
                <w:sz w:val="22"/>
              </w:rPr>
            </w:pPr>
          </w:p>
          <w:p w:rsidR="00691926" w:rsidRDefault="00691926" w:rsidP="00037C85">
            <w:pPr>
              <w:widowControl w:val="0"/>
              <w:tabs>
                <w:tab w:val="left" w:pos="10710"/>
              </w:tabs>
              <w:autoSpaceDE w:val="0"/>
              <w:autoSpaceDN w:val="0"/>
              <w:adjustRightInd w:val="0"/>
              <w:ind w:right="-8"/>
              <w:jc w:val="both"/>
              <w:rPr>
                <w:b/>
                <w:color w:val="000000"/>
                <w:spacing w:val="-2"/>
                <w:w w:val="102"/>
                <w:sz w:val="22"/>
              </w:rPr>
            </w:pPr>
          </w:p>
          <w:p w:rsidR="00691926" w:rsidRDefault="00691926" w:rsidP="00037C85">
            <w:pPr>
              <w:widowControl w:val="0"/>
              <w:tabs>
                <w:tab w:val="left" w:pos="10710"/>
              </w:tabs>
              <w:autoSpaceDE w:val="0"/>
              <w:autoSpaceDN w:val="0"/>
              <w:adjustRightInd w:val="0"/>
              <w:ind w:right="-8"/>
              <w:jc w:val="both"/>
              <w:rPr>
                <w:b/>
                <w:color w:val="000000"/>
                <w:spacing w:val="-2"/>
                <w:w w:val="10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b/>
                <w:color w:val="000000"/>
                <w:spacing w:val="-2"/>
                <w:w w:val="102"/>
                <w:sz w:val="22"/>
              </w:rPr>
              <w:t>Kademe 1:</w:t>
            </w:r>
            <w:r w:rsidRPr="00AF1878">
              <w:rPr>
                <w:color w:val="000000"/>
                <w:spacing w:val="-2"/>
                <w:w w:val="102"/>
                <w:sz w:val="22"/>
              </w:rPr>
              <w:t xml:space="preserve"> İşletme, </w:t>
            </w:r>
            <w:r>
              <w:rPr>
                <w:color w:val="000000"/>
                <w:spacing w:val="-2"/>
                <w:w w:val="102"/>
                <w:sz w:val="22"/>
              </w:rPr>
              <w:t>ek</w:t>
            </w:r>
            <w:r w:rsidRPr="00AF1878">
              <w:rPr>
                <w:b/>
                <w:color w:val="000000"/>
                <w:spacing w:val="-2"/>
                <w:sz w:val="22"/>
              </w:rPr>
              <w:t>-</w:t>
            </w:r>
            <w:r w:rsidRPr="00AF1878">
              <w:rPr>
                <w:color w:val="000000"/>
                <w:spacing w:val="-2"/>
                <w:w w:val="102"/>
                <w:sz w:val="22"/>
              </w:rPr>
              <w:t>5</w:t>
            </w:r>
            <w:r>
              <w:rPr>
                <w:color w:val="000000"/>
                <w:spacing w:val="-2"/>
                <w:w w:val="102"/>
                <w:sz w:val="22"/>
              </w:rPr>
              <w:t xml:space="preserve">'in </w:t>
            </w:r>
            <w:r w:rsidRPr="00AF1878">
              <w:rPr>
                <w:color w:val="000000"/>
                <w:spacing w:val="-2"/>
                <w:w w:val="102"/>
                <w:sz w:val="22"/>
              </w:rPr>
              <w:t>2</w:t>
            </w:r>
            <w:r>
              <w:rPr>
                <w:color w:val="000000"/>
                <w:spacing w:val="-2"/>
                <w:w w:val="102"/>
                <w:sz w:val="22"/>
              </w:rPr>
              <w:t xml:space="preserve"> nci bölümün</w:t>
            </w:r>
            <w:r w:rsidRPr="00AF1878">
              <w:rPr>
                <w:color w:val="000000"/>
                <w:spacing w:val="-2"/>
                <w:w w:val="102"/>
                <w:sz w:val="22"/>
              </w:rPr>
              <w:t xml:space="preserve">de </w:t>
            </w:r>
            <w:r w:rsidRPr="00AF1878">
              <w:rPr>
                <w:color w:val="000000"/>
                <w:spacing w:val="-2"/>
                <w:w w:val="102"/>
                <w:sz w:val="22"/>
              </w:rPr>
              <w:lastRenderedPageBreak/>
              <w:t>belirtildiği üzere CaCO</w:t>
            </w:r>
            <w:r w:rsidRPr="00AF1878">
              <w:rPr>
                <w:color w:val="000000"/>
                <w:spacing w:val="-2"/>
                <w:w w:val="102"/>
                <w:sz w:val="22"/>
                <w:vertAlign w:val="subscript"/>
              </w:rPr>
              <w:t>3</w:t>
            </w:r>
            <w:r w:rsidRPr="00AF1878">
              <w:rPr>
                <w:color w:val="000000"/>
                <w:spacing w:val="-2"/>
                <w:w w:val="102"/>
                <w:sz w:val="22"/>
              </w:rPr>
              <w:t xml:space="preserve"> </w:t>
            </w:r>
            <w:hyperlink r:id="rId11" w:history="1">
              <w:r w:rsidRPr="00AF1878">
                <w:rPr>
                  <w:rStyle w:val="Kpr"/>
                  <w:color w:val="000000"/>
                  <w:spacing w:val="-2"/>
                  <w:w w:val="102"/>
                  <w:sz w:val="22"/>
                </w:rPr>
                <w:t>stokiyometrik</w:t>
              </w:r>
            </w:hyperlink>
            <w:r w:rsidRPr="00AF1878">
              <w:rPr>
                <w:color w:val="000000"/>
                <w:spacing w:val="-2"/>
                <w:w w:val="102"/>
                <w:sz w:val="22"/>
              </w:rPr>
              <w:t xml:space="preserve"> oranını uygular</w:t>
            </w:r>
            <w:r w:rsidRPr="00AF1878">
              <w:rPr>
                <w:color w:val="000000"/>
                <w:spacing w:val="-2"/>
                <w:sz w:val="22"/>
              </w:rPr>
              <w:t xml:space="preserve">. </w:t>
            </w:r>
            <w:r w:rsidRPr="00AF1878">
              <w:rPr>
                <w:color w:val="000000"/>
                <w:spacing w:val="-2"/>
                <w:w w:val="103"/>
                <w:sz w:val="22"/>
              </w:rPr>
              <w:t>Temizleme için diğer kademe ve dönüşüm faktörleri kullanılmaz. Aynı tesiste hammadde olarak geri kazanılmış kireçtaşının kullanılmasından kaynaklanan mükerrer sayım önlenir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2"/>
                <w:sz w:val="22"/>
              </w:rPr>
            </w:pPr>
            <w:r w:rsidRPr="00AF1878">
              <w:rPr>
                <w:b/>
                <w:color w:val="000000"/>
                <w:spacing w:val="-2"/>
                <w:w w:val="102"/>
                <w:sz w:val="22"/>
              </w:rPr>
              <w:t>13.</w:t>
            </w:r>
            <w:r w:rsidRPr="00AF1878">
              <w:rPr>
                <w:b/>
                <w:color w:val="000000"/>
                <w:spacing w:val="-2"/>
                <w:w w:val="102"/>
                <w:sz w:val="22"/>
              </w:rPr>
              <w:tab/>
              <w:t xml:space="preserve">Yönetmeliğin </w:t>
            </w:r>
            <w:r>
              <w:rPr>
                <w:b/>
                <w:color w:val="000000"/>
                <w:spacing w:val="-2"/>
                <w:w w:val="102"/>
                <w:sz w:val="22"/>
              </w:rPr>
              <w:t>Ek</w:t>
            </w:r>
            <w:r w:rsidRPr="00AF1878">
              <w:rPr>
                <w:b/>
                <w:color w:val="000000"/>
                <w:spacing w:val="-2"/>
                <w:w w:val="102"/>
                <w:sz w:val="22"/>
              </w:rPr>
              <w:t>-1’inde Listelenen Alçı Taşı Ürünleri ve Alçı Levhaları Üretimi</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en az her tür yanma faaliyetinden kaynaklanan CO</w:t>
            </w:r>
            <w:r w:rsidRPr="00AF1878">
              <w:rPr>
                <w:color w:val="000000"/>
                <w:spacing w:val="-2"/>
                <w:sz w:val="22"/>
                <w:vertAlign w:val="subscript"/>
              </w:rPr>
              <w:t>2</w:t>
            </w:r>
            <w:r w:rsidRPr="00AF1878">
              <w:rPr>
                <w:color w:val="000000"/>
                <w:spacing w:val="-2"/>
                <w:sz w:val="22"/>
              </w:rPr>
              <w:t xml:space="preserve"> emisyonlarını dahil eder. </w:t>
            </w:r>
          </w:p>
          <w:p w:rsidR="00826F12" w:rsidRPr="00AF1878"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Yanmadan kaynaklanan emisyonlar bu </w:t>
            </w:r>
            <w:r>
              <w:rPr>
                <w:color w:val="000000"/>
                <w:spacing w:val="-2"/>
                <w:sz w:val="22"/>
              </w:rPr>
              <w:t>E</w:t>
            </w:r>
            <w:r w:rsidRPr="00AF1878">
              <w:rPr>
                <w:color w:val="000000"/>
                <w:spacing w:val="-2"/>
                <w:sz w:val="22"/>
              </w:rPr>
              <w:t xml:space="preserve">kin 1 </w:t>
            </w:r>
            <w:r>
              <w:rPr>
                <w:color w:val="000000"/>
                <w:spacing w:val="-2"/>
                <w:sz w:val="22"/>
              </w:rPr>
              <w:t>i</w:t>
            </w:r>
            <w:r w:rsidRPr="00AF1878">
              <w:rPr>
                <w:color w:val="000000"/>
                <w:spacing w:val="-2"/>
                <w:sz w:val="22"/>
              </w:rPr>
              <w:t xml:space="preserve">nci </w:t>
            </w:r>
            <w:r>
              <w:rPr>
                <w:color w:val="000000"/>
                <w:spacing w:val="-2"/>
                <w:sz w:val="22"/>
              </w:rPr>
              <w:t>b</w:t>
            </w:r>
            <w:r w:rsidRPr="00AF1878">
              <w:rPr>
                <w:color w:val="000000"/>
                <w:spacing w:val="-2"/>
                <w:sz w:val="22"/>
              </w:rPr>
              <w:t xml:space="preserve">ölümüne uygun olarak izlenir. </w:t>
            </w:r>
          </w:p>
          <w:p w:rsidR="00826F12" w:rsidRPr="00AF1878" w:rsidRDefault="00826F12" w:rsidP="00037C85">
            <w:pPr>
              <w:widowControl w:val="0"/>
              <w:tabs>
                <w:tab w:val="left" w:pos="2267"/>
              </w:tabs>
              <w:autoSpaceDE w:val="0"/>
              <w:autoSpaceDN w:val="0"/>
              <w:adjustRightInd w:val="0"/>
              <w:ind w:right="-8"/>
              <w:jc w:val="both"/>
              <w:rPr>
                <w:b/>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2"/>
                <w:sz w:val="22"/>
              </w:rPr>
            </w:pPr>
            <w:r w:rsidRPr="00AF1878">
              <w:rPr>
                <w:b/>
                <w:color w:val="000000"/>
                <w:spacing w:val="-2"/>
                <w:sz w:val="22"/>
              </w:rPr>
              <w:t xml:space="preserve">14. </w:t>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 xml:space="preserve">1’inde Listelenen Selüloz </w:t>
            </w:r>
            <w:r>
              <w:rPr>
                <w:b/>
                <w:color w:val="000000"/>
                <w:spacing w:val="-2"/>
                <w:w w:val="102"/>
                <w:sz w:val="22"/>
              </w:rPr>
              <w:t>v</w:t>
            </w:r>
            <w:r w:rsidRPr="00AF1878">
              <w:rPr>
                <w:b/>
                <w:color w:val="000000"/>
                <w:spacing w:val="-2"/>
                <w:w w:val="102"/>
                <w:sz w:val="22"/>
              </w:rPr>
              <w:t>e Kağıt Üretimi</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en az aşağıdaki potansiyel CO</w:t>
            </w:r>
            <w:r w:rsidRPr="00AF1878">
              <w:rPr>
                <w:color w:val="000000"/>
                <w:spacing w:val="-2"/>
                <w:sz w:val="22"/>
                <w:vertAlign w:val="subscript"/>
              </w:rPr>
              <w:t xml:space="preserve">2 </w:t>
            </w:r>
            <w:r w:rsidRPr="00AF1878">
              <w:rPr>
                <w:color w:val="000000"/>
                <w:spacing w:val="-2"/>
                <w:sz w:val="22"/>
              </w:rPr>
              <w:t xml:space="preserve">emisyon kaynaklarını dahil eder: kazanlar, gaz türbinleri ve buhar veya enerji üreten yanma ile ilgili diğer cihazlar,  tüketilmiş kağıt hamuru likörlerini yakan geri kazanım kazanları ve diğer cihazlar, insinaretörler, kireç fırınları ve kalsinatörleri, atık gaz yıkama ve kurutucular (kızılötesi kurutucular dahil).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Atık gaz yıkamasını içeren yanmadan kaynaklanan emisyonların izlenmesi bu </w:t>
            </w:r>
            <w:r>
              <w:rPr>
                <w:color w:val="000000"/>
                <w:spacing w:val="-2"/>
                <w:sz w:val="22"/>
              </w:rPr>
              <w:t>Ek</w:t>
            </w:r>
            <w:r w:rsidRPr="00AF1878">
              <w:rPr>
                <w:color w:val="000000"/>
                <w:spacing w:val="-2"/>
                <w:sz w:val="22"/>
              </w:rPr>
              <w:t xml:space="preserve">in 1 </w:t>
            </w:r>
            <w:r>
              <w:rPr>
                <w:color w:val="000000"/>
                <w:spacing w:val="-2"/>
                <w:sz w:val="22"/>
              </w:rPr>
              <w:t>i</w:t>
            </w:r>
            <w:r w:rsidRPr="00AF1878">
              <w:rPr>
                <w:color w:val="000000"/>
                <w:spacing w:val="-2"/>
                <w:sz w:val="22"/>
              </w:rPr>
              <w:t xml:space="preserve">nci </w:t>
            </w:r>
            <w:r>
              <w:rPr>
                <w:color w:val="000000"/>
                <w:spacing w:val="-2"/>
                <w:sz w:val="22"/>
              </w:rPr>
              <w:t>b</w:t>
            </w:r>
            <w:r w:rsidRPr="00AF1878">
              <w:rPr>
                <w:color w:val="000000"/>
                <w:spacing w:val="-2"/>
                <w:sz w:val="22"/>
              </w:rPr>
              <w:t xml:space="preserve">ölümüne uygun olarak yürütülür.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w w:val="106"/>
                <w:sz w:val="22"/>
              </w:rPr>
            </w:pPr>
            <w:r w:rsidRPr="00AF1878">
              <w:rPr>
                <w:color w:val="000000"/>
                <w:spacing w:val="-2"/>
                <w:sz w:val="22"/>
              </w:rPr>
              <w:t xml:space="preserve">Asgari olarak kireç taşını veya soda külünü içeren takviye kimyasalları olarak kullanılan hammaddelerden kaynaklanan proses emisyonları, </w:t>
            </w:r>
            <w:r>
              <w:rPr>
                <w:color w:val="000000"/>
                <w:spacing w:val="-2"/>
                <w:w w:val="107"/>
                <w:sz w:val="22"/>
              </w:rPr>
              <w:t>ek</w:t>
            </w:r>
            <w:r w:rsidRPr="00AF1878">
              <w:rPr>
                <w:b/>
                <w:color w:val="000000"/>
                <w:spacing w:val="-2"/>
                <w:sz w:val="22"/>
              </w:rPr>
              <w:t>-</w:t>
            </w:r>
            <w:r w:rsidRPr="00AF1878">
              <w:rPr>
                <w:color w:val="000000"/>
                <w:spacing w:val="-2"/>
                <w:w w:val="107"/>
                <w:sz w:val="22"/>
              </w:rPr>
              <w:t>2</w:t>
            </w:r>
            <w:r>
              <w:rPr>
                <w:color w:val="000000"/>
                <w:spacing w:val="-2"/>
                <w:w w:val="107"/>
                <w:sz w:val="22"/>
              </w:rPr>
              <w:t xml:space="preserve">'nin </w:t>
            </w:r>
            <w:r w:rsidRPr="00AF1878">
              <w:rPr>
                <w:color w:val="000000"/>
                <w:spacing w:val="-2"/>
                <w:w w:val="107"/>
                <w:sz w:val="22"/>
              </w:rPr>
              <w:t>4</w:t>
            </w:r>
            <w:r>
              <w:rPr>
                <w:color w:val="000000"/>
                <w:spacing w:val="-2"/>
                <w:w w:val="107"/>
                <w:sz w:val="22"/>
              </w:rPr>
              <w:t xml:space="preserve"> üncü bölümü</w:t>
            </w:r>
            <w:r>
              <w:rPr>
                <w:color w:val="000000"/>
                <w:spacing w:val="-2"/>
                <w:sz w:val="22"/>
              </w:rPr>
              <w:t>n</w:t>
            </w:r>
            <w:r w:rsidRPr="00AF1878">
              <w:rPr>
                <w:color w:val="000000"/>
                <w:spacing w:val="-2"/>
                <w:sz w:val="22"/>
              </w:rPr>
              <w:t xml:space="preserve">e uygun olarak yöntem A ile izlenir. Selüloz üretimindeki kireç taşı çamur geri kazanımından kaynaklanan </w:t>
            </w:r>
            <w:r w:rsidRPr="00AF1878">
              <w:rPr>
                <w:color w:val="000000"/>
                <w:spacing w:val="-2"/>
                <w:w w:val="106"/>
                <w:sz w:val="22"/>
              </w:rPr>
              <w:t>CO</w:t>
            </w:r>
            <w:r w:rsidRPr="00AF1878">
              <w:rPr>
                <w:color w:val="000000"/>
                <w:spacing w:val="-2"/>
                <w:w w:val="106"/>
                <w:sz w:val="22"/>
                <w:vertAlign w:val="subscript"/>
              </w:rPr>
              <w:t xml:space="preserve">2 </w:t>
            </w:r>
            <w:r w:rsidRPr="00AF1878">
              <w:rPr>
                <w:color w:val="000000"/>
                <w:spacing w:val="-2"/>
                <w:sz w:val="22"/>
              </w:rPr>
              <w:t xml:space="preserve">emisyonları geri dönüşümlü biyokütle </w:t>
            </w:r>
            <w:r w:rsidRPr="00AF1878">
              <w:rPr>
                <w:color w:val="000000"/>
                <w:spacing w:val="-2"/>
                <w:w w:val="106"/>
                <w:sz w:val="22"/>
              </w:rPr>
              <w:t>CO</w:t>
            </w:r>
            <w:r w:rsidRPr="00AF1878">
              <w:rPr>
                <w:color w:val="000000"/>
                <w:spacing w:val="-2"/>
                <w:w w:val="106"/>
                <w:sz w:val="22"/>
                <w:vertAlign w:val="subscript"/>
              </w:rPr>
              <w:t>2</w:t>
            </w:r>
            <w:r w:rsidRPr="00AF1878">
              <w:rPr>
                <w:color w:val="000000"/>
                <w:spacing w:val="-2"/>
                <w:w w:val="106"/>
                <w:sz w:val="22"/>
              </w:rPr>
              <w:t xml:space="preserve"> olarak varsayılır. Sadece takviye kimyasalların girdisi ile orantılı CO</w:t>
            </w:r>
            <w:r w:rsidRPr="00AF1878">
              <w:rPr>
                <w:color w:val="000000"/>
                <w:spacing w:val="-2"/>
                <w:w w:val="106"/>
                <w:sz w:val="22"/>
                <w:vertAlign w:val="subscript"/>
              </w:rPr>
              <w:t>2</w:t>
            </w:r>
            <w:r w:rsidRPr="00AF1878">
              <w:rPr>
                <w:color w:val="000000"/>
                <w:spacing w:val="-2"/>
                <w:w w:val="106"/>
                <w:sz w:val="22"/>
              </w:rPr>
              <w:t xml:space="preserve"> miktarının fosil CO</w:t>
            </w:r>
            <w:r w:rsidRPr="00AF1878">
              <w:rPr>
                <w:color w:val="000000"/>
                <w:spacing w:val="-2"/>
                <w:w w:val="106"/>
                <w:sz w:val="22"/>
                <w:vertAlign w:val="subscript"/>
              </w:rPr>
              <w:t xml:space="preserve">2 </w:t>
            </w:r>
            <w:r w:rsidRPr="00AF1878">
              <w:rPr>
                <w:color w:val="000000"/>
                <w:spacing w:val="-2"/>
                <w:w w:val="106"/>
                <w:sz w:val="22"/>
              </w:rPr>
              <w:t>emisyonlarına sebep olduğu varsayılır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w w:val="105"/>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Çökelmiş kalsiyum karbonat (ÇKK) üretimi için tesiste CO</w:t>
            </w:r>
            <w:r w:rsidRPr="00AF1878">
              <w:rPr>
                <w:color w:val="000000"/>
                <w:spacing w:val="-2"/>
                <w:w w:val="105"/>
                <w:sz w:val="22"/>
                <w:vertAlign w:val="subscript"/>
              </w:rPr>
              <w:t>2</w:t>
            </w:r>
            <w:r w:rsidRPr="00AF1878">
              <w:rPr>
                <w:color w:val="000000"/>
                <w:spacing w:val="-2"/>
                <w:w w:val="105"/>
                <w:sz w:val="22"/>
              </w:rPr>
              <w:t xml:space="preserve"> kullanıldığında veya başka bir tesise CO</w:t>
            </w:r>
            <w:r w:rsidRPr="00AF1878">
              <w:rPr>
                <w:color w:val="000000"/>
                <w:spacing w:val="-2"/>
                <w:w w:val="105"/>
                <w:sz w:val="22"/>
                <w:vertAlign w:val="subscript"/>
              </w:rPr>
              <w:t xml:space="preserve">2 </w:t>
            </w:r>
            <w:r w:rsidRPr="00AF1878">
              <w:rPr>
                <w:color w:val="000000"/>
                <w:spacing w:val="-2"/>
                <w:w w:val="105"/>
                <w:sz w:val="22"/>
              </w:rPr>
              <w:t>transfer edildiğinde, CO</w:t>
            </w:r>
            <w:r w:rsidRPr="00AF1878">
              <w:rPr>
                <w:color w:val="000000"/>
                <w:spacing w:val="-2"/>
                <w:w w:val="105"/>
                <w:sz w:val="22"/>
                <w:vertAlign w:val="subscript"/>
              </w:rPr>
              <w:t>2</w:t>
            </w:r>
            <w:r w:rsidRPr="00AF1878">
              <w:rPr>
                <w:color w:val="000000"/>
                <w:spacing w:val="-2"/>
                <w:w w:val="105"/>
                <w:sz w:val="22"/>
              </w:rPr>
              <w:t xml:space="preserve"> miktarı CO</w:t>
            </w:r>
            <w:r w:rsidRPr="00AF1878">
              <w:rPr>
                <w:color w:val="000000"/>
                <w:spacing w:val="-2"/>
                <w:w w:val="105"/>
                <w:sz w:val="22"/>
                <w:vertAlign w:val="subscript"/>
              </w:rPr>
              <w:t>2</w:t>
            </w:r>
            <w:r w:rsidRPr="00AF1878">
              <w:rPr>
                <w:color w:val="000000"/>
                <w:spacing w:val="-2"/>
                <w:w w:val="105"/>
                <w:sz w:val="22"/>
              </w:rPr>
              <w:t xml:space="preserve"> üreten tesis kaynaklı emisyon olarak değerlendirilir. Takviye</w:t>
            </w:r>
            <w:r w:rsidRPr="00AF1878">
              <w:rPr>
                <w:color w:val="000000"/>
                <w:spacing w:val="-2"/>
                <w:sz w:val="22"/>
              </w:rPr>
              <w:t xml:space="preserve"> kimyasallarından kaynaklanan emisyonlarda emisyon faktörü için aşağıdaki kademe tanımları uygulanır: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w w:val="103"/>
                <w:sz w:val="22"/>
              </w:rPr>
            </w:pPr>
            <w:r w:rsidRPr="00AF1878">
              <w:rPr>
                <w:b/>
                <w:color w:val="000000"/>
                <w:spacing w:val="-2"/>
                <w:w w:val="103"/>
                <w:sz w:val="22"/>
              </w:rPr>
              <w:lastRenderedPageBreak/>
              <w:t>Kademe 1</w:t>
            </w:r>
            <w:r w:rsidRPr="00AF1878">
              <w:rPr>
                <w:color w:val="000000"/>
                <w:spacing w:val="-2"/>
                <w:w w:val="103"/>
                <w:sz w:val="22"/>
              </w:rPr>
              <w:t xml:space="preserve">: </w:t>
            </w:r>
            <w:r>
              <w:rPr>
                <w:color w:val="000000"/>
                <w:spacing w:val="-2"/>
                <w:w w:val="103"/>
                <w:sz w:val="22"/>
              </w:rPr>
              <w:t>Ek</w:t>
            </w:r>
            <w:r w:rsidRPr="00AF1878">
              <w:rPr>
                <w:b/>
                <w:color w:val="000000"/>
                <w:spacing w:val="-2"/>
                <w:sz w:val="22"/>
              </w:rPr>
              <w:t>-</w:t>
            </w:r>
            <w:r w:rsidRPr="00AF1878">
              <w:rPr>
                <w:color w:val="000000"/>
                <w:spacing w:val="-2"/>
                <w:w w:val="103"/>
                <w:sz w:val="22"/>
              </w:rPr>
              <w:t>5</w:t>
            </w:r>
            <w:r>
              <w:rPr>
                <w:color w:val="000000"/>
                <w:spacing w:val="-2"/>
                <w:w w:val="103"/>
                <w:sz w:val="22"/>
              </w:rPr>
              <w:t xml:space="preserve">'in </w:t>
            </w:r>
            <w:r w:rsidRPr="00AF1878">
              <w:rPr>
                <w:color w:val="000000"/>
                <w:spacing w:val="-2"/>
                <w:w w:val="103"/>
                <w:sz w:val="22"/>
              </w:rPr>
              <w:t>2</w:t>
            </w:r>
            <w:r>
              <w:rPr>
                <w:color w:val="000000"/>
                <w:spacing w:val="-2"/>
                <w:w w:val="103"/>
                <w:sz w:val="22"/>
              </w:rPr>
              <w:t xml:space="preserve"> nci bölümün</w:t>
            </w:r>
            <w:r w:rsidRPr="00AF1878">
              <w:rPr>
                <w:color w:val="000000"/>
                <w:spacing w:val="-2"/>
                <w:w w:val="103"/>
                <w:sz w:val="22"/>
              </w:rPr>
              <w:t xml:space="preserve">de listelenen stokiyometrik oranlar kullanılır. İlgili girdi malzemelerinin saflığı </w:t>
            </w:r>
            <w:r w:rsidRPr="00AF1878">
              <w:rPr>
                <w:color w:val="000000"/>
                <w:spacing w:val="-2"/>
                <w:w w:val="111"/>
                <w:sz w:val="22"/>
              </w:rPr>
              <w:t xml:space="preserve">ilgili ulusal ve uluslararası standartlar </w:t>
            </w:r>
            <w:r w:rsidRPr="00AF1878">
              <w:rPr>
                <w:color w:val="000000"/>
                <w:spacing w:val="-2"/>
                <w:w w:val="103"/>
                <w:sz w:val="22"/>
              </w:rPr>
              <w:t>vasıtası ile belirlenir. Elde edilen değerler uygulanan karbonat malzemenin nemine ve değersiz içeriğine uygun olarak ayarlanır.</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b/>
                <w:color w:val="000000"/>
                <w:spacing w:val="-2"/>
                <w:sz w:val="22"/>
              </w:rPr>
              <w:t>Kademe 2</w:t>
            </w:r>
            <w:r w:rsidRPr="00AF1878">
              <w:rPr>
                <w:color w:val="000000"/>
                <w:spacing w:val="-2"/>
                <w:sz w:val="22"/>
              </w:rPr>
              <w:t xml:space="preserve">: Her bir ilgili girdi malzemesine ilişkin ilgili karbonat miktarlarının belirlenmesi 30’dan 33’e kadar olan </w:t>
            </w:r>
            <w:r>
              <w:rPr>
                <w:color w:val="000000"/>
                <w:spacing w:val="-2"/>
                <w:sz w:val="22"/>
              </w:rPr>
              <w:t>m</w:t>
            </w:r>
            <w:r w:rsidRPr="00AF1878">
              <w:rPr>
                <w:color w:val="000000"/>
                <w:spacing w:val="-2"/>
                <w:sz w:val="22"/>
              </w:rPr>
              <w:t>addeler uyarınca yürütülür.</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sz w:val="22"/>
              </w:rPr>
              <w:t xml:space="preserve">Dönüşüm faktörü için, sadece kademe 1 uygulanır. </w:t>
            </w:r>
          </w:p>
          <w:p w:rsidR="00826F12" w:rsidRDefault="00826F12" w:rsidP="00037C85">
            <w:pPr>
              <w:widowControl w:val="0"/>
              <w:tabs>
                <w:tab w:val="left" w:pos="1530"/>
              </w:tabs>
              <w:autoSpaceDE w:val="0"/>
              <w:autoSpaceDN w:val="0"/>
              <w:adjustRightInd w:val="0"/>
              <w:ind w:right="-8"/>
              <w:jc w:val="both"/>
              <w:rPr>
                <w:b/>
                <w:color w:val="000000"/>
                <w:spacing w:val="-2"/>
                <w:w w:val="109"/>
                <w:sz w:val="22"/>
              </w:rPr>
            </w:pPr>
          </w:p>
          <w:p w:rsidR="00691926" w:rsidRDefault="00691926" w:rsidP="00037C85">
            <w:pPr>
              <w:widowControl w:val="0"/>
              <w:tabs>
                <w:tab w:val="left" w:pos="1530"/>
              </w:tabs>
              <w:autoSpaceDE w:val="0"/>
              <w:autoSpaceDN w:val="0"/>
              <w:adjustRightInd w:val="0"/>
              <w:ind w:right="-8"/>
              <w:jc w:val="both"/>
              <w:rPr>
                <w:b/>
                <w:color w:val="000000"/>
                <w:spacing w:val="-2"/>
                <w:w w:val="109"/>
                <w:sz w:val="22"/>
              </w:rPr>
            </w:pPr>
          </w:p>
          <w:p w:rsidR="00691926" w:rsidRDefault="00691926" w:rsidP="00037C85">
            <w:pPr>
              <w:widowControl w:val="0"/>
              <w:tabs>
                <w:tab w:val="left" w:pos="1530"/>
              </w:tabs>
              <w:autoSpaceDE w:val="0"/>
              <w:autoSpaceDN w:val="0"/>
              <w:adjustRightInd w:val="0"/>
              <w:ind w:right="-8"/>
              <w:jc w:val="both"/>
              <w:rPr>
                <w:b/>
                <w:color w:val="000000"/>
                <w:spacing w:val="-2"/>
                <w:w w:val="109"/>
                <w:sz w:val="22"/>
              </w:rPr>
            </w:pPr>
          </w:p>
          <w:p w:rsidR="00691926" w:rsidRDefault="00691926" w:rsidP="00037C85">
            <w:pPr>
              <w:widowControl w:val="0"/>
              <w:tabs>
                <w:tab w:val="left" w:pos="1530"/>
              </w:tabs>
              <w:autoSpaceDE w:val="0"/>
              <w:autoSpaceDN w:val="0"/>
              <w:adjustRightInd w:val="0"/>
              <w:ind w:right="-8"/>
              <w:jc w:val="both"/>
              <w:rPr>
                <w:b/>
                <w:color w:val="000000"/>
                <w:spacing w:val="-2"/>
                <w:w w:val="109"/>
                <w:sz w:val="22"/>
              </w:rPr>
            </w:pPr>
          </w:p>
          <w:p w:rsidR="00826F12" w:rsidRPr="00AF1878" w:rsidRDefault="00826F12" w:rsidP="00037C85">
            <w:pPr>
              <w:widowControl w:val="0"/>
              <w:tabs>
                <w:tab w:val="left" w:pos="1530"/>
              </w:tabs>
              <w:autoSpaceDE w:val="0"/>
              <w:autoSpaceDN w:val="0"/>
              <w:adjustRightInd w:val="0"/>
              <w:ind w:right="-8"/>
              <w:jc w:val="both"/>
              <w:rPr>
                <w:b/>
                <w:color w:val="000000"/>
                <w:spacing w:val="-2"/>
                <w:w w:val="109"/>
                <w:sz w:val="22"/>
              </w:rPr>
            </w:pPr>
            <w:r w:rsidRPr="00AF1878">
              <w:rPr>
                <w:b/>
                <w:color w:val="000000"/>
                <w:spacing w:val="-2"/>
                <w:w w:val="109"/>
                <w:sz w:val="22"/>
              </w:rPr>
              <w:t>15.</w:t>
            </w:r>
            <w:r w:rsidRPr="00AF1878">
              <w:rPr>
                <w:b/>
                <w:color w:val="000000"/>
                <w:spacing w:val="-2"/>
                <w:w w:val="102"/>
                <w:sz w:val="22"/>
              </w:rPr>
              <w:t xml:space="preserve"> 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Karbon Siyahı Üretimi</w:t>
            </w:r>
          </w:p>
          <w:p w:rsidR="00826F12" w:rsidRPr="00AF1878" w:rsidRDefault="00826F12" w:rsidP="00037C85">
            <w:pPr>
              <w:widowControl w:val="0"/>
              <w:tabs>
                <w:tab w:val="left" w:pos="1530"/>
              </w:tabs>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w w:val="106"/>
                <w:sz w:val="22"/>
              </w:rPr>
              <w:t xml:space="preserve">İşletme, asgari düzeyde yanma ile ilgili tüm yakıtları </w:t>
            </w:r>
            <w:r w:rsidRPr="00AF1878">
              <w:rPr>
                <w:color w:val="000000"/>
                <w:spacing w:val="-2"/>
                <w:sz w:val="22"/>
              </w:rPr>
              <w:t>ve CO</w:t>
            </w:r>
            <w:r w:rsidRPr="00AF1878">
              <w:rPr>
                <w:color w:val="000000"/>
                <w:spacing w:val="-2"/>
                <w:sz w:val="22"/>
                <w:vertAlign w:val="subscript"/>
              </w:rPr>
              <w:t>2</w:t>
            </w:r>
            <w:r w:rsidRPr="00AF1878">
              <w:rPr>
                <w:color w:val="000000"/>
                <w:spacing w:val="-2"/>
                <w:sz w:val="22"/>
              </w:rPr>
              <w:t xml:space="preserve"> emisyon kaynağı olan</w:t>
            </w:r>
            <w:r w:rsidRPr="00AF1878">
              <w:rPr>
                <w:color w:val="000000"/>
                <w:spacing w:val="-2"/>
                <w:w w:val="106"/>
                <w:sz w:val="22"/>
              </w:rPr>
              <w:t xml:space="preserve"> ve proses malzemesi olarak kullanılan tüm yakıtları dahil eder</w:t>
            </w:r>
            <w:r w:rsidRPr="00AF1878">
              <w:rPr>
                <w:color w:val="000000"/>
                <w:spacing w:val="-2"/>
                <w:sz w:val="22"/>
              </w:rPr>
              <w:t xml:space="preserve">. </w:t>
            </w:r>
          </w:p>
          <w:p w:rsidR="00826F12" w:rsidRPr="00AF1878" w:rsidRDefault="00826F12" w:rsidP="00037C85">
            <w:pPr>
              <w:widowControl w:val="0"/>
              <w:tabs>
                <w:tab w:val="left" w:pos="1530"/>
              </w:tabs>
              <w:autoSpaceDE w:val="0"/>
              <w:autoSpaceDN w:val="0"/>
              <w:adjustRightInd w:val="0"/>
              <w:ind w:right="-8"/>
              <w:jc w:val="both"/>
              <w:rPr>
                <w:color w:val="000000"/>
                <w:spacing w:val="-2"/>
                <w:w w:val="106"/>
                <w:sz w:val="22"/>
              </w:rPr>
            </w:pPr>
          </w:p>
          <w:p w:rsidR="00826F12" w:rsidRPr="00AF1878" w:rsidRDefault="00826F12" w:rsidP="00037C85">
            <w:pPr>
              <w:widowControl w:val="0"/>
              <w:tabs>
                <w:tab w:val="left" w:pos="1530"/>
              </w:tabs>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w w:val="104"/>
                <w:sz w:val="22"/>
              </w:rPr>
              <w:t xml:space="preserve">Karbon siyahı üretiminden kaynaklanan emisyonların izlenmesi, bu </w:t>
            </w:r>
            <w:r>
              <w:rPr>
                <w:color w:val="000000"/>
                <w:spacing w:val="-2"/>
                <w:w w:val="104"/>
                <w:sz w:val="22"/>
              </w:rPr>
              <w:t>Ek</w:t>
            </w:r>
            <w:r w:rsidRPr="00AF1878">
              <w:rPr>
                <w:color w:val="000000"/>
                <w:spacing w:val="-2"/>
                <w:w w:val="104"/>
                <w:sz w:val="22"/>
              </w:rPr>
              <w:t xml:space="preserve">in 1 </w:t>
            </w:r>
            <w:r>
              <w:rPr>
                <w:color w:val="000000"/>
                <w:spacing w:val="-2"/>
                <w:w w:val="104"/>
                <w:sz w:val="22"/>
              </w:rPr>
              <w:t>i</w:t>
            </w:r>
            <w:r w:rsidRPr="00AF1878">
              <w:rPr>
                <w:color w:val="000000"/>
                <w:spacing w:val="-2"/>
                <w:w w:val="104"/>
                <w:sz w:val="22"/>
              </w:rPr>
              <w:t xml:space="preserve">nci </w:t>
            </w:r>
            <w:r>
              <w:rPr>
                <w:color w:val="000000"/>
                <w:spacing w:val="-2"/>
                <w:w w:val="104"/>
                <w:sz w:val="22"/>
              </w:rPr>
              <w:t>b</w:t>
            </w:r>
            <w:r w:rsidRPr="00AF1878">
              <w:rPr>
                <w:color w:val="000000"/>
                <w:spacing w:val="-2"/>
                <w:w w:val="104"/>
                <w:sz w:val="22"/>
              </w:rPr>
              <w:t xml:space="preserve">ölümüne uygun olarak, atık gaz yıkamasını da içeren bir yanma prosesi olarak ya da 23 üncü </w:t>
            </w:r>
            <w:r>
              <w:rPr>
                <w:color w:val="000000"/>
                <w:spacing w:val="-2"/>
                <w:w w:val="104"/>
                <w:sz w:val="22"/>
              </w:rPr>
              <w:t>m</w:t>
            </w:r>
            <w:r w:rsidRPr="00AF1878">
              <w:rPr>
                <w:color w:val="000000"/>
                <w:spacing w:val="-2"/>
                <w:w w:val="104"/>
                <w:sz w:val="22"/>
              </w:rPr>
              <w:t xml:space="preserve">adde ve </w:t>
            </w:r>
            <w:r>
              <w:rPr>
                <w:color w:val="000000"/>
                <w:spacing w:val="-2"/>
                <w:w w:val="104"/>
                <w:sz w:val="22"/>
              </w:rPr>
              <w:t>ek</w:t>
            </w:r>
            <w:r w:rsidRPr="00AF1878">
              <w:rPr>
                <w:b/>
                <w:color w:val="000000"/>
                <w:spacing w:val="-2"/>
                <w:sz w:val="22"/>
              </w:rPr>
              <w:t>-</w:t>
            </w:r>
            <w:r w:rsidRPr="00AF1878">
              <w:rPr>
                <w:color w:val="000000"/>
                <w:spacing w:val="-2"/>
                <w:w w:val="104"/>
                <w:sz w:val="22"/>
              </w:rPr>
              <w:t>2</w:t>
            </w:r>
            <w:r>
              <w:rPr>
                <w:color w:val="000000"/>
                <w:spacing w:val="-2"/>
                <w:w w:val="104"/>
                <w:sz w:val="22"/>
              </w:rPr>
              <w:t xml:space="preserve">'nin </w:t>
            </w:r>
            <w:r w:rsidRPr="00AF1878">
              <w:rPr>
                <w:color w:val="000000"/>
                <w:spacing w:val="-2"/>
                <w:w w:val="104"/>
                <w:sz w:val="22"/>
              </w:rPr>
              <w:t>3</w:t>
            </w:r>
            <w:r>
              <w:rPr>
                <w:color w:val="000000"/>
                <w:spacing w:val="-2"/>
                <w:w w:val="104"/>
                <w:sz w:val="22"/>
              </w:rPr>
              <w:t xml:space="preserve"> üncü bölümün</w:t>
            </w:r>
            <w:r w:rsidRPr="00AF1878">
              <w:rPr>
                <w:color w:val="000000"/>
                <w:spacing w:val="-2"/>
                <w:w w:val="104"/>
                <w:sz w:val="22"/>
              </w:rPr>
              <w:t>e uygun olarak kütle dengesi kullanılarak yapılır</w:t>
            </w:r>
            <w:r w:rsidRPr="00AF1878">
              <w:rPr>
                <w:color w:val="000000"/>
                <w:spacing w:val="-2"/>
                <w:sz w:val="22"/>
              </w:rPr>
              <w:t xml:space="preserve">. </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p>
          <w:p w:rsidR="00826F12" w:rsidRPr="00AF1878" w:rsidRDefault="00826F12" w:rsidP="00037C85">
            <w:pPr>
              <w:widowControl w:val="0"/>
              <w:tabs>
                <w:tab w:val="left" w:pos="1530"/>
                <w:tab w:val="left" w:pos="2267"/>
              </w:tabs>
              <w:autoSpaceDE w:val="0"/>
              <w:autoSpaceDN w:val="0"/>
              <w:adjustRightInd w:val="0"/>
              <w:ind w:right="-8"/>
              <w:jc w:val="both"/>
              <w:rPr>
                <w:b/>
                <w:color w:val="000000"/>
                <w:spacing w:val="-2"/>
                <w:w w:val="102"/>
                <w:sz w:val="22"/>
              </w:rPr>
            </w:pPr>
            <w:r w:rsidRPr="00AF1878">
              <w:rPr>
                <w:b/>
                <w:color w:val="000000"/>
                <w:spacing w:val="-2"/>
                <w:sz w:val="22"/>
              </w:rPr>
              <w:t xml:space="preserve">16. </w:t>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 xml:space="preserve">1’inde Listelenen Nitrik Asit, Adipik Asit, Kaprolaktam, Glioksal ve Glioksilik Asit Üretiminden </w:t>
            </w:r>
            <w:r>
              <w:rPr>
                <w:b/>
                <w:color w:val="000000"/>
                <w:spacing w:val="-2"/>
                <w:w w:val="102"/>
                <w:sz w:val="22"/>
              </w:rPr>
              <w:t>Dia</w:t>
            </w:r>
            <w:r w:rsidRPr="00AF1878">
              <w:rPr>
                <w:b/>
                <w:color w:val="000000"/>
                <w:spacing w:val="-2"/>
                <w:w w:val="102"/>
                <w:sz w:val="22"/>
              </w:rPr>
              <w:t xml:space="preserve">zot Oksidin </w:t>
            </w:r>
            <w:r w:rsidRPr="00AF1878">
              <w:rPr>
                <w:b/>
                <w:color w:val="000000"/>
                <w:spacing w:val="-2"/>
                <w:w w:val="107"/>
                <w:sz w:val="22"/>
              </w:rPr>
              <w:t>(N</w:t>
            </w:r>
            <w:r w:rsidRPr="00AF1878">
              <w:rPr>
                <w:b/>
                <w:color w:val="000000"/>
                <w:spacing w:val="-2"/>
                <w:w w:val="107"/>
                <w:sz w:val="22"/>
                <w:vertAlign w:val="subscript"/>
              </w:rPr>
              <w:t>2</w:t>
            </w:r>
            <w:r w:rsidRPr="00AF1878">
              <w:rPr>
                <w:b/>
                <w:color w:val="000000"/>
                <w:spacing w:val="-2"/>
                <w:w w:val="107"/>
                <w:sz w:val="22"/>
              </w:rPr>
              <w:t>O) Belirlenmesi</w:t>
            </w:r>
          </w:p>
          <w:p w:rsidR="00826F12" w:rsidRPr="00AF1878" w:rsidRDefault="00826F12" w:rsidP="00037C85">
            <w:pPr>
              <w:widowControl w:val="0"/>
              <w:tabs>
                <w:tab w:val="left" w:pos="1530"/>
              </w:tabs>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w w:val="102"/>
                <w:sz w:val="22"/>
              </w:rPr>
              <w:t>İşletme, N</w:t>
            </w:r>
            <w:r w:rsidRPr="00AF1878">
              <w:rPr>
                <w:color w:val="000000"/>
                <w:spacing w:val="-2"/>
                <w:w w:val="102"/>
                <w:sz w:val="22"/>
                <w:vertAlign w:val="subscript"/>
              </w:rPr>
              <w:t>2</w:t>
            </w:r>
            <w:r w:rsidRPr="00AF1878">
              <w:rPr>
                <w:color w:val="000000"/>
                <w:spacing w:val="-2"/>
                <w:w w:val="102"/>
                <w:sz w:val="22"/>
              </w:rPr>
              <w:t xml:space="preserve">O emisyonlarının çıktığı her faaliyet için, ürünlerden kaynaklanan ve azaltma ekipmanlarına yönlendirilen </w:t>
            </w:r>
            <w:r w:rsidRPr="00AF1878">
              <w:rPr>
                <w:color w:val="000000"/>
                <w:spacing w:val="-2"/>
                <w:sz w:val="22"/>
              </w:rPr>
              <w:t>N</w:t>
            </w:r>
            <w:r w:rsidRPr="00AF1878">
              <w:rPr>
                <w:color w:val="000000"/>
                <w:spacing w:val="-2"/>
                <w:sz w:val="22"/>
                <w:vertAlign w:val="subscript"/>
              </w:rPr>
              <w:t>2</w:t>
            </w:r>
            <w:r w:rsidRPr="00AF1878">
              <w:rPr>
                <w:color w:val="000000"/>
                <w:spacing w:val="-2"/>
                <w:sz w:val="22"/>
              </w:rPr>
              <w:t>O emisyonlarını içerecek şekilde üretim proseslerinden N</w:t>
            </w:r>
            <w:r w:rsidRPr="00AF1878">
              <w:rPr>
                <w:color w:val="000000"/>
                <w:spacing w:val="-2"/>
                <w:sz w:val="22"/>
                <w:vertAlign w:val="subscript"/>
              </w:rPr>
              <w:t>2</w:t>
            </w:r>
            <w:r w:rsidRPr="00AF1878">
              <w:rPr>
                <w:color w:val="000000"/>
                <w:spacing w:val="-2"/>
                <w:sz w:val="22"/>
              </w:rPr>
              <w:t xml:space="preserve">O salınan bütün kaynakları değerlendirir. Bu prosesler aşağıdakilerden herhangi birini içerir: </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w w:val="109"/>
                <w:sz w:val="22"/>
              </w:rPr>
              <w:t xml:space="preserve">(a) </w:t>
            </w:r>
            <w:r w:rsidRPr="00AF1878">
              <w:rPr>
                <w:color w:val="000000"/>
                <w:spacing w:val="-2"/>
                <w:sz w:val="22"/>
              </w:rPr>
              <w:t>Nitrik asit üretimi - amonyağın katalitik yükseltgenmesinden ve/veya NOx/N</w:t>
            </w:r>
            <w:r w:rsidRPr="00AF1878">
              <w:rPr>
                <w:color w:val="000000"/>
                <w:spacing w:val="-2"/>
                <w:sz w:val="22"/>
                <w:vertAlign w:val="subscript"/>
              </w:rPr>
              <w:t>2</w:t>
            </w:r>
            <w:r w:rsidRPr="00AF1878">
              <w:rPr>
                <w:color w:val="000000"/>
                <w:spacing w:val="-2"/>
                <w:sz w:val="22"/>
              </w:rPr>
              <w:t>O azaltma birimlerinden çıkan N</w:t>
            </w:r>
            <w:r w:rsidRPr="00AF1878">
              <w:rPr>
                <w:color w:val="000000"/>
                <w:spacing w:val="-2"/>
                <w:sz w:val="22"/>
                <w:vertAlign w:val="subscript"/>
              </w:rPr>
              <w:t>2</w:t>
            </w:r>
            <w:r w:rsidRPr="00AF1878">
              <w:rPr>
                <w:color w:val="000000"/>
                <w:spacing w:val="-2"/>
                <w:sz w:val="22"/>
              </w:rPr>
              <w:t>O emisyonları,</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sz w:val="22"/>
              </w:rPr>
              <w:t>(b) Adipik asit üretimi – yükseltgenme reaksiyonundan, doğrudan proses tahliye ve/veya emisyon kontrol ekipmanından çıkan N</w:t>
            </w:r>
            <w:r w:rsidRPr="00AF1878">
              <w:rPr>
                <w:color w:val="000000"/>
                <w:spacing w:val="-2"/>
                <w:sz w:val="22"/>
                <w:vertAlign w:val="subscript"/>
              </w:rPr>
              <w:t>2</w:t>
            </w:r>
            <w:r w:rsidRPr="00AF1878">
              <w:rPr>
                <w:color w:val="000000"/>
                <w:spacing w:val="-2"/>
                <w:sz w:val="22"/>
              </w:rPr>
              <w:t>O emisyonları,</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sz w:val="22"/>
              </w:rPr>
              <w:lastRenderedPageBreak/>
              <w:t>(c) Glioksal ve glioksilik asit üretimi – proses reaksiyonlarından, doğrudan proses tahliye ve/veya emisyon kontrol ekipmanından çıkan N</w:t>
            </w:r>
            <w:r w:rsidRPr="00AF1878">
              <w:rPr>
                <w:color w:val="000000"/>
                <w:spacing w:val="-2"/>
                <w:sz w:val="22"/>
                <w:vertAlign w:val="subscript"/>
              </w:rPr>
              <w:t>2</w:t>
            </w:r>
            <w:r w:rsidRPr="00AF1878">
              <w:rPr>
                <w:color w:val="000000"/>
                <w:spacing w:val="-2"/>
                <w:sz w:val="22"/>
              </w:rPr>
              <w:t>O emisyonları,</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sz w:val="22"/>
              </w:rPr>
              <w:t>(d) Kaprolaktam üretimi - proses reaksiyonlarından, doğrudan proses tahliye ve/veya emisyon kontrol ekipmanından çıkan N</w:t>
            </w:r>
            <w:r w:rsidRPr="00AF1878">
              <w:rPr>
                <w:color w:val="000000"/>
                <w:spacing w:val="-2"/>
                <w:sz w:val="22"/>
                <w:vertAlign w:val="subscript"/>
              </w:rPr>
              <w:t>2</w:t>
            </w:r>
            <w:r w:rsidRPr="00AF1878">
              <w:rPr>
                <w:color w:val="000000"/>
                <w:spacing w:val="-2"/>
                <w:sz w:val="22"/>
              </w:rPr>
              <w:t>O emisyonları.</w:t>
            </w: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p>
          <w:p w:rsidR="00826F12" w:rsidRPr="00AF1878" w:rsidRDefault="00826F12" w:rsidP="00037C85">
            <w:pPr>
              <w:widowControl w:val="0"/>
              <w:tabs>
                <w:tab w:val="left" w:pos="1530"/>
              </w:tabs>
              <w:autoSpaceDE w:val="0"/>
              <w:autoSpaceDN w:val="0"/>
              <w:adjustRightInd w:val="0"/>
              <w:ind w:right="-8"/>
              <w:jc w:val="both"/>
              <w:rPr>
                <w:color w:val="000000"/>
                <w:spacing w:val="-2"/>
                <w:sz w:val="22"/>
              </w:rPr>
            </w:pPr>
            <w:r w:rsidRPr="00AF1878">
              <w:rPr>
                <w:color w:val="000000"/>
                <w:spacing w:val="-2"/>
                <w:sz w:val="22"/>
              </w:rPr>
              <w:t>Bu hükümler yakıtların yanmasından kaynaklanan N</w:t>
            </w:r>
            <w:r w:rsidRPr="00AF1878">
              <w:rPr>
                <w:color w:val="000000"/>
                <w:spacing w:val="-2"/>
                <w:sz w:val="22"/>
                <w:vertAlign w:val="subscript"/>
              </w:rPr>
              <w:t>2</w:t>
            </w:r>
            <w:r w:rsidRPr="00AF1878">
              <w:rPr>
                <w:color w:val="000000"/>
                <w:spacing w:val="-2"/>
                <w:sz w:val="22"/>
              </w:rPr>
              <w:t xml:space="preserve">O emisyonlarına uygulanmaz. </w:t>
            </w:r>
          </w:p>
          <w:p w:rsidR="00826F12" w:rsidRPr="00AF1878"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B) N</w:t>
            </w:r>
            <w:r w:rsidRPr="00AF1878">
              <w:rPr>
                <w:b/>
                <w:color w:val="000000"/>
                <w:spacing w:val="-2"/>
                <w:w w:val="101"/>
                <w:sz w:val="22"/>
                <w:vertAlign w:val="subscript"/>
              </w:rPr>
              <w:t>2</w:t>
            </w:r>
            <w:r w:rsidRPr="00AF1878">
              <w:rPr>
                <w:b/>
                <w:color w:val="000000"/>
                <w:spacing w:val="-2"/>
                <w:w w:val="101"/>
                <w:sz w:val="22"/>
              </w:rPr>
              <w:t xml:space="preserve">O Emisyonlarının Belirlenmesi </w:t>
            </w:r>
          </w:p>
          <w:p w:rsidR="00826F12" w:rsidRPr="00AF1878" w:rsidRDefault="00826F12" w:rsidP="00037C85">
            <w:pPr>
              <w:widowControl w:val="0"/>
              <w:autoSpaceDE w:val="0"/>
              <w:autoSpaceDN w:val="0"/>
              <w:adjustRightInd w:val="0"/>
              <w:ind w:right="-8"/>
              <w:jc w:val="both"/>
              <w:rPr>
                <w:b/>
                <w:i/>
                <w:color w:val="000000"/>
                <w:spacing w:val="-2"/>
                <w:sz w:val="22"/>
              </w:rPr>
            </w:pPr>
            <w:r w:rsidRPr="00AF1878">
              <w:rPr>
                <w:b/>
                <w:i/>
                <w:color w:val="000000"/>
                <w:spacing w:val="-2"/>
                <w:sz w:val="22"/>
              </w:rPr>
              <w:t>B.1 Yıllık N</w:t>
            </w:r>
            <w:r w:rsidRPr="00AF1878">
              <w:rPr>
                <w:b/>
                <w:i/>
                <w:color w:val="000000"/>
                <w:spacing w:val="-2"/>
                <w:sz w:val="22"/>
                <w:vertAlign w:val="subscript"/>
              </w:rPr>
              <w:t>2</w:t>
            </w:r>
            <w:r w:rsidRPr="00AF1878">
              <w:rPr>
                <w:b/>
                <w:i/>
                <w:color w:val="000000"/>
                <w:spacing w:val="-2"/>
                <w:sz w:val="22"/>
              </w:rPr>
              <w:t xml:space="preserve">O emisyonları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3"/>
                <w:sz w:val="22"/>
              </w:rPr>
              <w:t>İşletme, sürekli emisyon ölçümü kullanarak nitrik asit üretiminden kaynaklanan N</w:t>
            </w:r>
            <w:r w:rsidRPr="00AF1878">
              <w:rPr>
                <w:color w:val="000000"/>
                <w:spacing w:val="-2"/>
                <w:w w:val="103"/>
                <w:sz w:val="22"/>
                <w:vertAlign w:val="subscript"/>
              </w:rPr>
              <w:t>2</w:t>
            </w:r>
            <w:r w:rsidRPr="00AF1878">
              <w:rPr>
                <w:color w:val="000000"/>
                <w:spacing w:val="-2"/>
                <w:w w:val="103"/>
                <w:sz w:val="22"/>
              </w:rPr>
              <w:t>O emisyonlarını izler. İşletme, azaltılmış emisyonlar için ölçüm temelli yöntem ve azaltılmamış emisyonların geçici oluşumları için hesaplama temelli yöntem (bir kütle-dengesi yöntemine dayanan) kullanarak adipik asit, kaprolaktam, glioksal ve glioksilik asit üretiminden kaynaklanan N</w:t>
            </w:r>
            <w:r w:rsidRPr="00AF1878">
              <w:rPr>
                <w:color w:val="000000"/>
                <w:spacing w:val="-2"/>
                <w:w w:val="103"/>
                <w:sz w:val="22"/>
                <w:vertAlign w:val="subscript"/>
              </w:rPr>
              <w:t>2</w:t>
            </w:r>
            <w:r w:rsidRPr="00AF1878">
              <w:rPr>
                <w:color w:val="000000"/>
                <w:spacing w:val="-2"/>
                <w:w w:val="103"/>
                <w:sz w:val="22"/>
              </w:rPr>
              <w:t>O emisyonlarını izler.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sürekli emisyon ölçümünün uygulandığı her bir emisyon kaynağı için aşağıdaki formülü kullanarak toplam yıllık emisyonun bütün saatlik emisyonların toplamı olup olmadığını değerlendirir: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691926" w:rsidRDefault="00826F12" w:rsidP="00037C85">
            <w:pPr>
              <w:widowControl w:val="0"/>
              <w:autoSpaceDE w:val="0"/>
              <w:autoSpaceDN w:val="0"/>
              <w:adjustRightInd w:val="0"/>
              <w:ind w:right="-8"/>
              <w:jc w:val="both"/>
              <w:rPr>
                <w:strike/>
                <w:color w:val="000000"/>
                <w:spacing w:val="-2"/>
                <w:w w:val="101"/>
                <w:sz w:val="22"/>
              </w:rPr>
            </w:pPr>
            <w:r w:rsidRPr="00691926">
              <w:rPr>
                <w:strike/>
                <w:color w:val="000000"/>
                <w:spacing w:val="-2"/>
                <w:sz w:val="22"/>
              </w:rPr>
              <w:t>N</w:t>
            </w:r>
            <w:r w:rsidRPr="00691926">
              <w:rPr>
                <w:strike/>
                <w:color w:val="000000"/>
                <w:spacing w:val="-2"/>
                <w:sz w:val="22"/>
                <w:vertAlign w:val="subscript"/>
              </w:rPr>
              <w:t>2</w:t>
            </w:r>
            <w:r w:rsidRPr="00691926">
              <w:rPr>
                <w:strike/>
                <w:color w:val="000000"/>
                <w:spacing w:val="-2"/>
                <w:sz w:val="22"/>
              </w:rPr>
              <w:t xml:space="preserve">O emisyonları </w:t>
            </w:r>
            <w:r w:rsidRPr="00691926">
              <w:rPr>
                <w:strike/>
                <w:color w:val="000000"/>
                <w:spacing w:val="-2"/>
                <w:sz w:val="22"/>
                <w:vertAlign w:val="subscript"/>
              </w:rPr>
              <w:t>yıllık</w:t>
            </w:r>
            <w:r w:rsidRPr="00691926">
              <w:rPr>
                <w:strike/>
                <w:color w:val="000000"/>
                <w:spacing w:val="-2"/>
                <w:sz w:val="22"/>
              </w:rPr>
              <w:t xml:space="preserve"> [t] = ∑ [N</w:t>
            </w:r>
            <w:r w:rsidRPr="00691926">
              <w:rPr>
                <w:strike/>
                <w:color w:val="000000"/>
                <w:spacing w:val="-2"/>
                <w:sz w:val="22"/>
                <w:vertAlign w:val="subscript"/>
              </w:rPr>
              <w:t>2</w:t>
            </w:r>
            <w:r w:rsidRPr="00691926">
              <w:rPr>
                <w:strike/>
                <w:color w:val="000000"/>
                <w:spacing w:val="-2"/>
                <w:sz w:val="22"/>
              </w:rPr>
              <w:t>O kons</w:t>
            </w:r>
            <w:r w:rsidRPr="00691926">
              <w:rPr>
                <w:strike/>
                <w:color w:val="000000"/>
                <w:spacing w:val="-2"/>
                <w:sz w:val="22"/>
                <w:vertAlign w:val="subscript"/>
              </w:rPr>
              <w:t xml:space="preserve"> saatlik</w:t>
            </w:r>
            <w:r w:rsidRPr="00691926">
              <w:rPr>
                <w:strike/>
                <w:color w:val="000000"/>
                <w:spacing w:val="-2"/>
                <w:sz w:val="22"/>
              </w:rPr>
              <w:t xml:space="preserve"> [mg/Nm</w:t>
            </w:r>
            <w:r w:rsidRPr="00691926">
              <w:rPr>
                <w:strike/>
                <w:color w:val="000000"/>
                <w:spacing w:val="-2"/>
                <w:sz w:val="22"/>
                <w:vertAlign w:val="superscript"/>
              </w:rPr>
              <w:t>3</w:t>
            </w:r>
            <w:r w:rsidRPr="00691926">
              <w:rPr>
                <w:strike/>
                <w:color w:val="000000"/>
                <w:spacing w:val="-2"/>
                <w:sz w:val="22"/>
              </w:rPr>
              <w:t xml:space="preserve">]*baca gazı akışı </w:t>
            </w:r>
            <w:r w:rsidRPr="00691926">
              <w:rPr>
                <w:strike/>
                <w:color w:val="000000"/>
                <w:spacing w:val="-2"/>
                <w:sz w:val="22"/>
                <w:vertAlign w:val="subscript"/>
              </w:rPr>
              <w:t xml:space="preserve">saatlik </w:t>
            </w:r>
            <w:r w:rsidRPr="00691926">
              <w:rPr>
                <w:strike/>
                <w:color w:val="000000"/>
                <w:spacing w:val="-2"/>
                <w:sz w:val="22"/>
              </w:rPr>
              <w:t>[Nm</w:t>
            </w:r>
            <w:r w:rsidRPr="00691926">
              <w:rPr>
                <w:strike/>
                <w:color w:val="000000"/>
                <w:spacing w:val="-2"/>
                <w:sz w:val="22"/>
                <w:vertAlign w:val="superscript"/>
              </w:rPr>
              <w:t>3</w:t>
            </w:r>
            <w:r w:rsidRPr="00691926">
              <w:rPr>
                <w:strike/>
                <w:color w:val="000000"/>
                <w:spacing w:val="-2"/>
                <w:sz w:val="22"/>
              </w:rPr>
              <w:t>/s]]*10</w:t>
            </w:r>
            <w:r w:rsidRPr="00691926">
              <w:rPr>
                <w:strike/>
                <w:color w:val="000000"/>
                <w:spacing w:val="-2"/>
                <w:sz w:val="22"/>
                <w:vertAlign w:val="superscript"/>
              </w:rPr>
              <w:t xml:space="preserve">-9 </w:t>
            </w:r>
            <w:r w:rsidRPr="00691926">
              <w:rPr>
                <w:strike/>
                <w:color w:val="000000"/>
                <w:spacing w:val="-2"/>
                <w:sz w:val="22"/>
                <w:vertAlign w:val="superscript"/>
              </w:rPr>
              <w:br/>
            </w:r>
          </w:p>
          <w:p w:rsidR="00826F12" w:rsidRPr="00691926" w:rsidRDefault="00826F12" w:rsidP="00037C85">
            <w:pPr>
              <w:widowControl w:val="0"/>
              <w:autoSpaceDE w:val="0"/>
              <w:autoSpaceDN w:val="0"/>
              <w:adjustRightInd w:val="0"/>
              <w:ind w:right="-8"/>
              <w:jc w:val="both"/>
              <w:rPr>
                <w:strike/>
                <w:color w:val="000000"/>
                <w:spacing w:val="-2"/>
                <w:w w:val="101"/>
                <w:sz w:val="22"/>
              </w:rPr>
            </w:pPr>
            <w:r w:rsidRPr="00691926">
              <w:rPr>
                <w:strike/>
                <w:color w:val="000000"/>
                <w:spacing w:val="-2"/>
                <w:w w:val="101"/>
                <w:sz w:val="22"/>
              </w:rPr>
              <w:t>Burada;</w:t>
            </w:r>
          </w:p>
          <w:p w:rsidR="00826F12" w:rsidRPr="00691926" w:rsidRDefault="00826F12" w:rsidP="00037C85">
            <w:pPr>
              <w:widowControl w:val="0"/>
              <w:autoSpaceDE w:val="0"/>
              <w:autoSpaceDN w:val="0"/>
              <w:adjustRightInd w:val="0"/>
              <w:ind w:right="-8"/>
              <w:jc w:val="both"/>
              <w:rPr>
                <w:strike/>
                <w:color w:val="000000"/>
                <w:spacing w:val="-2"/>
                <w:w w:val="101"/>
                <w:sz w:val="22"/>
              </w:rPr>
            </w:pPr>
            <w:r w:rsidRPr="00691926">
              <w:rPr>
                <w:strike/>
                <w:color w:val="000000"/>
                <w:spacing w:val="-2"/>
                <w:w w:val="101"/>
                <w:sz w:val="22"/>
              </w:rPr>
              <w:t>N</w:t>
            </w:r>
            <w:r w:rsidRPr="00691926">
              <w:rPr>
                <w:strike/>
                <w:color w:val="000000"/>
                <w:spacing w:val="-2"/>
                <w:w w:val="101"/>
                <w:sz w:val="22"/>
                <w:vertAlign w:val="subscript"/>
              </w:rPr>
              <w:t>2</w:t>
            </w:r>
            <w:r w:rsidRPr="00691926">
              <w:rPr>
                <w:strike/>
                <w:color w:val="000000"/>
                <w:spacing w:val="-2"/>
                <w:w w:val="101"/>
                <w:sz w:val="22"/>
              </w:rPr>
              <w:t>O emisyonları</w:t>
            </w:r>
            <w:r w:rsidRPr="00691926">
              <w:rPr>
                <w:strike/>
                <w:color w:val="000000"/>
                <w:spacing w:val="-2"/>
                <w:w w:val="101"/>
                <w:sz w:val="22"/>
                <w:vertAlign w:val="subscript"/>
              </w:rPr>
              <w:t>yıllık</w:t>
            </w:r>
            <w:r w:rsidRPr="00691926">
              <w:rPr>
                <w:strike/>
                <w:color w:val="000000"/>
                <w:spacing w:val="-2"/>
                <w:w w:val="101"/>
                <w:sz w:val="22"/>
                <w:vertAlign w:val="subscript"/>
              </w:rPr>
              <w:tab/>
            </w:r>
            <w:r w:rsidRPr="00691926">
              <w:rPr>
                <w:strike/>
                <w:color w:val="000000"/>
                <w:spacing w:val="-2"/>
                <w:w w:val="101"/>
                <w:sz w:val="22"/>
              </w:rPr>
              <w:t>= Emisyon kaynağından çıkan toplam yıllık N</w:t>
            </w:r>
            <w:r w:rsidRPr="00691926">
              <w:rPr>
                <w:strike/>
                <w:color w:val="000000"/>
                <w:spacing w:val="-2"/>
                <w:w w:val="101"/>
                <w:sz w:val="22"/>
                <w:vertAlign w:val="subscript"/>
              </w:rPr>
              <w:t>2</w:t>
            </w:r>
            <w:r w:rsidRPr="00691926">
              <w:rPr>
                <w:strike/>
                <w:color w:val="000000"/>
                <w:spacing w:val="-2"/>
                <w:w w:val="101"/>
                <w:sz w:val="22"/>
              </w:rPr>
              <w:t>O emisyonları ton N</w:t>
            </w:r>
            <w:r w:rsidRPr="00691926">
              <w:rPr>
                <w:strike/>
                <w:color w:val="000000"/>
                <w:spacing w:val="-2"/>
                <w:w w:val="101"/>
                <w:sz w:val="22"/>
                <w:vertAlign w:val="subscript"/>
              </w:rPr>
              <w:t>2</w:t>
            </w:r>
            <w:r w:rsidRPr="00691926">
              <w:rPr>
                <w:strike/>
                <w:color w:val="000000"/>
                <w:spacing w:val="-2"/>
                <w:w w:val="101"/>
                <w:sz w:val="22"/>
              </w:rPr>
              <w:t>O cinsinden</w:t>
            </w:r>
          </w:p>
          <w:p w:rsidR="00826F12" w:rsidRPr="00691926" w:rsidRDefault="00826F12" w:rsidP="00037C85">
            <w:pPr>
              <w:widowControl w:val="0"/>
              <w:autoSpaceDE w:val="0"/>
              <w:autoSpaceDN w:val="0"/>
              <w:adjustRightInd w:val="0"/>
              <w:ind w:right="-8"/>
              <w:jc w:val="both"/>
              <w:rPr>
                <w:strike/>
                <w:spacing w:val="-2"/>
                <w:w w:val="101"/>
                <w:sz w:val="22"/>
              </w:rPr>
            </w:pPr>
            <w:r w:rsidRPr="00691926">
              <w:rPr>
                <w:strike/>
                <w:spacing w:val="-2"/>
                <w:w w:val="101"/>
                <w:sz w:val="22"/>
              </w:rPr>
              <w:t>N</w:t>
            </w:r>
            <w:r w:rsidRPr="00691926">
              <w:rPr>
                <w:strike/>
                <w:spacing w:val="-2"/>
                <w:w w:val="101"/>
                <w:sz w:val="22"/>
                <w:vertAlign w:val="subscript"/>
              </w:rPr>
              <w:t>2</w:t>
            </w:r>
            <w:r w:rsidRPr="00691926">
              <w:rPr>
                <w:strike/>
                <w:spacing w:val="-2"/>
                <w:w w:val="101"/>
                <w:sz w:val="22"/>
              </w:rPr>
              <w:t>O kons</w:t>
            </w:r>
            <w:r w:rsidRPr="00691926">
              <w:rPr>
                <w:strike/>
                <w:spacing w:val="-2"/>
                <w:w w:val="101"/>
                <w:sz w:val="22"/>
                <w:vertAlign w:val="subscript"/>
              </w:rPr>
              <w:t>saatlik</w:t>
            </w:r>
            <w:r w:rsidRPr="00691926">
              <w:rPr>
                <w:strike/>
                <w:spacing w:val="-2"/>
                <w:w w:val="101"/>
                <w:sz w:val="22"/>
              </w:rPr>
              <w:t>= İşletim sırasında ölçülen baca gazı akışındaki N</w:t>
            </w:r>
            <w:r w:rsidRPr="00691926">
              <w:rPr>
                <w:strike/>
                <w:spacing w:val="-2"/>
                <w:w w:val="101"/>
                <w:sz w:val="22"/>
                <w:vertAlign w:val="subscript"/>
              </w:rPr>
              <w:t>2</w:t>
            </w:r>
            <w:r w:rsidRPr="00691926">
              <w:rPr>
                <w:strike/>
                <w:spacing w:val="-2"/>
                <w:w w:val="101"/>
                <w:sz w:val="22"/>
              </w:rPr>
              <w:t>O’nun mg/Nm</w:t>
            </w:r>
            <w:r w:rsidRPr="00691926">
              <w:rPr>
                <w:strike/>
                <w:spacing w:val="-2"/>
                <w:w w:val="101"/>
                <w:sz w:val="22"/>
                <w:vertAlign w:val="superscript"/>
              </w:rPr>
              <w:t>3</w:t>
            </w:r>
            <w:r w:rsidRPr="00691926">
              <w:rPr>
                <w:strike/>
                <w:spacing w:val="-2"/>
                <w:w w:val="101"/>
                <w:sz w:val="22"/>
              </w:rPr>
              <w:t xml:space="preserve"> cinsinden saatlik konsantrasyonları  </w:t>
            </w:r>
          </w:p>
          <w:p w:rsidR="00826F12" w:rsidRPr="00691926" w:rsidRDefault="00826F12" w:rsidP="00037C85">
            <w:pPr>
              <w:widowControl w:val="0"/>
              <w:autoSpaceDE w:val="0"/>
              <w:autoSpaceDN w:val="0"/>
              <w:adjustRightInd w:val="0"/>
              <w:ind w:right="-8"/>
              <w:jc w:val="both"/>
              <w:rPr>
                <w:strike/>
                <w:spacing w:val="-2"/>
                <w:w w:val="101"/>
                <w:sz w:val="22"/>
              </w:rPr>
            </w:pPr>
            <w:r w:rsidRPr="00691926">
              <w:rPr>
                <w:strike/>
                <w:spacing w:val="-2"/>
                <w:w w:val="101"/>
                <w:sz w:val="22"/>
              </w:rPr>
              <w:t>Baca gazı akışı = Her bir saatlik konsantrasyon için belirlenen baca gazı akışı Nm</w:t>
            </w:r>
            <w:r w:rsidRPr="00691926">
              <w:rPr>
                <w:strike/>
                <w:spacing w:val="-2"/>
                <w:w w:val="101"/>
                <w:sz w:val="22"/>
                <w:vertAlign w:val="superscript"/>
              </w:rPr>
              <w:t>3</w:t>
            </w:r>
            <w:r w:rsidRPr="00691926">
              <w:rPr>
                <w:strike/>
                <w:spacing w:val="-2"/>
                <w:w w:val="101"/>
                <w:sz w:val="22"/>
              </w:rPr>
              <w:t>/s cinsinden</w:t>
            </w:r>
          </w:p>
          <w:p w:rsidR="00826F12" w:rsidRPr="00AF1878" w:rsidRDefault="00826F12" w:rsidP="00037C85">
            <w:pPr>
              <w:widowControl w:val="0"/>
              <w:autoSpaceDE w:val="0"/>
              <w:autoSpaceDN w:val="0"/>
              <w:adjustRightInd w:val="0"/>
              <w:ind w:right="-8"/>
              <w:jc w:val="both"/>
              <w:rPr>
                <w:spacing w:val="-2"/>
                <w:w w:val="101"/>
                <w:sz w:val="22"/>
              </w:rPr>
            </w:pPr>
          </w:p>
          <w:p w:rsidR="00826F12" w:rsidRPr="00AF1878" w:rsidRDefault="00826F12" w:rsidP="00037C85">
            <w:pPr>
              <w:widowControl w:val="0"/>
              <w:autoSpaceDE w:val="0"/>
              <w:autoSpaceDN w:val="0"/>
              <w:adjustRightInd w:val="0"/>
              <w:ind w:right="-8"/>
              <w:jc w:val="both"/>
              <w:rPr>
                <w:b/>
                <w:i/>
                <w:spacing w:val="-2"/>
                <w:w w:val="101"/>
                <w:sz w:val="22"/>
              </w:rPr>
            </w:pPr>
            <w:r w:rsidRPr="00AF1878">
              <w:rPr>
                <w:b/>
                <w:i/>
                <w:spacing w:val="-2"/>
                <w:w w:val="101"/>
                <w:sz w:val="22"/>
              </w:rPr>
              <w:t>B.2 Saatlik N</w:t>
            </w:r>
            <w:r w:rsidRPr="00AF1878">
              <w:rPr>
                <w:b/>
                <w:i/>
                <w:spacing w:val="-2"/>
                <w:w w:val="101"/>
                <w:sz w:val="22"/>
                <w:vertAlign w:val="subscript"/>
              </w:rPr>
              <w:t>2</w:t>
            </w:r>
            <w:r w:rsidRPr="00AF1878">
              <w:rPr>
                <w:b/>
                <w:i/>
                <w:spacing w:val="-2"/>
                <w:w w:val="101"/>
                <w:sz w:val="22"/>
              </w:rPr>
              <w:t>O emisyonları</w:t>
            </w:r>
          </w:p>
          <w:p w:rsidR="00826F12" w:rsidRPr="00AF1878" w:rsidRDefault="00826F12" w:rsidP="00037C85">
            <w:pPr>
              <w:widowControl w:val="0"/>
              <w:autoSpaceDE w:val="0"/>
              <w:autoSpaceDN w:val="0"/>
              <w:adjustRightInd w:val="0"/>
              <w:ind w:right="-8"/>
              <w:jc w:val="both"/>
              <w:rPr>
                <w:spacing w:val="-2"/>
                <w:w w:val="102"/>
                <w:sz w:val="22"/>
              </w:rPr>
            </w:pPr>
            <w:r w:rsidRPr="00AF1878">
              <w:rPr>
                <w:spacing w:val="-2"/>
                <w:w w:val="102"/>
                <w:sz w:val="22"/>
              </w:rPr>
              <w:t>İşletme, sürekli emisyon ölçümünün uygulandığı durumda her kaynak için yıllık ortalama saatlik N</w:t>
            </w:r>
            <w:r w:rsidRPr="00AF1878">
              <w:rPr>
                <w:spacing w:val="-2"/>
                <w:w w:val="102"/>
                <w:sz w:val="22"/>
                <w:vertAlign w:val="subscript"/>
              </w:rPr>
              <w:t>2</w:t>
            </w:r>
            <w:r w:rsidRPr="00AF1878">
              <w:rPr>
                <w:spacing w:val="-2"/>
                <w:w w:val="102"/>
                <w:sz w:val="22"/>
              </w:rPr>
              <w:t>O emisyonlarını aşağıdaki denklemi kullanarak hesaplar:</w:t>
            </w:r>
          </w:p>
          <w:p w:rsidR="00826F12" w:rsidRPr="00AF1878" w:rsidRDefault="00826F12" w:rsidP="00037C85">
            <w:pPr>
              <w:widowControl w:val="0"/>
              <w:autoSpaceDE w:val="0"/>
              <w:autoSpaceDN w:val="0"/>
              <w:adjustRightInd w:val="0"/>
              <w:ind w:right="-8"/>
              <w:jc w:val="both"/>
              <w:rPr>
                <w:spacing w:val="-2"/>
                <w:w w:val="102"/>
                <w:sz w:val="22"/>
              </w:rPr>
            </w:pPr>
          </w:p>
          <w:p w:rsidR="00826F12" w:rsidRPr="00AF1878" w:rsidRDefault="00826F12" w:rsidP="00037C85">
            <w:pPr>
              <w:widowControl w:val="0"/>
              <w:autoSpaceDE w:val="0"/>
              <w:autoSpaceDN w:val="0"/>
              <w:adjustRightInd w:val="0"/>
              <w:ind w:right="-8"/>
              <w:jc w:val="both"/>
              <w:rPr>
                <w:spacing w:val="-2"/>
                <w:w w:val="102"/>
                <w:sz w:val="22"/>
              </w:rPr>
            </w:pPr>
            <w:r w:rsidRPr="00AF1878">
              <w:rPr>
                <w:spacing w:val="-2"/>
                <w:w w:val="102"/>
                <w:sz w:val="22"/>
              </w:rPr>
              <w:t>N</w:t>
            </w:r>
            <w:r w:rsidRPr="00AF1878">
              <w:rPr>
                <w:spacing w:val="-2"/>
                <w:w w:val="102"/>
                <w:sz w:val="22"/>
                <w:vertAlign w:val="subscript"/>
              </w:rPr>
              <w:t>2</w:t>
            </w:r>
            <w:r w:rsidRPr="00AF1878">
              <w:rPr>
                <w:spacing w:val="-2"/>
                <w:w w:val="102"/>
                <w:sz w:val="22"/>
              </w:rPr>
              <w:t>O emisyonları</w:t>
            </w:r>
            <w:r w:rsidRPr="00AF1878">
              <w:rPr>
                <w:spacing w:val="-2"/>
                <w:w w:val="102"/>
                <w:sz w:val="22"/>
                <w:vertAlign w:val="subscript"/>
              </w:rPr>
              <w:t>ort.saatlik</w:t>
            </w:r>
            <w:r w:rsidRPr="00AF1878">
              <w:rPr>
                <w:spacing w:val="-2"/>
                <w:w w:val="102"/>
                <w:sz w:val="22"/>
              </w:rPr>
              <w:t xml:space="preserve">[kg/s] = ( </w:t>
            </w:r>
            <w:r w:rsidRPr="00AF1878">
              <w:rPr>
                <w:color w:val="000000"/>
                <w:spacing w:val="-2"/>
                <w:sz w:val="22"/>
              </w:rPr>
              <w:t>∑ [N</w:t>
            </w:r>
            <w:r w:rsidRPr="00AF1878">
              <w:rPr>
                <w:color w:val="000000"/>
                <w:spacing w:val="-2"/>
                <w:sz w:val="22"/>
                <w:vertAlign w:val="subscript"/>
              </w:rPr>
              <w:t>2</w:t>
            </w:r>
            <w:r w:rsidRPr="00AF1878">
              <w:rPr>
                <w:color w:val="000000"/>
                <w:spacing w:val="-2"/>
                <w:sz w:val="22"/>
              </w:rPr>
              <w:t>O kons</w:t>
            </w:r>
            <w:r w:rsidRPr="00AF1878">
              <w:rPr>
                <w:color w:val="000000"/>
                <w:spacing w:val="-2"/>
                <w:sz w:val="22"/>
                <w:vertAlign w:val="subscript"/>
              </w:rPr>
              <w:t xml:space="preserve">saatlik </w:t>
            </w:r>
            <w:r w:rsidRPr="00AF1878">
              <w:rPr>
                <w:color w:val="000000"/>
                <w:spacing w:val="-2"/>
                <w:sz w:val="22"/>
              </w:rPr>
              <w:t>[mg/Nm</w:t>
            </w:r>
            <w:r w:rsidRPr="00AF1878">
              <w:rPr>
                <w:color w:val="000000"/>
                <w:spacing w:val="-2"/>
                <w:sz w:val="22"/>
                <w:vertAlign w:val="superscript"/>
              </w:rPr>
              <w:t>3</w:t>
            </w:r>
            <w:r w:rsidRPr="00AF1878">
              <w:rPr>
                <w:color w:val="000000"/>
                <w:spacing w:val="-2"/>
                <w:sz w:val="22"/>
              </w:rPr>
              <w:t>] * baca gazı akışı</w:t>
            </w:r>
            <w:r w:rsidRPr="00AF1878">
              <w:rPr>
                <w:color w:val="000000"/>
                <w:spacing w:val="-2"/>
                <w:sz w:val="22"/>
                <w:vertAlign w:val="subscript"/>
              </w:rPr>
              <w:t xml:space="preserve">saatlik </w:t>
            </w:r>
            <w:r w:rsidRPr="00AF1878">
              <w:rPr>
                <w:color w:val="000000"/>
                <w:spacing w:val="-2"/>
                <w:sz w:val="22"/>
              </w:rPr>
              <w:t>[Nm</w:t>
            </w:r>
            <w:r w:rsidRPr="00AF1878">
              <w:rPr>
                <w:color w:val="000000"/>
                <w:spacing w:val="-2"/>
                <w:sz w:val="22"/>
                <w:vertAlign w:val="superscript"/>
              </w:rPr>
              <w:t>3</w:t>
            </w:r>
            <w:r w:rsidRPr="00AF1878">
              <w:rPr>
                <w:color w:val="000000"/>
                <w:spacing w:val="-2"/>
                <w:sz w:val="22"/>
              </w:rPr>
              <w:t>/s])*10</w:t>
            </w:r>
            <w:r w:rsidRPr="00AF1878">
              <w:rPr>
                <w:color w:val="000000"/>
                <w:spacing w:val="-2"/>
                <w:sz w:val="22"/>
                <w:vertAlign w:val="superscript"/>
              </w:rPr>
              <w:t>-6</w:t>
            </w:r>
            <w:r w:rsidRPr="00AF1878">
              <w:rPr>
                <w:color w:val="000000"/>
                <w:spacing w:val="-2"/>
                <w:sz w:val="22"/>
              </w:rPr>
              <w:t xml:space="preserve"> / işletim saatleri [s]</w:t>
            </w:r>
          </w:p>
          <w:p w:rsidR="00826F12" w:rsidRPr="00AF1878" w:rsidRDefault="00826F12" w:rsidP="00037C85">
            <w:pPr>
              <w:widowControl w:val="0"/>
              <w:autoSpaceDE w:val="0"/>
              <w:autoSpaceDN w:val="0"/>
              <w:adjustRightInd w:val="0"/>
              <w:ind w:right="-8"/>
              <w:jc w:val="both"/>
              <w:rPr>
                <w:spacing w:val="-2"/>
                <w:sz w:val="22"/>
              </w:rPr>
            </w:pPr>
          </w:p>
          <w:p w:rsidR="00826F12" w:rsidRPr="00691926" w:rsidRDefault="00826F12" w:rsidP="00037C85">
            <w:pPr>
              <w:widowControl w:val="0"/>
              <w:autoSpaceDE w:val="0"/>
              <w:autoSpaceDN w:val="0"/>
              <w:adjustRightInd w:val="0"/>
              <w:ind w:right="-8"/>
              <w:jc w:val="both"/>
              <w:rPr>
                <w:strike/>
                <w:spacing w:val="-2"/>
                <w:sz w:val="22"/>
              </w:rPr>
            </w:pPr>
            <w:r w:rsidRPr="00691926">
              <w:rPr>
                <w:strike/>
                <w:spacing w:val="-2"/>
                <w:sz w:val="22"/>
              </w:rPr>
              <w:lastRenderedPageBreak/>
              <w:t>Burada;</w:t>
            </w:r>
          </w:p>
          <w:p w:rsidR="00826F12" w:rsidRPr="00691926" w:rsidRDefault="00826F12" w:rsidP="00037C85">
            <w:pPr>
              <w:widowControl w:val="0"/>
              <w:autoSpaceDE w:val="0"/>
              <w:autoSpaceDN w:val="0"/>
              <w:adjustRightInd w:val="0"/>
              <w:ind w:right="-8"/>
              <w:jc w:val="both"/>
              <w:rPr>
                <w:strike/>
                <w:spacing w:val="-2"/>
                <w:sz w:val="22"/>
              </w:rPr>
            </w:pPr>
            <w:r w:rsidRPr="00691926">
              <w:rPr>
                <w:strike/>
                <w:spacing w:val="-2"/>
                <w:sz w:val="22"/>
              </w:rPr>
              <w:t>N</w:t>
            </w:r>
            <w:r w:rsidRPr="00691926">
              <w:rPr>
                <w:strike/>
                <w:spacing w:val="-2"/>
                <w:sz w:val="22"/>
                <w:vertAlign w:val="subscript"/>
              </w:rPr>
              <w:t>2</w:t>
            </w:r>
            <w:r w:rsidRPr="00691926">
              <w:rPr>
                <w:strike/>
                <w:spacing w:val="-2"/>
                <w:sz w:val="22"/>
              </w:rPr>
              <w:t>O emisyonları</w:t>
            </w:r>
            <w:r w:rsidRPr="00691926">
              <w:rPr>
                <w:strike/>
                <w:spacing w:val="-2"/>
                <w:sz w:val="22"/>
                <w:vertAlign w:val="subscript"/>
              </w:rPr>
              <w:t>ort.saatlik</w:t>
            </w:r>
            <w:r w:rsidRPr="00691926">
              <w:rPr>
                <w:strike/>
                <w:spacing w:val="-2"/>
                <w:sz w:val="22"/>
              </w:rPr>
              <w:t xml:space="preserve"> = Kaynaktan çıkan yıllık ortalama saatlik N</w:t>
            </w:r>
            <w:r w:rsidRPr="00691926">
              <w:rPr>
                <w:strike/>
                <w:spacing w:val="-2"/>
                <w:sz w:val="22"/>
                <w:vertAlign w:val="subscript"/>
              </w:rPr>
              <w:t>2</w:t>
            </w:r>
            <w:r w:rsidRPr="00691926">
              <w:rPr>
                <w:strike/>
                <w:spacing w:val="-2"/>
                <w:sz w:val="22"/>
              </w:rPr>
              <w:t>O emisyonları, kg/s cinsinden</w:t>
            </w:r>
          </w:p>
          <w:p w:rsidR="00826F12" w:rsidRPr="00691926" w:rsidRDefault="00826F12" w:rsidP="00037C85">
            <w:pPr>
              <w:widowControl w:val="0"/>
              <w:autoSpaceDE w:val="0"/>
              <w:autoSpaceDN w:val="0"/>
              <w:adjustRightInd w:val="0"/>
              <w:ind w:right="-8"/>
              <w:jc w:val="both"/>
              <w:rPr>
                <w:strike/>
                <w:spacing w:val="-2"/>
                <w:sz w:val="22"/>
              </w:rPr>
            </w:pPr>
            <w:r w:rsidRPr="00691926">
              <w:rPr>
                <w:strike/>
                <w:spacing w:val="-2"/>
                <w:w w:val="103"/>
                <w:sz w:val="22"/>
              </w:rPr>
              <w:t>N</w:t>
            </w:r>
            <w:r w:rsidRPr="00691926">
              <w:rPr>
                <w:strike/>
                <w:spacing w:val="-2"/>
                <w:w w:val="103"/>
                <w:sz w:val="22"/>
                <w:vertAlign w:val="subscript"/>
              </w:rPr>
              <w:t>2</w:t>
            </w:r>
            <w:r w:rsidRPr="00691926">
              <w:rPr>
                <w:strike/>
                <w:spacing w:val="-2"/>
                <w:w w:val="103"/>
                <w:sz w:val="22"/>
              </w:rPr>
              <w:t xml:space="preserve">O kons </w:t>
            </w:r>
            <w:r w:rsidRPr="00691926">
              <w:rPr>
                <w:strike/>
                <w:spacing w:val="-2"/>
                <w:w w:val="103"/>
                <w:sz w:val="22"/>
                <w:vertAlign w:val="subscript"/>
              </w:rPr>
              <w:t>saatlik</w:t>
            </w:r>
            <w:r w:rsidRPr="00691926">
              <w:rPr>
                <w:strike/>
                <w:spacing w:val="-2"/>
                <w:w w:val="103"/>
                <w:sz w:val="22"/>
              </w:rPr>
              <w:t xml:space="preserve"> = İşletim sırasında ölçülen baca gaz akışındaki N</w:t>
            </w:r>
            <w:r w:rsidRPr="00691926">
              <w:rPr>
                <w:strike/>
                <w:spacing w:val="-2"/>
                <w:w w:val="103"/>
                <w:sz w:val="22"/>
                <w:vertAlign w:val="subscript"/>
              </w:rPr>
              <w:t>2</w:t>
            </w:r>
            <w:r w:rsidRPr="00691926">
              <w:rPr>
                <w:strike/>
                <w:spacing w:val="-2"/>
                <w:w w:val="103"/>
                <w:sz w:val="22"/>
              </w:rPr>
              <w:t>O’nun saatlik konsantrasyonları, mg/Nm</w:t>
            </w:r>
            <w:r w:rsidRPr="00691926">
              <w:rPr>
                <w:strike/>
                <w:spacing w:val="-2"/>
                <w:w w:val="103"/>
                <w:sz w:val="22"/>
                <w:vertAlign w:val="superscript"/>
              </w:rPr>
              <w:t>3</w:t>
            </w:r>
            <w:r w:rsidRPr="00691926">
              <w:rPr>
                <w:strike/>
                <w:spacing w:val="-2"/>
                <w:w w:val="103"/>
                <w:sz w:val="22"/>
              </w:rPr>
              <w:t xml:space="preserve"> cinsinden</w:t>
            </w:r>
          </w:p>
          <w:p w:rsidR="00826F12" w:rsidRPr="00691926" w:rsidRDefault="00826F12" w:rsidP="00037C85">
            <w:pPr>
              <w:widowControl w:val="0"/>
              <w:autoSpaceDE w:val="0"/>
              <w:autoSpaceDN w:val="0"/>
              <w:adjustRightInd w:val="0"/>
              <w:ind w:right="-8"/>
              <w:jc w:val="both"/>
              <w:rPr>
                <w:strike/>
                <w:spacing w:val="-2"/>
                <w:w w:val="101"/>
                <w:sz w:val="22"/>
              </w:rPr>
            </w:pPr>
            <w:r w:rsidRPr="00691926">
              <w:rPr>
                <w:strike/>
                <w:spacing w:val="-2"/>
                <w:w w:val="101"/>
                <w:sz w:val="22"/>
              </w:rPr>
              <w:t>Baca gazı akışı  = Her bir saatlik konsantrasyon için belirlenen baca gazı akışı, Nm</w:t>
            </w:r>
            <w:r w:rsidRPr="00691926">
              <w:rPr>
                <w:strike/>
                <w:spacing w:val="-2"/>
                <w:w w:val="101"/>
                <w:sz w:val="22"/>
                <w:vertAlign w:val="superscript"/>
              </w:rPr>
              <w:t>3</w:t>
            </w:r>
            <w:r w:rsidRPr="00691926">
              <w:rPr>
                <w:strike/>
                <w:spacing w:val="-2"/>
                <w:w w:val="101"/>
                <w:sz w:val="22"/>
              </w:rPr>
              <w:t>/s cinsinden</w:t>
            </w:r>
          </w:p>
          <w:p w:rsidR="00826F12" w:rsidRPr="00AF1878" w:rsidRDefault="00826F12" w:rsidP="00037C85">
            <w:pPr>
              <w:widowControl w:val="0"/>
              <w:autoSpaceDE w:val="0"/>
              <w:autoSpaceDN w:val="0"/>
              <w:adjustRightInd w:val="0"/>
              <w:ind w:right="-8"/>
              <w:jc w:val="both"/>
              <w:rPr>
                <w:spacing w:val="-2"/>
                <w:sz w:val="22"/>
              </w:rPr>
            </w:pPr>
          </w:p>
          <w:p w:rsidR="00826F12" w:rsidRPr="00AF1878" w:rsidRDefault="00826F12" w:rsidP="00037C85">
            <w:pPr>
              <w:widowControl w:val="0"/>
              <w:autoSpaceDE w:val="0"/>
              <w:autoSpaceDN w:val="0"/>
              <w:adjustRightInd w:val="0"/>
              <w:ind w:right="-8"/>
              <w:jc w:val="both"/>
              <w:rPr>
                <w:spacing w:val="-2"/>
                <w:sz w:val="22"/>
              </w:rPr>
            </w:pPr>
            <w:r w:rsidRPr="00AF1878">
              <w:rPr>
                <w:spacing w:val="-2"/>
                <w:sz w:val="22"/>
              </w:rPr>
              <w:t>İşletme,  azaltmanın kullanıldığı durumda, NO</w:t>
            </w:r>
            <w:r w:rsidRPr="00AF1878">
              <w:rPr>
                <w:spacing w:val="-2"/>
                <w:sz w:val="22"/>
                <w:vertAlign w:val="subscript"/>
              </w:rPr>
              <w:t>x</w:t>
            </w:r>
            <w:r w:rsidRPr="00AF1878">
              <w:rPr>
                <w:spacing w:val="-2"/>
                <w:sz w:val="22"/>
              </w:rPr>
              <w:t>/N</w:t>
            </w:r>
            <w:r w:rsidRPr="00AF1878">
              <w:rPr>
                <w:spacing w:val="-2"/>
                <w:sz w:val="22"/>
                <w:vertAlign w:val="subscript"/>
              </w:rPr>
              <w:t>2</w:t>
            </w:r>
            <w:r w:rsidRPr="00AF1878">
              <w:rPr>
                <w:spacing w:val="-2"/>
                <w:sz w:val="22"/>
              </w:rPr>
              <w:t>O azaltım ekipmanının ardından, temsili bir noktada ölçüm temelli yöntem kullanarak her bir emisyon kaynağından çıkan baca gazındaki saatlik N</w:t>
            </w:r>
            <w:r w:rsidRPr="00AF1878">
              <w:rPr>
                <w:spacing w:val="-2"/>
                <w:sz w:val="22"/>
                <w:vertAlign w:val="subscript"/>
              </w:rPr>
              <w:t>2</w:t>
            </w:r>
            <w:r w:rsidRPr="00AF1878">
              <w:rPr>
                <w:spacing w:val="-2"/>
                <w:sz w:val="22"/>
              </w:rPr>
              <w:t>O konsantrasyonlarını [mg/Nm</w:t>
            </w:r>
            <w:r w:rsidRPr="00AF1878">
              <w:rPr>
                <w:spacing w:val="-2"/>
                <w:sz w:val="22"/>
                <w:vertAlign w:val="superscript"/>
              </w:rPr>
              <w:t>3</w:t>
            </w:r>
            <w:r w:rsidRPr="00AF1878">
              <w:rPr>
                <w:spacing w:val="-2"/>
                <w:sz w:val="22"/>
              </w:rPr>
              <w:t>] belirler. İşletme hem azaltılmış hem de azaltılmamış koşullar süresince tüm emisyon kaynaklarının N</w:t>
            </w:r>
            <w:r w:rsidRPr="00AF1878">
              <w:rPr>
                <w:spacing w:val="-2"/>
                <w:sz w:val="22"/>
                <w:vertAlign w:val="subscript"/>
              </w:rPr>
              <w:t>2</w:t>
            </w:r>
            <w:r w:rsidRPr="00AF1878">
              <w:rPr>
                <w:spacing w:val="-2"/>
                <w:sz w:val="22"/>
              </w:rPr>
              <w:t xml:space="preserve">O konsantrasyonlarını ölçmeye yönelik teknikleri uygular. İşletme, bu süreçte belirsizliklerin artması halinde, bunları belirsizlik değerlendirmesinde dikkate alır. </w:t>
            </w:r>
          </w:p>
          <w:p w:rsidR="00826F12" w:rsidRPr="00AF1878" w:rsidRDefault="00826F12" w:rsidP="00037C85">
            <w:pPr>
              <w:widowControl w:val="0"/>
              <w:autoSpaceDE w:val="0"/>
              <w:autoSpaceDN w:val="0"/>
              <w:adjustRightInd w:val="0"/>
              <w:ind w:right="-8"/>
              <w:rPr>
                <w:color w:val="000000"/>
                <w:spacing w:val="-2"/>
                <w:w w:val="97"/>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 xml:space="preserve">İşletme gerekli olduğunda bütün ölçümleri kuru gazı baz alarak ayarlar ve onları sürekli raporlar.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b/>
                <w:i/>
                <w:color w:val="000000"/>
                <w:spacing w:val="-2"/>
                <w:sz w:val="22"/>
              </w:rPr>
            </w:pPr>
            <w:r w:rsidRPr="00AF1878">
              <w:rPr>
                <w:b/>
                <w:i/>
                <w:color w:val="000000"/>
                <w:spacing w:val="-2"/>
                <w:sz w:val="22"/>
              </w:rPr>
              <w:t>B.3 Baca gazı akışının belirlenmesi</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 xml:space="preserve">İşletme, </w:t>
            </w:r>
            <w:r w:rsidRPr="00AF1878">
              <w:rPr>
                <w:color w:val="000000"/>
                <w:spacing w:val="-2"/>
                <w:w w:val="104"/>
                <w:sz w:val="22"/>
              </w:rPr>
              <w:t>N</w:t>
            </w:r>
            <w:r w:rsidRPr="00AF1878">
              <w:rPr>
                <w:color w:val="000000"/>
                <w:spacing w:val="-2"/>
                <w:w w:val="104"/>
                <w:sz w:val="22"/>
                <w:vertAlign w:val="subscript"/>
              </w:rPr>
              <w:t>2</w:t>
            </w:r>
            <w:r w:rsidRPr="00AF1878">
              <w:rPr>
                <w:color w:val="000000"/>
                <w:spacing w:val="-2"/>
                <w:w w:val="104"/>
                <w:sz w:val="22"/>
              </w:rPr>
              <w:t xml:space="preserve">O emisyonlarının izlenmesi için baca gazı akışının ölçülmesi amacı ile bu Tebliğin 41 </w:t>
            </w:r>
            <w:r>
              <w:rPr>
                <w:color w:val="000000"/>
                <w:spacing w:val="-2"/>
                <w:w w:val="104"/>
                <w:sz w:val="22"/>
              </w:rPr>
              <w:t>i</w:t>
            </w:r>
            <w:r w:rsidRPr="00AF1878">
              <w:rPr>
                <w:color w:val="000000"/>
                <w:spacing w:val="-2"/>
                <w:w w:val="104"/>
                <w:sz w:val="22"/>
              </w:rPr>
              <w:t xml:space="preserve">nci </w:t>
            </w:r>
            <w:r>
              <w:rPr>
                <w:color w:val="000000"/>
                <w:spacing w:val="-2"/>
                <w:w w:val="104"/>
                <w:sz w:val="22"/>
              </w:rPr>
              <w:t>m</w:t>
            </w:r>
            <w:r w:rsidRPr="00AF1878">
              <w:rPr>
                <w:color w:val="000000"/>
                <w:spacing w:val="-2"/>
                <w:w w:val="104"/>
                <w:sz w:val="22"/>
              </w:rPr>
              <w:t>addesinin beşinci fıkrasında ortaya konan baca gazı akışını izlemek için yöntemleri kullanır. Nitrik asit üretimi için, işletme teknik olarak elveriş</w:t>
            </w:r>
            <w:r>
              <w:rPr>
                <w:color w:val="000000"/>
                <w:spacing w:val="-2"/>
                <w:w w:val="104"/>
                <w:sz w:val="22"/>
              </w:rPr>
              <w:t>li olduğunda</w:t>
            </w:r>
            <w:r w:rsidRPr="00AF1878">
              <w:rPr>
                <w:color w:val="000000"/>
                <w:spacing w:val="-2"/>
                <w:w w:val="104"/>
                <w:sz w:val="22"/>
              </w:rPr>
              <w:t xml:space="preserve">, 41 </w:t>
            </w:r>
            <w:r>
              <w:rPr>
                <w:color w:val="000000"/>
                <w:spacing w:val="-2"/>
                <w:w w:val="104"/>
                <w:sz w:val="22"/>
              </w:rPr>
              <w:t>i</w:t>
            </w:r>
            <w:r w:rsidRPr="00AF1878">
              <w:rPr>
                <w:color w:val="000000"/>
                <w:spacing w:val="-2"/>
                <w:w w:val="104"/>
                <w:sz w:val="22"/>
              </w:rPr>
              <w:t xml:space="preserve">nci </w:t>
            </w:r>
            <w:r>
              <w:rPr>
                <w:color w:val="000000"/>
                <w:spacing w:val="-2"/>
                <w:w w:val="104"/>
                <w:sz w:val="22"/>
              </w:rPr>
              <w:t>m</w:t>
            </w:r>
            <w:r w:rsidRPr="00AF1878">
              <w:rPr>
                <w:color w:val="000000"/>
                <w:spacing w:val="-2"/>
                <w:w w:val="104"/>
                <w:sz w:val="22"/>
              </w:rPr>
              <w:t>addenin beşinci fıkrasının (a) bendi kapsamındaki yöntemi uygular. Bu durumda işletme, amonyak girdi yükü veya sürekli emisyon akış ölçümü tarafından akışın belirlenmesi gibi önemli parametrelere dayanarak bir kütle dengesi yöntemini içeren, alternatif bir yöntemi Bakanlığın onayına bağlı olarak uygular</w:t>
            </w:r>
            <w:r w:rsidRPr="00AF1878">
              <w:rPr>
                <w:color w:val="000000"/>
                <w:spacing w:val="-2"/>
                <w:sz w:val="22"/>
              </w:rPr>
              <w:t xml:space="preserve">. </w:t>
            </w:r>
          </w:p>
          <w:p w:rsidR="00826F12" w:rsidRPr="00AF1878" w:rsidRDefault="00826F12" w:rsidP="00037C85">
            <w:pPr>
              <w:widowControl w:val="0"/>
              <w:tabs>
                <w:tab w:val="left" w:pos="10710"/>
              </w:tabs>
              <w:autoSpaceDE w:val="0"/>
              <w:autoSpaceDN w:val="0"/>
              <w:adjustRightInd w:val="0"/>
              <w:ind w:right="-8"/>
              <w:jc w:val="both"/>
              <w:rPr>
                <w:color w:val="000000"/>
                <w:spacing w:val="-2"/>
                <w:w w:val="104"/>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 xml:space="preserve">Baca gazı akışı aşağıdaki formül kapsamında hesaplanır: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V</w:t>
            </w:r>
            <w:r w:rsidRPr="00AF1878">
              <w:rPr>
                <w:color w:val="000000"/>
                <w:spacing w:val="-2"/>
                <w:sz w:val="14"/>
                <w:szCs w:val="16"/>
              </w:rPr>
              <w:t>baca gazı akışı</w:t>
            </w:r>
            <w:r w:rsidRPr="00AF1878">
              <w:rPr>
                <w:color w:val="000000"/>
                <w:spacing w:val="-2"/>
                <w:sz w:val="22"/>
              </w:rPr>
              <w:t xml:space="preserve"> [Nm</w:t>
            </w:r>
            <w:r w:rsidRPr="00AF1878">
              <w:rPr>
                <w:color w:val="000000"/>
                <w:spacing w:val="-2"/>
                <w:sz w:val="22"/>
                <w:szCs w:val="23"/>
                <w:vertAlign w:val="superscript"/>
              </w:rPr>
              <w:t>3</w:t>
            </w:r>
            <w:r w:rsidRPr="00AF1878">
              <w:rPr>
                <w:color w:val="000000"/>
                <w:spacing w:val="-2"/>
                <w:sz w:val="22"/>
              </w:rPr>
              <w:t>/s] = V</w:t>
            </w:r>
            <w:r w:rsidRPr="00AF1878">
              <w:rPr>
                <w:color w:val="000000"/>
                <w:spacing w:val="-2"/>
                <w:sz w:val="14"/>
                <w:szCs w:val="16"/>
              </w:rPr>
              <w:t xml:space="preserve">hava </w:t>
            </w:r>
            <w:r w:rsidRPr="00AF1878">
              <w:rPr>
                <w:color w:val="000000"/>
                <w:spacing w:val="-2"/>
                <w:sz w:val="22"/>
              </w:rPr>
              <w:t>* (1 - O</w:t>
            </w:r>
            <w:r w:rsidRPr="00AF1878">
              <w:rPr>
                <w:color w:val="000000"/>
                <w:spacing w:val="-2"/>
                <w:sz w:val="14"/>
                <w:szCs w:val="16"/>
              </w:rPr>
              <w:t>2</w:t>
            </w:r>
            <w:r w:rsidRPr="00AF1878">
              <w:rPr>
                <w:color w:val="000000"/>
                <w:spacing w:val="-2"/>
                <w:sz w:val="22"/>
              </w:rPr>
              <w:t>,</w:t>
            </w:r>
            <w:r w:rsidRPr="00AF1878">
              <w:rPr>
                <w:color w:val="000000"/>
                <w:spacing w:val="-2"/>
                <w:sz w:val="14"/>
                <w:szCs w:val="16"/>
              </w:rPr>
              <w:t>air</w:t>
            </w:r>
            <w:r w:rsidRPr="00AF1878">
              <w:rPr>
                <w:color w:val="000000"/>
                <w:spacing w:val="-2"/>
                <w:sz w:val="22"/>
              </w:rPr>
              <w:t>) / (1 - O</w:t>
            </w:r>
            <w:r w:rsidRPr="00AF1878">
              <w:rPr>
                <w:color w:val="000000"/>
                <w:spacing w:val="-2"/>
                <w:sz w:val="14"/>
                <w:szCs w:val="16"/>
              </w:rPr>
              <w:t>2</w:t>
            </w:r>
            <w:r w:rsidRPr="00AF1878">
              <w:rPr>
                <w:color w:val="000000"/>
                <w:spacing w:val="-2"/>
                <w:sz w:val="22"/>
              </w:rPr>
              <w:t xml:space="preserve">, </w:t>
            </w:r>
            <w:r w:rsidRPr="00AF1878">
              <w:rPr>
                <w:color w:val="000000"/>
                <w:spacing w:val="-2"/>
                <w:sz w:val="14"/>
                <w:szCs w:val="16"/>
              </w:rPr>
              <w:t>baca gazı</w:t>
            </w:r>
            <w:r w:rsidRPr="00AF1878">
              <w:rPr>
                <w:color w:val="000000"/>
                <w:spacing w:val="-2"/>
                <w:sz w:val="22"/>
              </w:rPr>
              <w:t xml:space="preserve">) </w:t>
            </w:r>
          </w:p>
          <w:p w:rsidR="00826F12" w:rsidRPr="00AF1878" w:rsidRDefault="00826F12" w:rsidP="00037C85">
            <w:pPr>
              <w:widowControl w:val="0"/>
              <w:tabs>
                <w:tab w:val="left" w:pos="2138"/>
                <w:tab w:val="left" w:pos="10710"/>
              </w:tabs>
              <w:autoSpaceDE w:val="0"/>
              <w:autoSpaceDN w:val="0"/>
              <w:adjustRightInd w:val="0"/>
              <w:ind w:right="-8"/>
              <w:jc w:val="both"/>
              <w:rPr>
                <w:color w:val="000000"/>
                <w:spacing w:val="-2"/>
                <w:position w:val="-3"/>
                <w:sz w:val="22"/>
              </w:rPr>
            </w:pPr>
          </w:p>
          <w:p w:rsidR="00826F12" w:rsidRPr="00AF1878" w:rsidRDefault="00826F12" w:rsidP="00037C85">
            <w:pPr>
              <w:widowControl w:val="0"/>
              <w:tabs>
                <w:tab w:val="left" w:pos="2138"/>
                <w:tab w:val="left" w:pos="10710"/>
              </w:tabs>
              <w:autoSpaceDE w:val="0"/>
              <w:autoSpaceDN w:val="0"/>
              <w:adjustRightInd w:val="0"/>
              <w:ind w:right="-8"/>
              <w:jc w:val="both"/>
              <w:rPr>
                <w:color w:val="000000"/>
                <w:spacing w:val="-2"/>
                <w:position w:val="-3"/>
                <w:sz w:val="22"/>
              </w:rPr>
            </w:pPr>
            <w:r w:rsidRPr="00AF1878">
              <w:rPr>
                <w:color w:val="000000"/>
                <w:spacing w:val="-2"/>
                <w:position w:val="-3"/>
                <w:sz w:val="22"/>
              </w:rPr>
              <w:t>Burada;</w:t>
            </w:r>
          </w:p>
          <w:p w:rsidR="00826F12" w:rsidRPr="00AF1878" w:rsidRDefault="00826F12" w:rsidP="00037C85">
            <w:pPr>
              <w:widowControl w:val="0"/>
              <w:tabs>
                <w:tab w:val="left" w:pos="993"/>
                <w:tab w:val="left" w:pos="10710"/>
              </w:tabs>
              <w:autoSpaceDE w:val="0"/>
              <w:autoSpaceDN w:val="0"/>
              <w:adjustRightInd w:val="0"/>
              <w:ind w:right="-8"/>
              <w:jc w:val="both"/>
              <w:rPr>
                <w:color w:val="000000"/>
                <w:spacing w:val="-2"/>
                <w:sz w:val="22"/>
              </w:rPr>
            </w:pPr>
            <w:r w:rsidRPr="00AF1878">
              <w:rPr>
                <w:color w:val="000000"/>
                <w:spacing w:val="-2"/>
                <w:position w:val="-3"/>
                <w:sz w:val="22"/>
              </w:rPr>
              <w:t>V</w:t>
            </w:r>
            <w:r w:rsidRPr="00AF1878">
              <w:rPr>
                <w:color w:val="000000"/>
                <w:spacing w:val="-2"/>
                <w:position w:val="-3"/>
                <w:sz w:val="14"/>
                <w:szCs w:val="16"/>
              </w:rPr>
              <w:t>hava</w:t>
            </w:r>
            <w:r w:rsidRPr="00AF1878">
              <w:rPr>
                <w:color w:val="000000"/>
                <w:spacing w:val="-2"/>
                <w:position w:val="-3"/>
                <w:sz w:val="14"/>
                <w:szCs w:val="16"/>
              </w:rPr>
              <w:tab/>
            </w:r>
            <w:r w:rsidRPr="00AF1878">
              <w:rPr>
                <w:color w:val="000000"/>
                <w:spacing w:val="-2"/>
                <w:sz w:val="22"/>
              </w:rPr>
              <w:t>= Standart koşullarda Nm³/saat cinsinde toplam giren hava</w:t>
            </w:r>
          </w:p>
          <w:p w:rsidR="00826F12" w:rsidRPr="00AF1878" w:rsidRDefault="00826F12" w:rsidP="00037C85">
            <w:pPr>
              <w:widowControl w:val="0"/>
              <w:tabs>
                <w:tab w:val="left" w:pos="993"/>
                <w:tab w:val="left" w:pos="10710"/>
              </w:tabs>
              <w:autoSpaceDE w:val="0"/>
              <w:autoSpaceDN w:val="0"/>
              <w:adjustRightInd w:val="0"/>
              <w:ind w:right="-8"/>
              <w:jc w:val="both"/>
              <w:rPr>
                <w:color w:val="000000"/>
                <w:spacing w:val="-2"/>
                <w:sz w:val="22"/>
              </w:rPr>
            </w:pPr>
            <w:r w:rsidRPr="00AF1878">
              <w:rPr>
                <w:color w:val="000000"/>
                <w:spacing w:val="-2"/>
                <w:sz w:val="22"/>
              </w:rPr>
              <w:t>O</w:t>
            </w:r>
            <w:r w:rsidRPr="00AF1878">
              <w:rPr>
                <w:color w:val="000000"/>
                <w:spacing w:val="-2"/>
                <w:sz w:val="22"/>
                <w:vertAlign w:val="subscript"/>
              </w:rPr>
              <w:t>2,</w:t>
            </w:r>
            <w:r w:rsidRPr="00AF1878">
              <w:rPr>
                <w:color w:val="000000"/>
                <w:spacing w:val="-2"/>
                <w:sz w:val="22"/>
              </w:rPr>
              <w:t xml:space="preserve"> </w:t>
            </w:r>
            <w:r w:rsidRPr="00AF1878">
              <w:rPr>
                <w:color w:val="000000"/>
                <w:spacing w:val="-2"/>
                <w:sz w:val="22"/>
                <w:vertAlign w:val="subscript"/>
              </w:rPr>
              <w:t>hava</w:t>
            </w:r>
            <w:r w:rsidRPr="00AF1878">
              <w:rPr>
                <w:color w:val="000000"/>
                <w:spacing w:val="-2"/>
                <w:sz w:val="22"/>
                <w:vertAlign w:val="subscript"/>
              </w:rPr>
              <w:tab/>
            </w:r>
            <w:r w:rsidRPr="00AF1878">
              <w:rPr>
                <w:color w:val="000000"/>
                <w:spacing w:val="-2"/>
                <w:sz w:val="22"/>
              </w:rPr>
              <w:t>= Kuru havada O</w:t>
            </w:r>
            <w:r w:rsidRPr="00AF1878">
              <w:rPr>
                <w:color w:val="000000"/>
                <w:spacing w:val="-2"/>
                <w:sz w:val="22"/>
                <w:vertAlign w:val="subscript"/>
              </w:rPr>
              <w:t>2</w:t>
            </w:r>
            <w:r w:rsidRPr="00AF1878">
              <w:rPr>
                <w:color w:val="000000"/>
                <w:spacing w:val="-2"/>
                <w:sz w:val="22"/>
              </w:rPr>
              <w:t>’nin hacim oranı [= 0.2095]</w:t>
            </w:r>
          </w:p>
          <w:p w:rsidR="00826F12" w:rsidRPr="00AF1878" w:rsidRDefault="00826F12" w:rsidP="00037C85">
            <w:pPr>
              <w:widowControl w:val="0"/>
              <w:tabs>
                <w:tab w:val="left" w:pos="10710"/>
              </w:tabs>
              <w:autoSpaceDE w:val="0"/>
              <w:autoSpaceDN w:val="0"/>
              <w:adjustRightInd w:val="0"/>
              <w:ind w:right="-8"/>
              <w:rPr>
                <w:color w:val="000000"/>
                <w:spacing w:val="-2"/>
                <w:sz w:val="22"/>
              </w:rPr>
            </w:pPr>
            <w:r w:rsidRPr="00AF1878">
              <w:rPr>
                <w:color w:val="000000"/>
                <w:spacing w:val="-2"/>
                <w:sz w:val="22"/>
              </w:rPr>
              <w:t>O</w:t>
            </w:r>
            <w:r w:rsidRPr="00AF1878">
              <w:rPr>
                <w:color w:val="000000"/>
                <w:spacing w:val="-2"/>
                <w:sz w:val="22"/>
                <w:vertAlign w:val="subscript"/>
              </w:rPr>
              <w:t>2,</w:t>
            </w:r>
            <w:r w:rsidRPr="00AF1878">
              <w:rPr>
                <w:color w:val="000000"/>
                <w:spacing w:val="-2"/>
                <w:sz w:val="22"/>
              </w:rPr>
              <w:t xml:space="preserve"> </w:t>
            </w:r>
            <w:r w:rsidRPr="00AF1878">
              <w:rPr>
                <w:color w:val="000000"/>
                <w:spacing w:val="-2"/>
                <w:sz w:val="22"/>
                <w:vertAlign w:val="subscript"/>
              </w:rPr>
              <w:t>baca gazı</w:t>
            </w:r>
            <w:r w:rsidRPr="00AF1878">
              <w:rPr>
                <w:color w:val="000000"/>
                <w:spacing w:val="-2"/>
                <w:sz w:val="22"/>
              </w:rPr>
              <w:t>= Baca gazındaki O</w:t>
            </w:r>
            <w:r w:rsidRPr="00AF1878">
              <w:rPr>
                <w:color w:val="000000"/>
                <w:spacing w:val="-2"/>
                <w:sz w:val="22"/>
                <w:vertAlign w:val="subscript"/>
              </w:rPr>
              <w:t>2</w:t>
            </w:r>
            <w:r w:rsidRPr="00AF1878">
              <w:rPr>
                <w:color w:val="000000"/>
                <w:spacing w:val="-2"/>
                <w:sz w:val="22"/>
              </w:rPr>
              <w:t>’nin hacim oranı</w:t>
            </w:r>
          </w:p>
          <w:p w:rsidR="00826F12" w:rsidRPr="00AF1878" w:rsidRDefault="00826F12" w:rsidP="00037C85">
            <w:pPr>
              <w:widowControl w:val="0"/>
              <w:tabs>
                <w:tab w:val="left" w:pos="10710"/>
              </w:tabs>
              <w:autoSpaceDE w:val="0"/>
              <w:autoSpaceDN w:val="0"/>
              <w:adjustRightInd w:val="0"/>
              <w:ind w:right="-8"/>
              <w:rPr>
                <w:color w:val="000000"/>
                <w:spacing w:val="-2"/>
                <w:sz w:val="22"/>
              </w:rPr>
            </w:pPr>
            <w:r w:rsidRPr="00AF1878">
              <w:rPr>
                <w:color w:val="000000"/>
                <w:spacing w:val="-2"/>
                <w:sz w:val="22"/>
              </w:rPr>
              <w:lastRenderedPageBreak/>
              <w:t>V</w:t>
            </w:r>
            <w:r w:rsidRPr="00AF1878">
              <w:rPr>
                <w:color w:val="000000"/>
                <w:spacing w:val="-2"/>
                <w:sz w:val="22"/>
                <w:vertAlign w:val="subscript"/>
              </w:rPr>
              <w:t>hava</w:t>
            </w:r>
            <w:r w:rsidRPr="00AF1878">
              <w:rPr>
                <w:color w:val="000000"/>
                <w:spacing w:val="-2"/>
                <w:sz w:val="22"/>
              </w:rPr>
              <w:t xml:space="preserve"> nitrik asit üretim birimine giren bütün hava akışlarının toplamı</w:t>
            </w:r>
          </w:p>
          <w:p w:rsidR="00826F12" w:rsidRPr="00AF1878" w:rsidRDefault="00826F12" w:rsidP="00037C85">
            <w:pPr>
              <w:widowControl w:val="0"/>
              <w:tabs>
                <w:tab w:val="left" w:pos="10710"/>
              </w:tabs>
              <w:autoSpaceDE w:val="0"/>
              <w:autoSpaceDN w:val="0"/>
              <w:adjustRightInd w:val="0"/>
              <w:ind w:right="-8"/>
              <w:rPr>
                <w:color w:val="000000"/>
                <w:spacing w:val="-2"/>
                <w:sz w:val="22"/>
              </w:rPr>
            </w:pPr>
            <w:r w:rsidRPr="00AF1878">
              <w:rPr>
                <w:color w:val="000000"/>
                <w:spacing w:val="-2"/>
                <w:sz w:val="22"/>
              </w:rPr>
              <w:t xml:space="preserve">olarak hesaplanır. </w:t>
            </w:r>
            <w:r w:rsidRPr="00AF1878">
              <w:rPr>
                <w:color w:val="000000"/>
                <w:spacing w:val="-2"/>
                <w:sz w:val="22"/>
              </w:rPr>
              <w:br/>
            </w:r>
          </w:p>
          <w:p w:rsidR="00826F12" w:rsidRPr="00AF1878" w:rsidRDefault="00826F12" w:rsidP="00037C85">
            <w:pPr>
              <w:widowControl w:val="0"/>
              <w:tabs>
                <w:tab w:val="left" w:pos="10710"/>
              </w:tabs>
              <w:autoSpaceDE w:val="0"/>
              <w:autoSpaceDN w:val="0"/>
              <w:adjustRightInd w:val="0"/>
              <w:ind w:right="-8"/>
              <w:rPr>
                <w:color w:val="000000"/>
                <w:spacing w:val="-2"/>
                <w:sz w:val="22"/>
              </w:rPr>
            </w:pPr>
            <w:r w:rsidRPr="00AF1878">
              <w:rPr>
                <w:color w:val="000000"/>
                <w:spacing w:val="-2"/>
                <w:sz w:val="22"/>
              </w:rPr>
              <w:t xml:space="preserve">İzleme planında aksi belirtilmedikçe, işletme aşağıdaki formülü uygular: </w:t>
            </w:r>
          </w:p>
          <w:p w:rsidR="00826F12" w:rsidRPr="00AF1878" w:rsidRDefault="00826F12" w:rsidP="00037C85">
            <w:pPr>
              <w:widowControl w:val="0"/>
              <w:autoSpaceDE w:val="0"/>
              <w:autoSpaceDN w:val="0"/>
              <w:adjustRightInd w:val="0"/>
              <w:ind w:right="-8"/>
              <w:rPr>
                <w:color w:val="000000"/>
                <w:spacing w:val="-2"/>
                <w:sz w:val="14"/>
                <w:szCs w:val="16"/>
              </w:rPr>
            </w:pPr>
            <w:r w:rsidRPr="00AF1878">
              <w:rPr>
                <w:color w:val="000000"/>
                <w:spacing w:val="-2"/>
                <w:sz w:val="22"/>
              </w:rPr>
              <w:t>V</w:t>
            </w:r>
            <w:r w:rsidRPr="00AF1878">
              <w:rPr>
                <w:color w:val="000000"/>
                <w:spacing w:val="-2"/>
                <w:sz w:val="14"/>
                <w:szCs w:val="16"/>
              </w:rPr>
              <w:t>hava</w:t>
            </w:r>
            <w:r w:rsidRPr="00AF1878">
              <w:rPr>
                <w:color w:val="000000"/>
                <w:spacing w:val="-2"/>
                <w:sz w:val="22"/>
              </w:rPr>
              <w:t xml:space="preserve"> = V</w:t>
            </w:r>
            <w:r w:rsidRPr="00AF1878">
              <w:rPr>
                <w:color w:val="000000"/>
                <w:spacing w:val="-2"/>
                <w:sz w:val="14"/>
                <w:szCs w:val="16"/>
              </w:rPr>
              <w:t>birinci</w:t>
            </w:r>
            <w:r w:rsidRPr="00AF1878">
              <w:rPr>
                <w:color w:val="000000"/>
                <w:spacing w:val="-2"/>
                <w:sz w:val="22"/>
              </w:rPr>
              <w:t xml:space="preserve"> + V</w:t>
            </w:r>
            <w:r w:rsidRPr="00AF1878">
              <w:rPr>
                <w:color w:val="000000"/>
                <w:spacing w:val="-2"/>
                <w:sz w:val="14"/>
                <w:szCs w:val="16"/>
              </w:rPr>
              <w:t>ikinci</w:t>
            </w:r>
            <w:r w:rsidRPr="00AF1878">
              <w:rPr>
                <w:color w:val="000000"/>
                <w:spacing w:val="-2"/>
                <w:sz w:val="22"/>
              </w:rPr>
              <w:t>+ V</w:t>
            </w:r>
            <w:r w:rsidRPr="00AF1878">
              <w:rPr>
                <w:color w:val="000000"/>
                <w:spacing w:val="-2"/>
                <w:sz w:val="14"/>
                <w:szCs w:val="16"/>
              </w:rPr>
              <w:t xml:space="preserve">sızdırmazlık </w:t>
            </w:r>
          </w:p>
          <w:p w:rsidR="00826F12" w:rsidRPr="00AF1878" w:rsidRDefault="00826F12" w:rsidP="00037C85">
            <w:pPr>
              <w:widowControl w:val="0"/>
              <w:tabs>
                <w:tab w:val="left" w:pos="2138"/>
              </w:tabs>
              <w:autoSpaceDE w:val="0"/>
              <w:autoSpaceDN w:val="0"/>
              <w:adjustRightInd w:val="0"/>
              <w:ind w:right="-8"/>
              <w:jc w:val="both"/>
              <w:rPr>
                <w:color w:val="000000"/>
                <w:spacing w:val="-2"/>
                <w:position w:val="-2"/>
                <w:sz w:val="22"/>
              </w:rPr>
            </w:pPr>
          </w:p>
          <w:p w:rsidR="00826F12" w:rsidRPr="00AF1878" w:rsidRDefault="00826F12" w:rsidP="00037C85">
            <w:pPr>
              <w:widowControl w:val="0"/>
              <w:tabs>
                <w:tab w:val="left" w:pos="2138"/>
              </w:tabs>
              <w:autoSpaceDE w:val="0"/>
              <w:autoSpaceDN w:val="0"/>
              <w:adjustRightInd w:val="0"/>
              <w:ind w:right="-8"/>
              <w:jc w:val="both"/>
              <w:rPr>
                <w:color w:val="000000"/>
                <w:spacing w:val="-2"/>
                <w:position w:val="-2"/>
                <w:sz w:val="22"/>
              </w:rPr>
            </w:pPr>
            <w:r w:rsidRPr="00AF1878">
              <w:rPr>
                <w:color w:val="000000"/>
                <w:spacing w:val="-2"/>
                <w:position w:val="-2"/>
                <w:sz w:val="22"/>
              </w:rPr>
              <w:t>Burada;</w:t>
            </w:r>
          </w:p>
          <w:p w:rsidR="00826F12" w:rsidRPr="00AF1878" w:rsidRDefault="00826F12" w:rsidP="00037C85">
            <w:pPr>
              <w:widowControl w:val="0"/>
              <w:tabs>
                <w:tab w:val="left" w:pos="2138"/>
              </w:tabs>
              <w:autoSpaceDE w:val="0"/>
              <w:autoSpaceDN w:val="0"/>
              <w:adjustRightInd w:val="0"/>
              <w:ind w:right="-8"/>
              <w:jc w:val="both"/>
              <w:rPr>
                <w:color w:val="000000"/>
                <w:spacing w:val="-2"/>
                <w:sz w:val="22"/>
              </w:rPr>
            </w:pPr>
            <w:r w:rsidRPr="00AF1878">
              <w:rPr>
                <w:color w:val="000000"/>
                <w:spacing w:val="-2"/>
                <w:position w:val="-2"/>
                <w:sz w:val="22"/>
              </w:rPr>
              <w:t>V</w:t>
            </w:r>
            <w:r w:rsidRPr="00AF1878">
              <w:rPr>
                <w:color w:val="000000"/>
                <w:spacing w:val="-2"/>
                <w:position w:val="-2"/>
                <w:sz w:val="14"/>
                <w:szCs w:val="16"/>
              </w:rPr>
              <w:t>birinci</w:t>
            </w:r>
            <w:r w:rsidRPr="00AF1878">
              <w:rPr>
                <w:color w:val="000000"/>
                <w:spacing w:val="-2"/>
                <w:sz w:val="22"/>
              </w:rPr>
              <w:t>= Standart koşullarda Nm³/saat cinsinde birinci girdi hava akışı</w:t>
            </w:r>
          </w:p>
          <w:p w:rsidR="00826F12" w:rsidRPr="00AF1878" w:rsidRDefault="00826F12" w:rsidP="00037C85">
            <w:pPr>
              <w:widowControl w:val="0"/>
              <w:tabs>
                <w:tab w:val="left" w:pos="2138"/>
              </w:tabs>
              <w:autoSpaceDE w:val="0"/>
              <w:autoSpaceDN w:val="0"/>
              <w:adjustRightInd w:val="0"/>
              <w:ind w:right="-8"/>
              <w:jc w:val="both"/>
              <w:rPr>
                <w:color w:val="000000"/>
                <w:spacing w:val="-2"/>
                <w:sz w:val="22"/>
              </w:rPr>
            </w:pPr>
            <w:r w:rsidRPr="00AF1878">
              <w:rPr>
                <w:color w:val="000000"/>
                <w:spacing w:val="-2"/>
                <w:position w:val="-3"/>
                <w:sz w:val="22"/>
              </w:rPr>
              <w:t>V</w:t>
            </w:r>
            <w:r w:rsidRPr="00AF1878">
              <w:rPr>
                <w:color w:val="000000"/>
                <w:spacing w:val="-2"/>
                <w:position w:val="-3"/>
                <w:sz w:val="14"/>
                <w:szCs w:val="16"/>
              </w:rPr>
              <w:t>ikinci</w:t>
            </w:r>
            <w:r w:rsidRPr="00AF1878">
              <w:rPr>
                <w:color w:val="000000"/>
                <w:spacing w:val="-2"/>
                <w:sz w:val="22"/>
              </w:rPr>
              <w:t>= Standart koşullarda Nm³/saat cinsinde ikinci girdi hava akışı</w:t>
            </w:r>
          </w:p>
          <w:p w:rsidR="00826F12" w:rsidRPr="00AF1878" w:rsidRDefault="00826F12" w:rsidP="00037C85">
            <w:pPr>
              <w:widowControl w:val="0"/>
              <w:tabs>
                <w:tab w:val="left" w:pos="2138"/>
              </w:tabs>
              <w:autoSpaceDE w:val="0"/>
              <w:autoSpaceDN w:val="0"/>
              <w:adjustRightInd w:val="0"/>
              <w:ind w:right="-8"/>
              <w:jc w:val="both"/>
              <w:rPr>
                <w:color w:val="000000"/>
                <w:spacing w:val="-2"/>
                <w:sz w:val="22"/>
              </w:rPr>
            </w:pPr>
            <w:r w:rsidRPr="00AF1878">
              <w:rPr>
                <w:color w:val="000000"/>
                <w:spacing w:val="-2"/>
                <w:position w:val="-3"/>
                <w:sz w:val="22"/>
              </w:rPr>
              <w:t>V</w:t>
            </w:r>
            <w:r w:rsidRPr="00AF1878">
              <w:rPr>
                <w:color w:val="000000"/>
                <w:spacing w:val="-2"/>
                <w:position w:val="-3"/>
                <w:sz w:val="14"/>
                <w:szCs w:val="16"/>
              </w:rPr>
              <w:t>sızdırmazlık</w:t>
            </w:r>
            <w:r w:rsidRPr="00AF1878">
              <w:rPr>
                <w:color w:val="000000"/>
                <w:spacing w:val="-2"/>
                <w:sz w:val="22"/>
              </w:rPr>
              <w:t>= Standart koşullarda Nm³/saat cinsinde sızdırmazlık girdi hava akışı</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amonyak ile karışım gerçekleşmeden önce sürekli akış ölçüm vasıtası ile </w:t>
            </w:r>
            <w:r w:rsidRPr="00AF1878">
              <w:rPr>
                <w:color w:val="000000"/>
                <w:spacing w:val="-2"/>
                <w:position w:val="-2"/>
                <w:sz w:val="22"/>
              </w:rPr>
              <w:t>V</w:t>
            </w:r>
            <w:r w:rsidRPr="00AF1878">
              <w:rPr>
                <w:color w:val="000000"/>
                <w:spacing w:val="-2"/>
                <w:position w:val="-2"/>
                <w:sz w:val="14"/>
                <w:szCs w:val="16"/>
              </w:rPr>
              <w:t xml:space="preserve">birinci </w:t>
            </w:r>
            <w:r w:rsidRPr="00AF1878">
              <w:rPr>
                <w:color w:val="000000"/>
                <w:spacing w:val="-2"/>
                <w:sz w:val="22"/>
              </w:rPr>
              <w:t xml:space="preserve">değerini belirler. İşletme, ölçümün ısı geri kazanım biriminden önce olması durumunu da içerecek şekilde, sürekli akış ölçüm vasıtası ile </w:t>
            </w:r>
            <w:r w:rsidRPr="00AF1878">
              <w:rPr>
                <w:color w:val="000000"/>
                <w:spacing w:val="-2"/>
                <w:position w:val="-3"/>
                <w:sz w:val="22"/>
              </w:rPr>
              <w:t>V</w:t>
            </w:r>
            <w:r w:rsidRPr="00AF1878">
              <w:rPr>
                <w:color w:val="000000"/>
                <w:spacing w:val="-2"/>
                <w:position w:val="-3"/>
                <w:sz w:val="14"/>
                <w:szCs w:val="16"/>
              </w:rPr>
              <w:t xml:space="preserve">ikinci </w:t>
            </w:r>
            <w:r w:rsidRPr="00AF1878">
              <w:rPr>
                <w:color w:val="000000"/>
                <w:spacing w:val="-2"/>
                <w:sz w:val="22"/>
              </w:rPr>
              <w:t xml:space="preserve">değerini belirler. İşletme, </w:t>
            </w:r>
            <w:r w:rsidRPr="00AF1878">
              <w:rPr>
                <w:color w:val="000000"/>
                <w:spacing w:val="-2"/>
                <w:position w:val="-3"/>
                <w:sz w:val="22"/>
              </w:rPr>
              <w:t>V</w:t>
            </w:r>
            <w:r w:rsidRPr="00AF1878">
              <w:rPr>
                <w:color w:val="000000"/>
                <w:spacing w:val="-2"/>
                <w:position w:val="-3"/>
                <w:sz w:val="14"/>
                <w:szCs w:val="16"/>
              </w:rPr>
              <w:t xml:space="preserve">sızdırmazlık </w:t>
            </w:r>
            <w:r w:rsidRPr="00AF1878">
              <w:rPr>
                <w:color w:val="000000"/>
                <w:spacing w:val="-2"/>
                <w:sz w:val="22"/>
              </w:rPr>
              <w:t xml:space="preserve">değeri için nitrik asit üretim prosesi içinde saflaştırılmış hava akışını değerlendirir.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w w:val="102"/>
                <w:sz w:val="22"/>
              </w:rPr>
            </w:pPr>
            <w:r w:rsidRPr="00AF1878">
              <w:rPr>
                <w:color w:val="000000"/>
                <w:spacing w:val="-2"/>
                <w:w w:val="102"/>
                <w:sz w:val="22"/>
              </w:rPr>
              <w:t>Kümülatif olarak toplam hava akışının %2.5’inden az olan hava giriş akışları için, Bakanlık sanayideki en iyi uygulamalara dayanarak işletme tarafından teklif edilen hava akış oranının belirlenmesi için tahmin yöntemlerini kabul eder.</w:t>
            </w:r>
          </w:p>
          <w:p w:rsidR="00826F12" w:rsidRPr="00AF1878" w:rsidRDefault="00826F12" w:rsidP="00037C85">
            <w:pPr>
              <w:widowControl w:val="0"/>
              <w:autoSpaceDE w:val="0"/>
              <w:autoSpaceDN w:val="0"/>
              <w:adjustRightInd w:val="0"/>
              <w:ind w:right="-8"/>
              <w:jc w:val="both"/>
              <w:rPr>
                <w:color w:val="000000"/>
                <w:spacing w:val="-2"/>
                <w:w w:val="10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İşletme önerilen ölçüm yönteminin kabul edilmesi için ölçülen baca gazı akışının yeterince homojen olduğuna dair normal şartlar altında yapılan ölçümler ile bilgi ve belgeleri Bakanlığa gönderir. </w:t>
            </w:r>
            <w:r w:rsidRPr="00AF1878">
              <w:rPr>
                <w:color w:val="000000"/>
                <w:spacing w:val="-2"/>
                <w:w w:val="108"/>
                <w:sz w:val="22"/>
              </w:rPr>
              <w:t xml:space="preserve">Bu ölçümler aracılığı ile homojen olmayan akışın onaylandığı durumda, işletme uygun izleme yöntemlerini belirleyeceği zaman ve </w:t>
            </w:r>
            <w:r w:rsidRPr="00AF1878">
              <w:rPr>
                <w:color w:val="000000"/>
                <w:spacing w:val="-2"/>
                <w:sz w:val="22"/>
              </w:rPr>
              <w:t>N</w:t>
            </w:r>
            <w:r w:rsidRPr="00AF1878">
              <w:rPr>
                <w:color w:val="000000"/>
                <w:spacing w:val="-2"/>
                <w:sz w:val="22"/>
                <w:vertAlign w:val="subscript"/>
              </w:rPr>
              <w:t>2</w:t>
            </w:r>
            <w:r w:rsidRPr="00AF1878">
              <w:rPr>
                <w:color w:val="000000"/>
                <w:spacing w:val="-2"/>
                <w:sz w:val="22"/>
              </w:rPr>
              <w:t xml:space="preserve">O emisyonlarındaki belirsizliği hesaplayacağı zaman bunu dikkate alır.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 xml:space="preserve">İşletme gerekli olduğunda bütün ölçümleri kuru gazı baz alarak ayarlar ve onları sürekli raporlar.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p>
          <w:p w:rsidR="000278BB" w:rsidRDefault="000278BB" w:rsidP="00037C85">
            <w:pPr>
              <w:widowControl w:val="0"/>
              <w:tabs>
                <w:tab w:val="left" w:pos="1440"/>
                <w:tab w:val="left" w:pos="10710"/>
              </w:tabs>
              <w:autoSpaceDE w:val="0"/>
              <w:autoSpaceDN w:val="0"/>
              <w:adjustRightInd w:val="0"/>
              <w:ind w:right="-8"/>
              <w:jc w:val="both"/>
              <w:rPr>
                <w:b/>
                <w:i/>
                <w:color w:val="000000"/>
                <w:spacing w:val="-2"/>
                <w:sz w:val="22"/>
              </w:rPr>
            </w:pPr>
          </w:p>
          <w:p w:rsidR="00826F12" w:rsidRPr="00AF1878" w:rsidRDefault="00826F12" w:rsidP="00037C85">
            <w:pPr>
              <w:widowControl w:val="0"/>
              <w:tabs>
                <w:tab w:val="left" w:pos="1440"/>
                <w:tab w:val="left" w:pos="10710"/>
              </w:tabs>
              <w:autoSpaceDE w:val="0"/>
              <w:autoSpaceDN w:val="0"/>
              <w:adjustRightInd w:val="0"/>
              <w:ind w:right="-8"/>
              <w:jc w:val="both"/>
              <w:rPr>
                <w:b/>
                <w:i/>
                <w:color w:val="000000"/>
                <w:spacing w:val="-2"/>
                <w:sz w:val="22"/>
              </w:rPr>
            </w:pPr>
            <w:r w:rsidRPr="00AF1878">
              <w:rPr>
                <w:b/>
                <w:i/>
                <w:color w:val="000000"/>
                <w:spacing w:val="-2"/>
                <w:sz w:val="22"/>
              </w:rPr>
              <w:t>B.4 Oksijen (O</w:t>
            </w:r>
            <w:r w:rsidRPr="00AF1878">
              <w:rPr>
                <w:b/>
                <w:i/>
                <w:color w:val="000000"/>
                <w:spacing w:val="-2"/>
                <w:sz w:val="22"/>
                <w:vertAlign w:val="subscript"/>
              </w:rPr>
              <w:t>2</w:t>
            </w:r>
            <w:r w:rsidRPr="00AF1878">
              <w:rPr>
                <w:b/>
                <w:i/>
                <w:color w:val="000000"/>
                <w:spacing w:val="-2"/>
                <w:sz w:val="22"/>
              </w:rPr>
              <w:t xml:space="preserve">) konsantrasyonları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r w:rsidRPr="00AF1878">
              <w:rPr>
                <w:color w:val="000000"/>
                <w:spacing w:val="-2"/>
                <w:w w:val="104"/>
                <w:sz w:val="22"/>
              </w:rPr>
              <w:t xml:space="preserve">İşletme bu bölümün B.3 uyarınca baca gazı akışını hesaplamak için gerekli olduğunda baca gazındaki oksijen konsantrasyonlarını ölçer. Bunu yaparken, işletme 39 </w:t>
            </w:r>
            <w:r>
              <w:rPr>
                <w:color w:val="000000"/>
                <w:spacing w:val="-2"/>
                <w:w w:val="104"/>
                <w:sz w:val="22"/>
              </w:rPr>
              <w:t>u</w:t>
            </w:r>
            <w:r w:rsidRPr="00AF1878">
              <w:rPr>
                <w:color w:val="000000"/>
                <w:spacing w:val="-2"/>
                <w:w w:val="104"/>
                <w:sz w:val="22"/>
              </w:rPr>
              <w:t xml:space="preserve">ncu </w:t>
            </w:r>
            <w:r>
              <w:rPr>
                <w:color w:val="000000"/>
                <w:spacing w:val="-2"/>
                <w:w w:val="104"/>
                <w:sz w:val="22"/>
              </w:rPr>
              <w:t>m</w:t>
            </w:r>
            <w:r w:rsidRPr="00AF1878">
              <w:rPr>
                <w:color w:val="000000"/>
                <w:spacing w:val="-2"/>
                <w:w w:val="104"/>
                <w:sz w:val="22"/>
              </w:rPr>
              <w:t xml:space="preserve">addenin </w:t>
            </w:r>
            <w:r>
              <w:rPr>
                <w:color w:val="000000"/>
                <w:spacing w:val="-2"/>
                <w:w w:val="104"/>
                <w:sz w:val="22"/>
              </w:rPr>
              <w:t>birinci ve ikinci fıkraları</w:t>
            </w:r>
            <w:r w:rsidRPr="00AF1878">
              <w:rPr>
                <w:color w:val="000000"/>
                <w:spacing w:val="-2"/>
                <w:w w:val="104"/>
                <w:sz w:val="22"/>
              </w:rPr>
              <w:t xml:space="preserve"> </w:t>
            </w:r>
            <w:r w:rsidRPr="00AF1878">
              <w:rPr>
                <w:color w:val="000000"/>
                <w:spacing w:val="-2"/>
                <w:w w:val="104"/>
                <w:sz w:val="22"/>
              </w:rPr>
              <w:lastRenderedPageBreak/>
              <w:t xml:space="preserve">kapsamındaki konsantrasyon ölçümleri için gereklilikleri karşılar. </w:t>
            </w:r>
            <w:r w:rsidRPr="00AF1878">
              <w:rPr>
                <w:color w:val="000000"/>
                <w:spacing w:val="-2"/>
                <w:w w:val="102"/>
                <w:sz w:val="22"/>
              </w:rPr>
              <w:t>N</w:t>
            </w:r>
            <w:r w:rsidRPr="00AF1878">
              <w:rPr>
                <w:color w:val="000000"/>
                <w:spacing w:val="-2"/>
                <w:w w:val="102"/>
                <w:sz w:val="22"/>
                <w:vertAlign w:val="subscript"/>
              </w:rPr>
              <w:t>2</w:t>
            </w:r>
            <w:r w:rsidRPr="00AF1878">
              <w:rPr>
                <w:color w:val="000000"/>
                <w:spacing w:val="-2"/>
                <w:w w:val="102"/>
                <w:sz w:val="22"/>
              </w:rPr>
              <w:t>O emisyonlarının belirsizliğini hesaplarken, işletme</w:t>
            </w:r>
            <w:r w:rsidRPr="00AF1878">
              <w:rPr>
                <w:color w:val="000000"/>
                <w:spacing w:val="-2"/>
                <w:w w:val="104"/>
                <w:sz w:val="22"/>
              </w:rPr>
              <w:t xml:space="preserve"> </w:t>
            </w:r>
            <w:r w:rsidRPr="00AF1878">
              <w:rPr>
                <w:color w:val="000000"/>
                <w:spacing w:val="-2"/>
                <w:sz w:val="22"/>
              </w:rPr>
              <w:t>O</w:t>
            </w:r>
            <w:r w:rsidRPr="00AF1878">
              <w:rPr>
                <w:color w:val="000000"/>
                <w:spacing w:val="-2"/>
                <w:sz w:val="22"/>
                <w:vertAlign w:val="subscript"/>
              </w:rPr>
              <w:t>2</w:t>
            </w:r>
            <w:r w:rsidRPr="00AF1878">
              <w:rPr>
                <w:color w:val="000000"/>
                <w:spacing w:val="-2"/>
                <w:sz w:val="22"/>
              </w:rPr>
              <w:t xml:space="preserve"> konsantrasyon ölçümlerinin belirsizliğini dikkate alır.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 xml:space="preserve">İşletme gerekli olduğunda bütün ölçümleri kuru gazı baz alarak ayarlar ve onları sürekli raporlar.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440"/>
                <w:tab w:val="left" w:pos="10710"/>
              </w:tabs>
              <w:autoSpaceDE w:val="0"/>
              <w:autoSpaceDN w:val="0"/>
              <w:adjustRightInd w:val="0"/>
              <w:ind w:right="-8"/>
              <w:jc w:val="both"/>
              <w:rPr>
                <w:b/>
                <w:i/>
                <w:color w:val="000000"/>
                <w:spacing w:val="-2"/>
                <w:sz w:val="22"/>
              </w:rPr>
            </w:pPr>
            <w:r w:rsidRPr="00AF1878">
              <w:rPr>
                <w:b/>
                <w:i/>
                <w:color w:val="000000"/>
                <w:spacing w:val="-2"/>
                <w:sz w:val="22"/>
              </w:rPr>
              <w:t>B.5 N</w:t>
            </w:r>
            <w:r w:rsidRPr="00AF1878">
              <w:rPr>
                <w:b/>
                <w:i/>
                <w:color w:val="000000"/>
                <w:spacing w:val="-2"/>
                <w:sz w:val="22"/>
                <w:vertAlign w:val="subscript"/>
              </w:rPr>
              <w:t>2</w:t>
            </w:r>
            <w:r w:rsidRPr="00AF1878">
              <w:rPr>
                <w:b/>
                <w:i/>
                <w:color w:val="000000"/>
                <w:spacing w:val="-2"/>
                <w:sz w:val="22"/>
              </w:rPr>
              <w:t xml:space="preserve">O emisyonlarının hesaplanması </w:t>
            </w:r>
          </w:p>
          <w:p w:rsidR="00826F12" w:rsidRPr="00AF1878" w:rsidRDefault="00826F12" w:rsidP="00037C85">
            <w:pPr>
              <w:widowControl w:val="0"/>
              <w:tabs>
                <w:tab w:val="left" w:pos="1440"/>
                <w:tab w:val="left" w:pos="10710"/>
              </w:tabs>
              <w:autoSpaceDE w:val="0"/>
              <w:autoSpaceDN w:val="0"/>
              <w:adjustRightInd w:val="0"/>
              <w:ind w:right="-8"/>
              <w:jc w:val="both"/>
              <w:rPr>
                <w:spacing w:val="-2"/>
                <w:sz w:val="22"/>
              </w:rPr>
            </w:pPr>
            <w:r w:rsidRPr="00AF1878">
              <w:rPr>
                <w:spacing w:val="-2"/>
                <w:sz w:val="22"/>
              </w:rPr>
              <w:t xml:space="preserve">Güvenlik sebebi ile baca gazı arıtma sistemine girmeden havalandırmadan kaynaklanan emisyonları içererek ve bu sistem çalışmadığı zaman ve </w:t>
            </w:r>
            <w:r w:rsidRPr="00AF1878">
              <w:rPr>
                <w:spacing w:val="-2"/>
                <w:w w:val="102"/>
                <w:sz w:val="22"/>
              </w:rPr>
              <w:t>N</w:t>
            </w:r>
            <w:r w:rsidRPr="00AF1878">
              <w:rPr>
                <w:spacing w:val="-2"/>
                <w:w w:val="102"/>
                <w:sz w:val="22"/>
                <w:vertAlign w:val="subscript"/>
              </w:rPr>
              <w:t>2</w:t>
            </w:r>
            <w:r w:rsidRPr="00AF1878">
              <w:rPr>
                <w:spacing w:val="-2"/>
                <w:w w:val="102"/>
                <w:sz w:val="22"/>
              </w:rPr>
              <w:t xml:space="preserve">O için sürekli emisyon izlemesinin teknik olarak elverişli olmadığı durumda, </w:t>
            </w:r>
            <w:r w:rsidRPr="00AF1878">
              <w:rPr>
                <w:spacing w:val="-2"/>
                <w:sz w:val="22"/>
              </w:rPr>
              <w:t>adipik asit, kaprolaktam, glioksal ve glioksilik asit üretiminden kaynaklanan baca gazı arıtma sistemine girmemiş N</w:t>
            </w:r>
            <w:r w:rsidRPr="00AF1878">
              <w:rPr>
                <w:spacing w:val="-2"/>
                <w:sz w:val="22"/>
                <w:vertAlign w:val="subscript"/>
              </w:rPr>
              <w:t>2</w:t>
            </w:r>
            <w:r w:rsidRPr="00AF1878">
              <w:rPr>
                <w:spacing w:val="-2"/>
                <w:sz w:val="22"/>
              </w:rPr>
              <w:t xml:space="preserve">O emisyonları için, işletme Bakanlığın uygun görüşü ile bir kütle denge yöntemi kullanarak </w:t>
            </w:r>
            <w:r w:rsidRPr="00AF1878">
              <w:rPr>
                <w:spacing w:val="-2"/>
                <w:w w:val="103"/>
                <w:sz w:val="22"/>
              </w:rPr>
              <w:t>N</w:t>
            </w:r>
            <w:r w:rsidRPr="00AF1878">
              <w:rPr>
                <w:spacing w:val="-2"/>
                <w:w w:val="103"/>
                <w:sz w:val="22"/>
                <w:vertAlign w:val="subscript"/>
              </w:rPr>
              <w:t>2</w:t>
            </w:r>
            <w:r w:rsidRPr="00AF1878">
              <w:rPr>
                <w:spacing w:val="-2"/>
                <w:w w:val="103"/>
                <w:sz w:val="22"/>
              </w:rPr>
              <w:t xml:space="preserve">O emisyonlarını hesaplar. </w:t>
            </w:r>
            <w:r w:rsidRPr="00AF1878">
              <w:rPr>
                <w:spacing w:val="-2"/>
                <w:sz w:val="22"/>
              </w:rPr>
              <w:t xml:space="preserve">Bu amaç ile toplam belirsizlik </w:t>
            </w:r>
            <w:r w:rsidRPr="00AF1878">
              <w:rPr>
                <w:spacing w:val="-2"/>
                <w:w w:val="104"/>
                <w:sz w:val="22"/>
              </w:rPr>
              <w:t xml:space="preserve">39 </w:t>
            </w:r>
            <w:r>
              <w:rPr>
                <w:spacing w:val="-2"/>
                <w:w w:val="104"/>
                <w:sz w:val="22"/>
              </w:rPr>
              <w:t>u</w:t>
            </w:r>
            <w:r w:rsidRPr="00AF1878">
              <w:rPr>
                <w:spacing w:val="-2"/>
                <w:w w:val="104"/>
                <w:sz w:val="22"/>
              </w:rPr>
              <w:t xml:space="preserve">ncu </w:t>
            </w:r>
            <w:r>
              <w:rPr>
                <w:spacing w:val="-2"/>
                <w:w w:val="104"/>
                <w:sz w:val="22"/>
              </w:rPr>
              <w:t>m</w:t>
            </w:r>
            <w:r w:rsidRPr="00AF1878">
              <w:rPr>
                <w:spacing w:val="-2"/>
                <w:w w:val="104"/>
                <w:sz w:val="22"/>
              </w:rPr>
              <w:t xml:space="preserve">addenin birinci ve ikinci fıkralarında belirtilen uygulamanın sonuçları ile uyumlu olur. İşletme, hesaplama yöntemini, emisyon süresince ve zamanında ortaya çıkan kimyasal reaksiyondan çıkan azami potansiyel </w:t>
            </w:r>
            <w:r w:rsidRPr="00AF1878">
              <w:rPr>
                <w:spacing w:val="-2"/>
                <w:w w:val="103"/>
                <w:sz w:val="22"/>
              </w:rPr>
              <w:t>N</w:t>
            </w:r>
            <w:r w:rsidRPr="00AF1878">
              <w:rPr>
                <w:spacing w:val="-2"/>
                <w:w w:val="103"/>
                <w:sz w:val="22"/>
                <w:vertAlign w:val="subscript"/>
              </w:rPr>
              <w:t>2</w:t>
            </w:r>
            <w:r w:rsidRPr="00AF1878">
              <w:rPr>
                <w:spacing w:val="-2"/>
                <w:w w:val="103"/>
                <w:sz w:val="22"/>
              </w:rPr>
              <w:t>O emisyon oranına dayandırır</w:t>
            </w:r>
            <w:r w:rsidRPr="00AF1878">
              <w:rPr>
                <w:spacing w:val="-2"/>
                <w:sz w:val="22"/>
              </w:rPr>
              <w:t xml:space="preserve">.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r w:rsidRPr="00AF1878">
              <w:rPr>
                <w:color w:val="000000"/>
                <w:spacing w:val="-2"/>
                <w:sz w:val="22"/>
              </w:rPr>
              <w:t xml:space="preserve">İşletme emisyon kaynağı için yıllık ortalama saatlik belirsizliği tespit ederken belirli bir emisyon kaynağı için hesaplanmış emisyon belirsizliklerini dikkate alır.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440"/>
                <w:tab w:val="left" w:pos="10710"/>
              </w:tabs>
              <w:autoSpaceDE w:val="0"/>
              <w:autoSpaceDN w:val="0"/>
              <w:adjustRightInd w:val="0"/>
              <w:ind w:right="-8"/>
              <w:jc w:val="both"/>
              <w:rPr>
                <w:b/>
                <w:i/>
                <w:color w:val="000000"/>
                <w:spacing w:val="-2"/>
                <w:sz w:val="22"/>
              </w:rPr>
            </w:pPr>
            <w:r w:rsidRPr="00AF1878">
              <w:rPr>
                <w:b/>
                <w:i/>
                <w:color w:val="000000"/>
                <w:spacing w:val="-2"/>
                <w:sz w:val="22"/>
              </w:rPr>
              <w:t>B.6 Faaliyet üretim hızlarının belirlenmesi</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r w:rsidRPr="00AF1878">
              <w:rPr>
                <w:color w:val="000000"/>
                <w:spacing w:val="-2"/>
                <w:sz w:val="22"/>
              </w:rPr>
              <w:t xml:space="preserve">Üretim hızları günlük üretim raporları ve işletim saatleri kullanılarak hesaplanır.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p>
          <w:p w:rsidR="00826F12" w:rsidRPr="00AF1878" w:rsidRDefault="00826F12" w:rsidP="00037C85">
            <w:pPr>
              <w:widowControl w:val="0"/>
              <w:tabs>
                <w:tab w:val="left" w:pos="1440"/>
                <w:tab w:val="left" w:pos="10710"/>
              </w:tabs>
              <w:autoSpaceDE w:val="0"/>
              <w:autoSpaceDN w:val="0"/>
              <w:adjustRightInd w:val="0"/>
              <w:ind w:right="-8"/>
              <w:jc w:val="both"/>
              <w:rPr>
                <w:b/>
                <w:i/>
                <w:color w:val="000000"/>
                <w:spacing w:val="-2"/>
                <w:sz w:val="22"/>
              </w:rPr>
            </w:pPr>
            <w:r w:rsidRPr="00AF1878">
              <w:rPr>
                <w:b/>
                <w:i/>
                <w:color w:val="000000"/>
                <w:spacing w:val="-2"/>
                <w:sz w:val="22"/>
              </w:rPr>
              <w:t xml:space="preserve">B.7 Örnekleme hızları </w:t>
            </w:r>
          </w:p>
          <w:p w:rsidR="00826F12" w:rsidRPr="00AF1878" w:rsidRDefault="00826F12" w:rsidP="00037C85">
            <w:pPr>
              <w:widowControl w:val="0"/>
              <w:tabs>
                <w:tab w:val="left" w:pos="1440"/>
                <w:tab w:val="left" w:pos="10710"/>
              </w:tabs>
              <w:autoSpaceDE w:val="0"/>
              <w:autoSpaceDN w:val="0"/>
              <w:adjustRightInd w:val="0"/>
              <w:ind w:right="-8"/>
              <w:jc w:val="both"/>
              <w:rPr>
                <w:color w:val="000000"/>
                <w:spacing w:val="-2"/>
                <w:sz w:val="22"/>
              </w:rPr>
            </w:pPr>
            <w:r w:rsidRPr="00AF1878">
              <w:rPr>
                <w:color w:val="000000"/>
                <w:spacing w:val="-2"/>
                <w:w w:val="109"/>
                <w:sz w:val="22"/>
              </w:rPr>
              <w:t xml:space="preserve">Geçerli saatlik ortalamalar veya daha kısa referans dönemi için ortalamalar aşağıdakiler için 42 nci </w:t>
            </w:r>
            <w:r>
              <w:rPr>
                <w:color w:val="000000"/>
                <w:spacing w:val="-2"/>
                <w:w w:val="109"/>
                <w:sz w:val="22"/>
              </w:rPr>
              <w:t>m</w:t>
            </w:r>
            <w:r w:rsidRPr="00AF1878">
              <w:rPr>
                <w:color w:val="000000"/>
                <w:spacing w:val="-2"/>
                <w:w w:val="109"/>
                <w:sz w:val="22"/>
              </w:rPr>
              <w:t>adde kapsamında hesaplanır</w:t>
            </w:r>
            <w:r w:rsidRPr="00AF1878">
              <w:rPr>
                <w:color w:val="000000"/>
                <w:spacing w:val="-2"/>
                <w:sz w:val="22"/>
              </w:rPr>
              <w:t xml:space="preserve">: </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(a) Baca gazındaki N</w:t>
            </w:r>
            <w:r w:rsidRPr="00AF1878">
              <w:rPr>
                <w:color w:val="000000"/>
                <w:spacing w:val="-2"/>
                <w:sz w:val="22"/>
                <w:vertAlign w:val="subscript"/>
              </w:rPr>
              <w:t>2</w:t>
            </w:r>
            <w:r>
              <w:rPr>
                <w:color w:val="000000"/>
                <w:spacing w:val="-2"/>
                <w:sz w:val="22"/>
              </w:rPr>
              <w:t>O konsantrasyonu,</w:t>
            </w:r>
          </w:p>
          <w:p w:rsidR="00826F12" w:rsidRPr="00AF1878" w:rsidRDefault="00826F12" w:rsidP="00037C85">
            <w:pPr>
              <w:widowControl w:val="0"/>
              <w:tabs>
                <w:tab w:val="left" w:pos="10710"/>
              </w:tabs>
              <w:autoSpaceDE w:val="0"/>
              <w:autoSpaceDN w:val="0"/>
              <w:adjustRightInd w:val="0"/>
              <w:ind w:right="-8"/>
              <w:jc w:val="both"/>
              <w:rPr>
                <w:color w:val="000000"/>
                <w:spacing w:val="-2"/>
                <w:sz w:val="22"/>
              </w:rPr>
            </w:pPr>
            <w:r w:rsidRPr="00AF1878">
              <w:rPr>
                <w:color w:val="000000"/>
                <w:spacing w:val="-2"/>
                <w:sz w:val="22"/>
              </w:rPr>
              <w:t>(b) Doğrudan ölçüldüğü ve gerekli olduğu</w:t>
            </w:r>
            <w:r>
              <w:rPr>
                <w:color w:val="000000"/>
                <w:spacing w:val="-2"/>
                <w:sz w:val="22"/>
              </w:rPr>
              <w:t xml:space="preserve"> durumda, toplam baca gaz akışı,</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3"/>
                <w:sz w:val="22"/>
              </w:rPr>
              <w:t>(c) Dolaylı toplam baca gazı akışını belirlemek için gerekli bütün gaz akışları ve oksijen konsantrasyonları</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w w:val="103"/>
                <w:sz w:val="22"/>
                <w:vertAlign w:val="subscript"/>
              </w:rPr>
            </w:pPr>
            <w:r w:rsidRPr="00AF1878">
              <w:rPr>
                <w:b/>
                <w:color w:val="000000"/>
                <w:spacing w:val="-2"/>
                <w:w w:val="103"/>
                <w:sz w:val="22"/>
              </w:rPr>
              <w:t>C) Yıllık CO</w:t>
            </w:r>
            <w:r w:rsidRPr="00AF1878">
              <w:rPr>
                <w:b/>
                <w:color w:val="000000"/>
                <w:spacing w:val="-2"/>
                <w:w w:val="103"/>
                <w:sz w:val="22"/>
                <w:vertAlign w:val="subscript"/>
              </w:rPr>
              <w:t>2</w:t>
            </w:r>
            <w:r w:rsidRPr="00AF1878">
              <w:rPr>
                <w:b/>
                <w:color w:val="000000"/>
                <w:spacing w:val="-2"/>
                <w:w w:val="103"/>
                <w:sz w:val="22"/>
              </w:rPr>
              <w:t xml:space="preserve"> Eşitliğinin - CO</w:t>
            </w:r>
            <w:r w:rsidRPr="00AF1878">
              <w:rPr>
                <w:b/>
                <w:color w:val="000000"/>
                <w:spacing w:val="-2"/>
                <w:w w:val="103"/>
                <w:sz w:val="22"/>
                <w:vertAlign w:val="subscript"/>
              </w:rPr>
              <w:t xml:space="preserve">2(eşd) </w:t>
            </w:r>
            <w:r w:rsidRPr="00AF1878">
              <w:rPr>
                <w:b/>
                <w:color w:val="000000"/>
                <w:spacing w:val="-2"/>
                <w:w w:val="103"/>
                <w:sz w:val="22"/>
              </w:rPr>
              <w:t>Belirlenmesi</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8"/>
                <w:sz w:val="22"/>
              </w:rPr>
              <w:t xml:space="preserve">İşletme, aşağıdaki formülü ve </w:t>
            </w:r>
            <w:r>
              <w:rPr>
                <w:color w:val="000000"/>
                <w:spacing w:val="-2"/>
                <w:w w:val="108"/>
                <w:sz w:val="22"/>
              </w:rPr>
              <w:t>ek</w:t>
            </w:r>
            <w:r w:rsidRPr="00AF1878">
              <w:rPr>
                <w:b/>
                <w:color w:val="000000"/>
                <w:spacing w:val="-2"/>
                <w:sz w:val="22"/>
              </w:rPr>
              <w:t>-</w:t>
            </w:r>
            <w:r w:rsidRPr="00AF1878">
              <w:rPr>
                <w:color w:val="000000"/>
                <w:spacing w:val="-2"/>
                <w:w w:val="108"/>
                <w:sz w:val="22"/>
              </w:rPr>
              <w:t>5</w:t>
            </w:r>
            <w:r>
              <w:rPr>
                <w:color w:val="000000"/>
                <w:spacing w:val="-2"/>
                <w:w w:val="108"/>
                <w:sz w:val="22"/>
              </w:rPr>
              <w:t xml:space="preserve">'in </w:t>
            </w:r>
            <w:r w:rsidRPr="00AF1878">
              <w:rPr>
                <w:color w:val="000000"/>
                <w:spacing w:val="-2"/>
                <w:w w:val="108"/>
                <w:sz w:val="22"/>
              </w:rPr>
              <w:t>3</w:t>
            </w:r>
            <w:r>
              <w:rPr>
                <w:color w:val="000000"/>
                <w:spacing w:val="-2"/>
                <w:w w:val="108"/>
                <w:sz w:val="22"/>
              </w:rPr>
              <w:t xml:space="preserve"> üncü bölümünde</w:t>
            </w:r>
            <w:r w:rsidRPr="00AF1878">
              <w:rPr>
                <w:color w:val="000000"/>
                <w:spacing w:val="-2"/>
                <w:w w:val="108"/>
                <w:sz w:val="22"/>
              </w:rPr>
              <w:t xml:space="preserve"> bulunan </w:t>
            </w:r>
            <w:r>
              <w:rPr>
                <w:color w:val="000000"/>
                <w:spacing w:val="-2"/>
                <w:w w:val="108"/>
                <w:sz w:val="22"/>
              </w:rPr>
              <w:t>Küresel Isınma Potansiyeli (</w:t>
            </w:r>
            <w:r w:rsidRPr="00AF1878">
              <w:rPr>
                <w:color w:val="000000"/>
                <w:spacing w:val="-2"/>
                <w:w w:val="108"/>
                <w:sz w:val="22"/>
              </w:rPr>
              <w:t>KIP</w:t>
            </w:r>
            <w:r>
              <w:rPr>
                <w:color w:val="000000"/>
                <w:spacing w:val="-2"/>
                <w:w w:val="108"/>
                <w:sz w:val="22"/>
              </w:rPr>
              <w:t>)</w:t>
            </w:r>
            <w:r w:rsidRPr="00AF1878">
              <w:rPr>
                <w:color w:val="000000"/>
                <w:spacing w:val="-2"/>
                <w:w w:val="108"/>
                <w:sz w:val="22"/>
              </w:rPr>
              <w:t xml:space="preserve"> değerlerini kullanarak ton </w:t>
            </w:r>
            <w:r w:rsidRPr="00AF1878">
              <w:rPr>
                <w:color w:val="000000"/>
                <w:spacing w:val="-2"/>
                <w:w w:val="108"/>
                <w:sz w:val="22"/>
              </w:rPr>
              <w:lastRenderedPageBreak/>
              <w:t>cinsinde ölçülmüş bütün emisyon kaynaklarından çıkan toplam yıllık N</w:t>
            </w:r>
            <w:r w:rsidRPr="00AF1878">
              <w:rPr>
                <w:color w:val="000000"/>
                <w:spacing w:val="-2"/>
                <w:w w:val="108"/>
                <w:sz w:val="22"/>
                <w:vertAlign w:val="subscript"/>
              </w:rPr>
              <w:t>2</w:t>
            </w:r>
            <w:r w:rsidRPr="00AF1878">
              <w:rPr>
                <w:color w:val="000000"/>
                <w:spacing w:val="-2"/>
                <w:w w:val="108"/>
                <w:sz w:val="22"/>
              </w:rPr>
              <w:t>O emisyonlarını üç ondalık haneye yuvarlayarak ton olarak çevirir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vertAlign w:val="subscript"/>
              </w:rPr>
            </w:pPr>
            <w:r w:rsidRPr="00AF1878">
              <w:rPr>
                <w:color w:val="000000"/>
                <w:spacing w:val="-2"/>
                <w:sz w:val="22"/>
              </w:rPr>
              <w:t>CO</w:t>
            </w:r>
            <w:r w:rsidRPr="00AF1878">
              <w:rPr>
                <w:color w:val="000000"/>
                <w:spacing w:val="-2"/>
                <w:sz w:val="22"/>
                <w:vertAlign w:val="subscript"/>
              </w:rPr>
              <w:t>2(eşd)</w:t>
            </w:r>
            <w:r w:rsidRPr="00AF1878">
              <w:rPr>
                <w:color w:val="000000"/>
                <w:spacing w:val="-2"/>
                <w:sz w:val="22"/>
              </w:rPr>
              <w:t xml:space="preserve"> [t] = N</w:t>
            </w:r>
            <w:r w:rsidRPr="00AF1878">
              <w:rPr>
                <w:color w:val="000000"/>
                <w:spacing w:val="-2"/>
                <w:sz w:val="22"/>
                <w:vertAlign w:val="subscript"/>
              </w:rPr>
              <w:t>2</w:t>
            </w:r>
            <w:r w:rsidRPr="00AF1878">
              <w:rPr>
                <w:color w:val="000000"/>
                <w:spacing w:val="-2"/>
                <w:sz w:val="22"/>
              </w:rPr>
              <w:t>O</w:t>
            </w:r>
            <w:r w:rsidRPr="00AF1878">
              <w:rPr>
                <w:color w:val="000000"/>
                <w:spacing w:val="-2"/>
                <w:sz w:val="22"/>
                <w:vertAlign w:val="subscript"/>
              </w:rPr>
              <w:t>yıllık</w:t>
            </w:r>
            <w:r w:rsidRPr="00AF1878">
              <w:rPr>
                <w:color w:val="000000"/>
                <w:spacing w:val="-2"/>
                <w:sz w:val="22"/>
              </w:rPr>
              <w:t>[t] * KIP</w:t>
            </w:r>
            <w:r w:rsidRPr="00AF1878">
              <w:rPr>
                <w:color w:val="000000"/>
                <w:spacing w:val="-2"/>
                <w:sz w:val="22"/>
                <w:vertAlign w:val="subscript"/>
              </w:rPr>
              <w:t xml:space="preserve">N2O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Bütün emisyon kaynaklarından çıkan toplam yıllık CO</w:t>
            </w:r>
            <w:r w:rsidRPr="00AF1878">
              <w:rPr>
                <w:color w:val="000000"/>
                <w:spacing w:val="-2"/>
                <w:sz w:val="22"/>
                <w:vertAlign w:val="subscript"/>
              </w:rPr>
              <w:t>2(eşd)</w:t>
            </w:r>
            <w:r w:rsidRPr="00AF1878">
              <w:rPr>
                <w:color w:val="000000"/>
                <w:spacing w:val="-2"/>
                <w:sz w:val="22"/>
              </w:rPr>
              <w:t xml:space="preserve"> ve diğer emisyon kaynaklarından çıkan doğrudan CO</w:t>
            </w:r>
            <w:r w:rsidRPr="00AF1878">
              <w:rPr>
                <w:color w:val="000000"/>
                <w:spacing w:val="-2"/>
                <w:sz w:val="22"/>
                <w:vertAlign w:val="subscript"/>
              </w:rPr>
              <w:t>2</w:t>
            </w:r>
            <w:r w:rsidRPr="00AF1878">
              <w:rPr>
                <w:color w:val="000000"/>
                <w:spacing w:val="-2"/>
                <w:sz w:val="22"/>
              </w:rPr>
              <w:t xml:space="preserve"> emisyonları tesis tarafından üretilen </w:t>
            </w:r>
            <w:r w:rsidRPr="00AF1878">
              <w:rPr>
                <w:color w:val="000000"/>
                <w:spacing w:val="-2"/>
                <w:w w:val="107"/>
                <w:sz w:val="22"/>
              </w:rPr>
              <w:t>yıllık CO</w:t>
            </w:r>
            <w:r w:rsidRPr="00AF1878">
              <w:rPr>
                <w:color w:val="000000"/>
                <w:spacing w:val="-2"/>
                <w:w w:val="107"/>
                <w:sz w:val="22"/>
                <w:vertAlign w:val="subscript"/>
              </w:rPr>
              <w:t>2</w:t>
            </w:r>
            <w:r w:rsidRPr="00AF1878">
              <w:rPr>
                <w:color w:val="000000"/>
                <w:spacing w:val="-2"/>
                <w:w w:val="107"/>
                <w:sz w:val="22"/>
              </w:rPr>
              <w:t xml:space="preserve"> emisyonlarına eklenir ve raporlamada kullanılır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N</w:t>
            </w:r>
            <w:r w:rsidRPr="00AF1878">
              <w:rPr>
                <w:color w:val="000000"/>
                <w:spacing w:val="-2"/>
                <w:w w:val="105"/>
                <w:sz w:val="22"/>
                <w:vertAlign w:val="subscript"/>
              </w:rPr>
              <w:t>2</w:t>
            </w:r>
            <w:r w:rsidRPr="00AF1878">
              <w:rPr>
                <w:color w:val="000000"/>
                <w:spacing w:val="-2"/>
                <w:w w:val="105"/>
                <w:sz w:val="22"/>
              </w:rPr>
              <w:t xml:space="preserve">O’nun toplam yıllık emisyonları ton cinsinde üç ondalık haneli olarak ve </w:t>
            </w:r>
            <w:r w:rsidRPr="00AF1878">
              <w:rPr>
                <w:color w:val="000000"/>
                <w:spacing w:val="-2"/>
                <w:sz w:val="22"/>
              </w:rPr>
              <w:t>CO</w:t>
            </w:r>
            <w:r w:rsidRPr="00AF1878">
              <w:rPr>
                <w:color w:val="000000"/>
                <w:spacing w:val="-2"/>
                <w:sz w:val="22"/>
                <w:vertAlign w:val="subscript"/>
              </w:rPr>
              <w:t xml:space="preserve">2(eşd) </w:t>
            </w:r>
            <w:r w:rsidRPr="00AF1878">
              <w:rPr>
                <w:color w:val="000000"/>
                <w:spacing w:val="-2"/>
                <w:sz w:val="22"/>
              </w:rPr>
              <w:t xml:space="preserve">olarak yuvarlanmış ton cinsinde raporlanır. </w:t>
            </w:r>
          </w:p>
          <w:p w:rsidR="00826F12"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1"/>
                <w:sz w:val="22"/>
              </w:rPr>
            </w:pPr>
            <w:r w:rsidRPr="00AF1878">
              <w:rPr>
                <w:b/>
                <w:color w:val="000000"/>
                <w:spacing w:val="-2"/>
                <w:w w:val="101"/>
                <w:sz w:val="22"/>
              </w:rPr>
              <w:t>17.</w:t>
            </w:r>
            <w:r w:rsidRPr="00AF1878" w:rsidDel="009C4022">
              <w:rPr>
                <w:b/>
                <w:color w:val="000000"/>
                <w:spacing w:val="-2"/>
                <w:w w:val="101"/>
                <w:sz w:val="22"/>
              </w:rPr>
              <w:t xml:space="preserve"> </w:t>
            </w:r>
            <w:r w:rsidRPr="00AF1878">
              <w:rPr>
                <w:b/>
                <w:color w:val="000000"/>
                <w:spacing w:val="-2"/>
                <w:w w:val="102"/>
                <w:sz w:val="22"/>
              </w:rPr>
              <w:t xml:space="preserve">Yönetmeliğin </w:t>
            </w:r>
            <w:r>
              <w:rPr>
                <w:b/>
                <w:color w:val="000000"/>
                <w:spacing w:val="-2"/>
                <w:w w:val="102"/>
                <w:sz w:val="22"/>
              </w:rPr>
              <w:t>Ek</w:t>
            </w:r>
            <w:r w:rsidRPr="00AF1878">
              <w:rPr>
                <w:color w:val="000000"/>
                <w:spacing w:val="-2"/>
                <w:w w:val="102"/>
                <w:sz w:val="22"/>
              </w:rPr>
              <w:t>-</w:t>
            </w:r>
            <w:r w:rsidRPr="00AF1878">
              <w:rPr>
                <w:b/>
                <w:color w:val="000000"/>
                <w:spacing w:val="-2"/>
                <w:w w:val="102"/>
                <w:sz w:val="22"/>
              </w:rPr>
              <w:t>1’inde Listelenen Amonyağın Üretimi</w:t>
            </w: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A) Kapsam</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en az aşağıdaki potansiyel CO</w:t>
            </w:r>
            <w:r w:rsidRPr="00AF1878">
              <w:rPr>
                <w:color w:val="000000"/>
                <w:spacing w:val="-2"/>
                <w:sz w:val="22"/>
                <w:vertAlign w:val="subscript"/>
              </w:rPr>
              <w:t>2</w:t>
            </w:r>
            <w:r w:rsidRPr="00AF1878">
              <w:rPr>
                <w:color w:val="000000"/>
                <w:spacing w:val="-2"/>
                <w:sz w:val="22"/>
              </w:rPr>
              <w:t xml:space="preserve"> emisyon kaynaklarını dahil eder: yeniden şekillendirme veya kısmi yükseltgenme için ısı temin eden yakıtların yanması, amonyak üretim prosesinde işlem girdisi olarak kullanılan yakıtlar (yeniden şekillendirme veya yükseltgenme), sıcak su veya buhar üretimi amaçlı prosesleri içeren diğer yanma prosesleri için kullanılan yakıtlar. </w:t>
            </w:r>
          </w:p>
          <w:p w:rsidR="00826F12" w:rsidRPr="00AF1878" w:rsidRDefault="00826F12"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Yanma proseslerinden ve işlem girdisi olarak kullanılan yakıtlardan kaynaklanan emisyonların izlenmesi için, 22 nci </w:t>
            </w:r>
            <w:r>
              <w:rPr>
                <w:color w:val="000000"/>
                <w:spacing w:val="-2"/>
                <w:sz w:val="22"/>
              </w:rPr>
              <w:t>m</w:t>
            </w:r>
            <w:r w:rsidRPr="00AF1878">
              <w:rPr>
                <w:color w:val="000000"/>
                <w:spacing w:val="-2"/>
                <w:sz w:val="22"/>
              </w:rPr>
              <w:t xml:space="preserve">adde ve bu </w:t>
            </w:r>
            <w:r>
              <w:rPr>
                <w:color w:val="000000"/>
                <w:spacing w:val="-2"/>
                <w:sz w:val="22"/>
              </w:rPr>
              <w:t>Ek</w:t>
            </w:r>
            <w:r w:rsidRPr="00AF1878">
              <w:rPr>
                <w:color w:val="000000"/>
                <w:spacing w:val="-2"/>
                <w:sz w:val="22"/>
              </w:rPr>
              <w:t xml:space="preserve">in 1 </w:t>
            </w:r>
            <w:r>
              <w:rPr>
                <w:color w:val="000000"/>
                <w:spacing w:val="-2"/>
                <w:sz w:val="22"/>
              </w:rPr>
              <w:t>i</w:t>
            </w:r>
            <w:r w:rsidRPr="00AF1878">
              <w:rPr>
                <w:color w:val="000000"/>
                <w:spacing w:val="-2"/>
                <w:sz w:val="22"/>
              </w:rPr>
              <w:t xml:space="preserve">nci </w:t>
            </w:r>
            <w:r>
              <w:rPr>
                <w:color w:val="000000"/>
                <w:spacing w:val="-2"/>
                <w:sz w:val="22"/>
              </w:rPr>
              <w:t>b</w:t>
            </w:r>
            <w:r w:rsidRPr="00AF1878">
              <w:rPr>
                <w:color w:val="000000"/>
                <w:spacing w:val="-2"/>
                <w:sz w:val="22"/>
              </w:rPr>
              <w:t xml:space="preserve">ölümü uyarınca standart yöntem uygulanır.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Amonyak üretiminden kaynaklanan CO</w:t>
            </w:r>
            <w:r w:rsidRPr="00AF1878">
              <w:rPr>
                <w:color w:val="000000"/>
                <w:spacing w:val="-2"/>
                <w:sz w:val="22"/>
                <w:vertAlign w:val="subscript"/>
              </w:rPr>
              <w:t>2</w:t>
            </w:r>
            <w:r w:rsidRPr="00AF1878">
              <w:rPr>
                <w:color w:val="000000"/>
                <w:spacing w:val="-2"/>
                <w:sz w:val="22"/>
              </w:rPr>
              <w:t>’nin üre veya diğer kimyasalların üretimi için be</w:t>
            </w:r>
            <w:r>
              <w:rPr>
                <w:color w:val="000000"/>
                <w:spacing w:val="-2"/>
                <w:sz w:val="22"/>
              </w:rPr>
              <w:t>sleme stoku olarak kullanıldığı</w:t>
            </w:r>
            <w:r w:rsidRPr="00AF1878">
              <w:rPr>
                <w:color w:val="000000"/>
                <w:spacing w:val="-2"/>
                <w:sz w:val="22"/>
              </w:rPr>
              <w:t xml:space="preserve"> veya 47 nci </w:t>
            </w:r>
            <w:r>
              <w:rPr>
                <w:color w:val="000000"/>
                <w:spacing w:val="-2"/>
                <w:sz w:val="22"/>
              </w:rPr>
              <w:t>m</w:t>
            </w:r>
            <w:r w:rsidRPr="00AF1878">
              <w:rPr>
                <w:color w:val="000000"/>
                <w:spacing w:val="-2"/>
                <w:sz w:val="22"/>
              </w:rPr>
              <w:t>addenin birinci fıkrasının kapsamadığı herhangi kullanım için tesisten dışarı transfer edildiği durumda, ilgili CO</w:t>
            </w:r>
            <w:r w:rsidRPr="00AF1878">
              <w:rPr>
                <w:color w:val="000000"/>
                <w:spacing w:val="-2"/>
                <w:sz w:val="22"/>
                <w:vertAlign w:val="subscript"/>
              </w:rPr>
              <w:t>2</w:t>
            </w:r>
            <w:r w:rsidRPr="00AF1878">
              <w:rPr>
                <w:color w:val="000000"/>
                <w:spacing w:val="-2"/>
                <w:sz w:val="22"/>
              </w:rPr>
              <w:t xml:space="preserve"> miktarı CO</w:t>
            </w:r>
            <w:r w:rsidRPr="00AF1878">
              <w:rPr>
                <w:color w:val="000000"/>
                <w:spacing w:val="-2"/>
                <w:sz w:val="22"/>
                <w:vertAlign w:val="subscript"/>
              </w:rPr>
              <w:t>2</w:t>
            </w:r>
            <w:r w:rsidRPr="00AF1878">
              <w:rPr>
                <w:color w:val="000000"/>
                <w:spacing w:val="-2"/>
                <w:sz w:val="22"/>
              </w:rPr>
              <w:t xml:space="preserve"> üreten tesis tarafından salınmış olarak değerlendirilir. </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1"/>
                <w:sz w:val="22"/>
              </w:rPr>
            </w:pPr>
            <w:r w:rsidRPr="00AF1878">
              <w:rPr>
                <w:b/>
                <w:color w:val="000000"/>
                <w:spacing w:val="-2"/>
                <w:w w:val="101"/>
                <w:sz w:val="22"/>
              </w:rPr>
              <w:t>18.</w:t>
            </w:r>
            <w:r w:rsidRPr="00AF1878" w:rsidDel="00F15D01">
              <w:rPr>
                <w:b/>
                <w:color w:val="000000"/>
                <w:spacing w:val="-2"/>
                <w:w w:val="101"/>
                <w:sz w:val="22"/>
              </w:rPr>
              <w:t xml:space="preserve"> </w:t>
            </w:r>
            <w:r w:rsidRPr="00AF1878">
              <w:rPr>
                <w:b/>
                <w:color w:val="000000"/>
                <w:spacing w:val="-2"/>
                <w:w w:val="102"/>
                <w:sz w:val="22"/>
              </w:rPr>
              <w:t xml:space="preserve">Yönetmeliğin </w:t>
            </w:r>
            <w:r>
              <w:rPr>
                <w:b/>
                <w:color w:val="000000"/>
                <w:spacing w:val="-2"/>
                <w:w w:val="102"/>
                <w:sz w:val="22"/>
              </w:rPr>
              <w:t>Ek</w:t>
            </w:r>
            <w:r w:rsidRPr="00AF1878">
              <w:rPr>
                <w:color w:val="000000"/>
                <w:spacing w:val="-2"/>
                <w:w w:val="102"/>
                <w:sz w:val="22"/>
              </w:rPr>
              <w:t>-</w:t>
            </w:r>
            <w:r w:rsidRPr="00AF1878">
              <w:rPr>
                <w:b/>
                <w:color w:val="000000"/>
                <w:spacing w:val="-2"/>
                <w:w w:val="102"/>
                <w:sz w:val="22"/>
              </w:rPr>
              <w:t>1’inde Listelenen Yığın Organik Kimyasalların Üretimi</w:t>
            </w: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A) Kapsam</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asgari aşağıdaki potansiyel CO</w:t>
            </w:r>
            <w:r w:rsidRPr="00AF1878">
              <w:rPr>
                <w:color w:val="000000"/>
                <w:spacing w:val="-2"/>
                <w:sz w:val="22"/>
                <w:vertAlign w:val="subscript"/>
              </w:rPr>
              <w:t>2</w:t>
            </w:r>
            <w:r w:rsidRPr="00AF1878">
              <w:rPr>
                <w:color w:val="000000"/>
                <w:spacing w:val="-2"/>
                <w:sz w:val="22"/>
              </w:rPr>
              <w:t xml:space="preserve"> emisyon kaynaklarını dahil eder: kraking (katalitik ve katalitik olmayan), reforming, kısmi veya tam yükseltgenme, hidrokarbon bazlı besleme stoğundaki karbondan CO</w:t>
            </w:r>
            <w:r w:rsidRPr="00AF1878">
              <w:rPr>
                <w:color w:val="000000"/>
                <w:spacing w:val="-2"/>
                <w:sz w:val="22"/>
                <w:vertAlign w:val="subscript"/>
              </w:rPr>
              <w:t>2</w:t>
            </w:r>
            <w:r w:rsidRPr="00AF1878">
              <w:rPr>
                <w:color w:val="000000"/>
                <w:spacing w:val="-2"/>
                <w:sz w:val="22"/>
              </w:rPr>
              <w:t xml:space="preserve"> </w:t>
            </w:r>
            <w:r w:rsidRPr="00AF1878">
              <w:rPr>
                <w:color w:val="000000"/>
                <w:spacing w:val="-2"/>
                <w:sz w:val="22"/>
              </w:rPr>
              <w:lastRenderedPageBreak/>
              <w:t>emisyonlarına yol açan benzer işlemler, atık gazların yakılması ve alevleme ve diğer yanma işlemlerindeki yakıtın yanması.</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Yığın organik kimyasalların üretiminin bir petrol rafinerisine teknik olarak entegre edildiği durumda, işletme bu </w:t>
            </w:r>
            <w:r>
              <w:rPr>
                <w:color w:val="000000"/>
                <w:spacing w:val="-2"/>
                <w:sz w:val="22"/>
              </w:rPr>
              <w:t>Ek</w:t>
            </w:r>
            <w:r w:rsidRPr="00AF1878">
              <w:rPr>
                <w:color w:val="000000"/>
                <w:spacing w:val="-2"/>
                <w:sz w:val="22"/>
              </w:rPr>
              <w:t xml:space="preserve">in 2 nci </w:t>
            </w:r>
            <w:r>
              <w:rPr>
                <w:color w:val="000000"/>
                <w:spacing w:val="-2"/>
                <w:sz w:val="22"/>
              </w:rPr>
              <w:t>b</w:t>
            </w:r>
            <w:r w:rsidRPr="00AF1878">
              <w:rPr>
                <w:color w:val="000000"/>
                <w:spacing w:val="-2"/>
                <w:sz w:val="22"/>
              </w:rPr>
              <w:t>ölümündeki ilgili hükümleri uygular.</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spacing w:val="-2"/>
                <w:sz w:val="22"/>
              </w:rPr>
              <w:t xml:space="preserve">İşletme 22 nci </w:t>
            </w:r>
            <w:r>
              <w:rPr>
                <w:spacing w:val="-2"/>
                <w:sz w:val="22"/>
              </w:rPr>
              <w:t>m</w:t>
            </w:r>
            <w:r w:rsidRPr="00AF1878">
              <w:rPr>
                <w:spacing w:val="-2"/>
                <w:sz w:val="22"/>
              </w:rPr>
              <w:t xml:space="preserve">adde ve bu </w:t>
            </w:r>
            <w:r>
              <w:rPr>
                <w:spacing w:val="-2"/>
                <w:sz w:val="22"/>
              </w:rPr>
              <w:t>Ek</w:t>
            </w:r>
            <w:r w:rsidRPr="00AF1878">
              <w:rPr>
                <w:spacing w:val="-2"/>
                <w:sz w:val="22"/>
              </w:rPr>
              <w:t xml:space="preserve">in 1 </w:t>
            </w:r>
            <w:r>
              <w:rPr>
                <w:spacing w:val="-2"/>
                <w:sz w:val="22"/>
              </w:rPr>
              <w:t>i</w:t>
            </w:r>
            <w:r w:rsidRPr="00AF1878">
              <w:rPr>
                <w:spacing w:val="-2"/>
                <w:sz w:val="22"/>
              </w:rPr>
              <w:t xml:space="preserve">nci </w:t>
            </w:r>
            <w:r>
              <w:rPr>
                <w:spacing w:val="-2"/>
                <w:sz w:val="22"/>
              </w:rPr>
              <w:t>b</w:t>
            </w:r>
            <w:r w:rsidRPr="00AF1878">
              <w:rPr>
                <w:spacing w:val="-2"/>
                <w:sz w:val="22"/>
              </w:rPr>
              <w:t xml:space="preserve">ölümü kapsamında standart yöntem kullanan yığın organik kimyasalların üretimi için kimyasal reaksiyonlarda yer almayan veya onlardan çıkan yakıtın kullanıldığı durumda yanma işlemlerinin ürettiği emisyonları 1 </w:t>
            </w:r>
            <w:r>
              <w:rPr>
                <w:spacing w:val="-2"/>
                <w:sz w:val="22"/>
              </w:rPr>
              <w:t>i</w:t>
            </w:r>
            <w:r w:rsidRPr="00AF1878">
              <w:rPr>
                <w:spacing w:val="-2"/>
                <w:sz w:val="22"/>
              </w:rPr>
              <w:t xml:space="preserve">nci paragrafa aykırı olmayacak şekilde izler. Diğer bütün durumlarda, işletme 23 </w:t>
            </w:r>
            <w:r>
              <w:rPr>
                <w:spacing w:val="-2"/>
                <w:sz w:val="22"/>
              </w:rPr>
              <w:t>ü</w:t>
            </w:r>
            <w:r w:rsidRPr="00AF1878">
              <w:rPr>
                <w:spacing w:val="-2"/>
                <w:sz w:val="22"/>
              </w:rPr>
              <w:t xml:space="preserve">ncü </w:t>
            </w:r>
            <w:r>
              <w:rPr>
                <w:spacing w:val="-2"/>
                <w:sz w:val="22"/>
              </w:rPr>
              <w:t>m</w:t>
            </w:r>
            <w:r w:rsidRPr="00AF1878">
              <w:rPr>
                <w:spacing w:val="-2"/>
                <w:sz w:val="22"/>
              </w:rPr>
              <w:t xml:space="preserve">adde kapsamında kütle dengesi yöntemi ile veya 22 nci </w:t>
            </w:r>
            <w:r>
              <w:rPr>
                <w:spacing w:val="-2"/>
                <w:sz w:val="22"/>
              </w:rPr>
              <w:t>m</w:t>
            </w:r>
            <w:r w:rsidRPr="00AF1878">
              <w:rPr>
                <w:spacing w:val="-2"/>
                <w:sz w:val="22"/>
              </w:rPr>
              <w:t>adde kapsamında standart yöntem ile yığın organik kimyasalların üretiminden kaynaklanan</w:t>
            </w:r>
            <w:r w:rsidRPr="00AF1878">
              <w:rPr>
                <w:color w:val="000000"/>
                <w:spacing w:val="-2"/>
                <w:sz w:val="22"/>
              </w:rPr>
              <w:t xml:space="preserve"> emisyonları izlemeyi seçer. Standart yöntemin kullanıldığı durumda, işletme seçilen yöntemin kütle-dengesi yöntemi ile ilgili emisyonları kapsadığına dair bilgi ve belgeleri Bakanlığa sunar.</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Kademe 1 altında karbon içeriğinin belirlenmesi için, </w:t>
            </w:r>
            <w:r>
              <w:rPr>
                <w:color w:val="000000"/>
                <w:spacing w:val="-2"/>
                <w:sz w:val="22"/>
              </w:rPr>
              <w:t>ek</w:t>
            </w:r>
            <w:r w:rsidRPr="00AF1878">
              <w:rPr>
                <w:b/>
                <w:color w:val="000000"/>
                <w:spacing w:val="-2"/>
                <w:sz w:val="22"/>
              </w:rPr>
              <w:t>-</w:t>
            </w:r>
            <w:r w:rsidRPr="00AF1878">
              <w:rPr>
                <w:color w:val="000000"/>
                <w:spacing w:val="-2"/>
                <w:sz w:val="22"/>
              </w:rPr>
              <w:t xml:space="preserve">5 Tablo </w:t>
            </w:r>
            <w:r>
              <w:rPr>
                <w:color w:val="000000"/>
                <w:spacing w:val="-2"/>
                <w:sz w:val="22"/>
              </w:rPr>
              <w:t>5.</w:t>
            </w:r>
            <w:r w:rsidRPr="00AF1878">
              <w:rPr>
                <w:color w:val="000000"/>
                <w:spacing w:val="-2"/>
                <w:sz w:val="22"/>
              </w:rPr>
              <w:t>5’</w:t>
            </w:r>
            <w:r>
              <w:rPr>
                <w:color w:val="000000"/>
                <w:spacing w:val="-2"/>
                <w:sz w:val="22"/>
              </w:rPr>
              <w:t>t</w:t>
            </w:r>
            <w:r w:rsidRPr="00AF1878">
              <w:rPr>
                <w:color w:val="000000"/>
                <w:spacing w:val="-2"/>
                <w:sz w:val="22"/>
              </w:rPr>
              <w:t xml:space="preserve">e listelenen referans emisyon faktörleri uygulanır. </w:t>
            </w:r>
            <w:r>
              <w:rPr>
                <w:color w:val="000000"/>
                <w:spacing w:val="-2"/>
                <w:sz w:val="22"/>
              </w:rPr>
              <w:t>ek</w:t>
            </w:r>
            <w:r w:rsidRPr="00AF1878">
              <w:rPr>
                <w:b/>
                <w:color w:val="000000"/>
                <w:spacing w:val="-2"/>
                <w:sz w:val="22"/>
              </w:rPr>
              <w:t>-</w:t>
            </w:r>
            <w:r w:rsidRPr="00AF1878">
              <w:rPr>
                <w:color w:val="000000"/>
                <w:spacing w:val="-2"/>
                <w:sz w:val="22"/>
              </w:rPr>
              <w:t xml:space="preserve">5 Tablo </w:t>
            </w:r>
            <w:r>
              <w:rPr>
                <w:color w:val="000000"/>
                <w:spacing w:val="-2"/>
                <w:sz w:val="22"/>
              </w:rPr>
              <w:t>5.</w:t>
            </w:r>
            <w:r w:rsidRPr="00AF1878">
              <w:rPr>
                <w:color w:val="000000"/>
                <w:spacing w:val="-2"/>
                <w:sz w:val="22"/>
              </w:rPr>
              <w:t>5’</w:t>
            </w:r>
            <w:r>
              <w:rPr>
                <w:color w:val="000000"/>
                <w:spacing w:val="-2"/>
                <w:sz w:val="22"/>
              </w:rPr>
              <w:t>t</w:t>
            </w:r>
            <w:r w:rsidRPr="00AF1878">
              <w:rPr>
                <w:color w:val="000000"/>
                <w:spacing w:val="-2"/>
                <w:sz w:val="22"/>
              </w:rPr>
              <w:t>e veya bu Tebliğin diğer hükümlerinde listelenmeyen maddeler için, işletme karbon içeriğini saf maddedeki stokiyometrik karbon içeriğinden ve girdi ile çıktı akışındaki madde konsantrasyonundan hesaplar.</w:t>
            </w:r>
          </w:p>
          <w:p w:rsidR="00826F12" w:rsidRDefault="00826F12" w:rsidP="00037C85">
            <w:pPr>
              <w:widowControl w:val="0"/>
              <w:autoSpaceDE w:val="0"/>
              <w:autoSpaceDN w:val="0"/>
              <w:adjustRightInd w:val="0"/>
              <w:ind w:right="-8"/>
              <w:jc w:val="both"/>
              <w:rPr>
                <w:b/>
                <w:color w:val="000000"/>
                <w:spacing w:val="-2"/>
                <w:sz w:val="22"/>
              </w:rPr>
            </w:pP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19.</w:t>
            </w:r>
            <w:r w:rsidRPr="00AF1878">
              <w:rPr>
                <w:b/>
                <w:color w:val="000000"/>
                <w:spacing w:val="-2"/>
                <w:sz w:val="22"/>
              </w:rPr>
              <w:tab/>
              <w:t xml:space="preserve">Yönetmeliğin </w:t>
            </w:r>
            <w:r>
              <w:rPr>
                <w:b/>
                <w:color w:val="000000"/>
                <w:spacing w:val="-2"/>
                <w:sz w:val="22"/>
              </w:rPr>
              <w:t>Ek</w:t>
            </w:r>
            <w:r w:rsidRPr="00AF1878">
              <w:rPr>
                <w:color w:val="000000"/>
                <w:spacing w:val="-2"/>
                <w:sz w:val="22"/>
              </w:rPr>
              <w:t>-</w:t>
            </w:r>
            <w:r w:rsidRPr="00AF1878">
              <w:rPr>
                <w:b/>
                <w:color w:val="000000"/>
                <w:spacing w:val="-2"/>
                <w:sz w:val="22"/>
              </w:rPr>
              <w:t>1’inde Listelenen Hidrojen ve Sentetik Gazların Üretimi</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İşletme asgari olarak aşağıdaki potansiyel CO</w:t>
            </w:r>
            <w:r w:rsidRPr="00AF1878">
              <w:rPr>
                <w:color w:val="000000"/>
                <w:spacing w:val="-2"/>
                <w:sz w:val="22"/>
                <w:vertAlign w:val="subscript"/>
              </w:rPr>
              <w:t>2</w:t>
            </w:r>
            <w:r w:rsidRPr="00AF1878">
              <w:rPr>
                <w:color w:val="000000"/>
                <w:spacing w:val="-2"/>
                <w:sz w:val="22"/>
              </w:rPr>
              <w:t xml:space="preserve"> emisyon kaynaklarını dahil eder: hidrojen veya sentez gaz üretimi prosesinde kullanılan yakıtlar (reforming veya kısmi yükseltgenme) ve sıcak su veya buhar üretimi amaçlı kullanılan yakıtlar dahil olmak üzere diğer yanma işlemleri için kullanılan yakıtlar. Üretilen sentez gazı kütle denge yöntemi altında kaynak akışı olarak değerlendirilir. </w:t>
            </w:r>
          </w:p>
          <w:p w:rsidR="00826F12" w:rsidRPr="00AF1878"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sz w:val="22"/>
              </w:rPr>
              <w:t xml:space="preserve">Yanma proseslerinden ve hidrojen üretiminde proses girdileri olarak kullanılan yakıtlardan kaynaklanan emisyonları izlemek için 22 nci </w:t>
            </w:r>
            <w:r>
              <w:rPr>
                <w:color w:val="000000"/>
                <w:spacing w:val="-2"/>
                <w:sz w:val="22"/>
              </w:rPr>
              <w:lastRenderedPageBreak/>
              <w:t>m</w:t>
            </w:r>
            <w:r w:rsidRPr="00AF1878">
              <w:rPr>
                <w:color w:val="000000"/>
                <w:spacing w:val="-2"/>
                <w:sz w:val="22"/>
              </w:rPr>
              <w:t xml:space="preserve">adde ve bu </w:t>
            </w:r>
            <w:r>
              <w:rPr>
                <w:color w:val="000000"/>
                <w:spacing w:val="-2"/>
                <w:sz w:val="22"/>
              </w:rPr>
              <w:t>Ek</w:t>
            </w:r>
            <w:r w:rsidRPr="00AF1878">
              <w:rPr>
                <w:color w:val="000000"/>
                <w:spacing w:val="-2"/>
                <w:sz w:val="22"/>
              </w:rPr>
              <w:t xml:space="preserve">in 1 </w:t>
            </w:r>
            <w:r>
              <w:rPr>
                <w:color w:val="000000"/>
                <w:spacing w:val="-2"/>
                <w:sz w:val="22"/>
              </w:rPr>
              <w:t>i</w:t>
            </w:r>
            <w:r w:rsidRPr="00AF1878">
              <w:rPr>
                <w:color w:val="000000"/>
                <w:spacing w:val="-2"/>
                <w:sz w:val="22"/>
              </w:rPr>
              <w:t xml:space="preserve">nci </w:t>
            </w:r>
            <w:r>
              <w:rPr>
                <w:color w:val="000000"/>
                <w:spacing w:val="-2"/>
                <w:sz w:val="22"/>
              </w:rPr>
              <w:t>b</w:t>
            </w:r>
            <w:r w:rsidRPr="00AF1878">
              <w:rPr>
                <w:color w:val="000000"/>
                <w:spacing w:val="-2"/>
                <w:sz w:val="22"/>
              </w:rPr>
              <w:t xml:space="preserve">ölümü uyarınca standart yöntem kullanılır. </w:t>
            </w:r>
          </w:p>
          <w:p w:rsidR="00826F12" w:rsidRPr="00AF1878" w:rsidRDefault="00826F12" w:rsidP="00037C85">
            <w:pPr>
              <w:widowControl w:val="0"/>
              <w:autoSpaceDE w:val="0"/>
              <w:autoSpaceDN w:val="0"/>
              <w:adjustRightInd w:val="0"/>
              <w:ind w:right="-8"/>
              <w:jc w:val="both"/>
              <w:rPr>
                <w:color w:val="000000"/>
                <w:spacing w:val="-2"/>
                <w:w w:val="105"/>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5"/>
                <w:sz w:val="22"/>
              </w:rPr>
              <w:t xml:space="preserve">Sentez gazı üretiminden kaynaklanan emisyonların izlenmesi için, 23 </w:t>
            </w:r>
            <w:r>
              <w:rPr>
                <w:color w:val="000000"/>
                <w:spacing w:val="-2"/>
                <w:w w:val="105"/>
                <w:sz w:val="22"/>
              </w:rPr>
              <w:t>ü</w:t>
            </w:r>
            <w:r w:rsidRPr="00AF1878">
              <w:rPr>
                <w:color w:val="000000"/>
                <w:spacing w:val="-2"/>
                <w:w w:val="105"/>
                <w:sz w:val="22"/>
              </w:rPr>
              <w:t xml:space="preserve">ncü </w:t>
            </w:r>
            <w:r>
              <w:rPr>
                <w:color w:val="000000"/>
                <w:spacing w:val="-2"/>
                <w:w w:val="105"/>
                <w:sz w:val="22"/>
              </w:rPr>
              <w:t>m</w:t>
            </w:r>
            <w:r w:rsidRPr="00AF1878">
              <w:rPr>
                <w:color w:val="000000"/>
                <w:spacing w:val="-2"/>
                <w:w w:val="105"/>
                <w:sz w:val="22"/>
              </w:rPr>
              <w:t xml:space="preserve">adde ile bağlantılı olarak kütle dengesi yöntemi kullanılır. İşletmeci, ayrı yanma işlemlerinden kaynaklanan emisyonları kütle dengesine dâhil etmeyi veya herhangi eksiklik olmasını veya emisyonların mükerrer sayımını önleyecek şekilde, asgari düzeyde kaynak akışlarının bir kısmı için 22 nci </w:t>
            </w:r>
            <w:r>
              <w:rPr>
                <w:color w:val="000000"/>
                <w:spacing w:val="-2"/>
                <w:w w:val="105"/>
                <w:sz w:val="22"/>
              </w:rPr>
              <w:t>m</w:t>
            </w:r>
            <w:r w:rsidRPr="00AF1878">
              <w:rPr>
                <w:color w:val="000000"/>
                <w:spacing w:val="-2"/>
                <w:w w:val="105"/>
                <w:sz w:val="22"/>
              </w:rPr>
              <w:t>adde kapsamında standart yöntemi seçer</w:t>
            </w:r>
            <w:r w:rsidRPr="00AF1878">
              <w:rPr>
                <w:color w:val="000000"/>
                <w:spacing w:val="-2"/>
                <w:sz w:val="22"/>
              </w:rPr>
              <w:t>.</w:t>
            </w:r>
          </w:p>
          <w:p w:rsidR="00826F12" w:rsidRPr="00AF1878" w:rsidRDefault="00826F12" w:rsidP="00037C85">
            <w:pPr>
              <w:widowControl w:val="0"/>
              <w:autoSpaceDE w:val="0"/>
              <w:autoSpaceDN w:val="0"/>
              <w:adjustRightInd w:val="0"/>
              <w:ind w:right="-8"/>
              <w:jc w:val="both"/>
              <w:rPr>
                <w:color w:val="000000"/>
                <w:spacing w:val="-2"/>
                <w:sz w:val="22"/>
              </w:rPr>
            </w:pP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2"/>
                <w:sz w:val="22"/>
              </w:rPr>
              <w:t xml:space="preserve">Hidrojen ve sentez gazların aynı tesiste üretildiği durumda, işletme </w:t>
            </w:r>
            <w:r w:rsidRPr="00AF1878">
              <w:rPr>
                <w:color w:val="000000"/>
                <w:spacing w:val="-2"/>
                <w:sz w:val="22"/>
              </w:rPr>
              <w:t>CO</w:t>
            </w:r>
            <w:r w:rsidRPr="00AF1878">
              <w:rPr>
                <w:color w:val="000000"/>
                <w:spacing w:val="-2"/>
                <w:sz w:val="22"/>
                <w:vertAlign w:val="subscript"/>
              </w:rPr>
              <w:t>2</w:t>
            </w:r>
            <w:r w:rsidRPr="00AF1878">
              <w:rPr>
                <w:color w:val="000000"/>
                <w:spacing w:val="-2"/>
                <w:sz w:val="22"/>
              </w:rPr>
              <w:t xml:space="preserve"> emisyonlarını ya ilk iki paragrafta belirtildiği gibi hidrojen ve sentetik gaz için ayrı ayrı yöntemleri ya da bir ortak kütle dengesi kullanarak hesaplar. </w:t>
            </w:r>
          </w:p>
          <w:p w:rsidR="00826F12" w:rsidRDefault="00826F12" w:rsidP="00037C85">
            <w:pPr>
              <w:widowControl w:val="0"/>
              <w:tabs>
                <w:tab w:val="left" w:pos="2267"/>
              </w:tabs>
              <w:autoSpaceDE w:val="0"/>
              <w:autoSpaceDN w:val="0"/>
              <w:adjustRightInd w:val="0"/>
              <w:ind w:right="-8"/>
              <w:jc w:val="both"/>
              <w:rPr>
                <w:b/>
                <w:color w:val="000000"/>
                <w:spacing w:val="-2"/>
                <w:w w:val="103"/>
                <w:sz w:val="22"/>
              </w:rPr>
            </w:pPr>
          </w:p>
          <w:p w:rsidR="00826F12" w:rsidRPr="00AF1878" w:rsidRDefault="00826F12" w:rsidP="00037C85">
            <w:pPr>
              <w:widowControl w:val="0"/>
              <w:tabs>
                <w:tab w:val="left" w:pos="2267"/>
              </w:tabs>
              <w:autoSpaceDE w:val="0"/>
              <w:autoSpaceDN w:val="0"/>
              <w:adjustRightInd w:val="0"/>
              <w:ind w:right="-8"/>
              <w:jc w:val="both"/>
              <w:rPr>
                <w:b/>
                <w:color w:val="000000"/>
                <w:spacing w:val="-2"/>
                <w:w w:val="103"/>
                <w:sz w:val="22"/>
              </w:rPr>
            </w:pPr>
            <w:r w:rsidRPr="00AF1878">
              <w:rPr>
                <w:b/>
                <w:color w:val="000000"/>
                <w:spacing w:val="-2"/>
                <w:w w:val="103"/>
                <w:sz w:val="22"/>
              </w:rPr>
              <w:t>20.</w:t>
            </w:r>
            <w:r w:rsidRPr="00AF1878" w:rsidDel="00AF68BB">
              <w:rPr>
                <w:b/>
                <w:color w:val="000000"/>
                <w:spacing w:val="-2"/>
                <w:w w:val="103"/>
                <w:sz w:val="22"/>
              </w:rPr>
              <w:t xml:space="preserve"> </w:t>
            </w:r>
            <w:r w:rsidRPr="00AF1878">
              <w:rPr>
                <w:b/>
                <w:color w:val="000000"/>
                <w:spacing w:val="-2"/>
                <w:w w:val="102"/>
                <w:sz w:val="22"/>
              </w:rPr>
              <w:t xml:space="preserve">Yönetmeliğin </w:t>
            </w:r>
            <w:r>
              <w:rPr>
                <w:b/>
                <w:color w:val="000000"/>
                <w:spacing w:val="-2"/>
                <w:w w:val="102"/>
                <w:sz w:val="22"/>
              </w:rPr>
              <w:t>Ek</w:t>
            </w:r>
            <w:r w:rsidRPr="00AF1878">
              <w:rPr>
                <w:color w:val="000000"/>
                <w:spacing w:val="-2"/>
                <w:sz w:val="22"/>
              </w:rPr>
              <w:t>-</w:t>
            </w:r>
            <w:r w:rsidRPr="00AF1878">
              <w:rPr>
                <w:b/>
                <w:color w:val="000000"/>
                <w:spacing w:val="-2"/>
                <w:w w:val="102"/>
                <w:sz w:val="22"/>
              </w:rPr>
              <w:t>1’inde Listelenen Soda Külü ve Sodyum Bikarbonat Üretimi</w:t>
            </w:r>
          </w:p>
          <w:p w:rsidR="00826F12" w:rsidRPr="00AF1878" w:rsidRDefault="00826F12" w:rsidP="00037C85">
            <w:pPr>
              <w:widowControl w:val="0"/>
              <w:autoSpaceDE w:val="0"/>
              <w:autoSpaceDN w:val="0"/>
              <w:adjustRightInd w:val="0"/>
              <w:ind w:right="-8"/>
              <w:jc w:val="both"/>
              <w:rPr>
                <w:b/>
                <w:color w:val="000000"/>
                <w:spacing w:val="-2"/>
                <w:sz w:val="22"/>
              </w:rPr>
            </w:pPr>
            <w:r w:rsidRPr="00AF1878">
              <w:rPr>
                <w:b/>
                <w:color w:val="000000"/>
                <w:spacing w:val="-2"/>
                <w:sz w:val="22"/>
              </w:rPr>
              <w:t xml:space="preserve">A) Kapsam </w:t>
            </w:r>
          </w:p>
          <w:p w:rsidR="00826F12" w:rsidRPr="00AF1878" w:rsidRDefault="00826F12" w:rsidP="00037C85">
            <w:pPr>
              <w:widowControl w:val="0"/>
              <w:tabs>
                <w:tab w:val="left" w:pos="2835"/>
              </w:tabs>
              <w:autoSpaceDE w:val="0"/>
              <w:autoSpaceDN w:val="0"/>
              <w:adjustRightInd w:val="0"/>
              <w:ind w:right="-8"/>
              <w:jc w:val="both"/>
              <w:rPr>
                <w:color w:val="000000"/>
                <w:spacing w:val="-2"/>
                <w:sz w:val="22"/>
              </w:rPr>
            </w:pPr>
            <w:r w:rsidRPr="00AF1878">
              <w:rPr>
                <w:color w:val="000000"/>
                <w:spacing w:val="-2"/>
                <w:w w:val="108"/>
                <w:sz w:val="22"/>
              </w:rPr>
              <w:t>Soda külü ve sodyum bikarbonat üretiminde tesislerden çıkan CO</w:t>
            </w:r>
            <w:r w:rsidRPr="00AF1878">
              <w:rPr>
                <w:color w:val="000000"/>
                <w:spacing w:val="-2"/>
                <w:w w:val="108"/>
                <w:sz w:val="22"/>
                <w:vertAlign w:val="subscript"/>
              </w:rPr>
              <w:t>2</w:t>
            </w:r>
            <w:r w:rsidRPr="00AF1878">
              <w:rPr>
                <w:color w:val="000000"/>
                <w:spacing w:val="-2"/>
                <w:w w:val="108"/>
                <w:sz w:val="22"/>
              </w:rPr>
              <w:t xml:space="preserve"> emisyonları için emisyon kaynakları ve kaynak akışları aşağıdakileri içerir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4"/>
                <w:sz w:val="22"/>
              </w:rPr>
              <w:t>(a) Sıcak su veya buhar üretmek amacı ile kullanılan yakıtları içeren, yanma prosesleri için kullanılan yakıtlar</w:t>
            </w:r>
            <w:r w:rsidRPr="00AF1878">
              <w:rPr>
                <w:color w:val="000000"/>
                <w:spacing w:val="-2"/>
                <w:sz w:val="22"/>
              </w:rPr>
              <w:t xml:space="preserve">; </w:t>
            </w:r>
          </w:p>
          <w:p w:rsidR="00826F12" w:rsidRPr="00AF1878" w:rsidRDefault="00826F12" w:rsidP="00037C85">
            <w:pPr>
              <w:widowControl w:val="0"/>
              <w:tabs>
                <w:tab w:val="left" w:pos="2835"/>
              </w:tabs>
              <w:autoSpaceDE w:val="0"/>
              <w:autoSpaceDN w:val="0"/>
              <w:adjustRightInd w:val="0"/>
              <w:ind w:right="-8"/>
              <w:jc w:val="both"/>
              <w:rPr>
                <w:color w:val="000000"/>
                <w:spacing w:val="-2"/>
                <w:sz w:val="22"/>
              </w:rPr>
            </w:pPr>
            <w:r w:rsidRPr="00AF1878">
              <w:rPr>
                <w:color w:val="000000"/>
                <w:spacing w:val="-2"/>
                <w:sz w:val="22"/>
              </w:rPr>
              <w:t xml:space="preserve">(b) Karbonatlaştırma için kullanılmaması durumunda, kireç taşının kalsinasyonundan kaynaklanan havalandırma gazını içeren hammaddeler; </w:t>
            </w:r>
          </w:p>
          <w:p w:rsidR="00826F12" w:rsidRPr="00AF1878" w:rsidRDefault="00826F12" w:rsidP="00037C85">
            <w:pPr>
              <w:widowControl w:val="0"/>
              <w:tabs>
                <w:tab w:val="left" w:pos="2835"/>
              </w:tabs>
              <w:autoSpaceDE w:val="0"/>
              <w:autoSpaceDN w:val="0"/>
              <w:adjustRightInd w:val="0"/>
              <w:ind w:right="-8"/>
              <w:jc w:val="both"/>
              <w:rPr>
                <w:color w:val="000000"/>
                <w:spacing w:val="-2"/>
                <w:sz w:val="22"/>
              </w:rPr>
            </w:pPr>
            <w:r w:rsidRPr="00AF1878">
              <w:rPr>
                <w:color w:val="000000"/>
                <w:spacing w:val="-2"/>
                <w:sz w:val="22"/>
              </w:rPr>
              <w:t xml:space="preserve">(c) Karbonatlaştırma için kullanılmaması durumunda, karbonatlaştırmanın ardından yıkama veya filtreleme adımlarından kaynaklanan atık gazlar. </w:t>
            </w:r>
          </w:p>
          <w:p w:rsidR="00826F12" w:rsidRPr="00AF1878" w:rsidRDefault="00826F12" w:rsidP="00037C85">
            <w:pPr>
              <w:widowControl w:val="0"/>
              <w:autoSpaceDE w:val="0"/>
              <w:autoSpaceDN w:val="0"/>
              <w:adjustRightInd w:val="0"/>
              <w:ind w:right="-8"/>
              <w:jc w:val="both"/>
              <w:rPr>
                <w:b/>
                <w:color w:val="000000"/>
                <w:spacing w:val="-2"/>
                <w:w w:val="101"/>
                <w:sz w:val="22"/>
              </w:rPr>
            </w:pPr>
          </w:p>
          <w:p w:rsidR="00826F12" w:rsidRPr="00AF1878" w:rsidRDefault="00826F12" w:rsidP="00037C85">
            <w:pPr>
              <w:widowControl w:val="0"/>
              <w:autoSpaceDE w:val="0"/>
              <w:autoSpaceDN w:val="0"/>
              <w:adjustRightInd w:val="0"/>
              <w:ind w:right="-8"/>
              <w:jc w:val="both"/>
              <w:rPr>
                <w:b/>
                <w:color w:val="000000"/>
                <w:spacing w:val="-2"/>
                <w:w w:val="101"/>
                <w:sz w:val="22"/>
              </w:rPr>
            </w:pPr>
            <w:r w:rsidRPr="00AF1878">
              <w:rPr>
                <w:b/>
                <w:color w:val="000000"/>
                <w:spacing w:val="-2"/>
                <w:w w:val="101"/>
                <w:sz w:val="22"/>
              </w:rPr>
              <w:t xml:space="preserve">B) Özel İzleme Kuralları </w:t>
            </w:r>
          </w:p>
          <w:p w:rsidR="00826F12" w:rsidRPr="00AF1878" w:rsidRDefault="00826F12" w:rsidP="00037C85">
            <w:pPr>
              <w:widowControl w:val="0"/>
              <w:autoSpaceDE w:val="0"/>
              <w:autoSpaceDN w:val="0"/>
              <w:adjustRightInd w:val="0"/>
              <w:ind w:right="-8"/>
              <w:jc w:val="both"/>
              <w:rPr>
                <w:color w:val="000000"/>
                <w:spacing w:val="-2"/>
                <w:sz w:val="22"/>
              </w:rPr>
            </w:pPr>
            <w:r w:rsidRPr="00AF1878">
              <w:rPr>
                <w:color w:val="000000"/>
                <w:spacing w:val="-2"/>
                <w:w w:val="108"/>
                <w:sz w:val="22"/>
              </w:rPr>
              <w:t xml:space="preserve">Soda külü ve sodyum bikarbonat üretiminden kaynaklanan emisyonların izlenmesi için, işletme </w:t>
            </w:r>
            <w:r w:rsidRPr="00AF1878">
              <w:rPr>
                <w:color w:val="000000"/>
                <w:spacing w:val="-2"/>
                <w:w w:val="105"/>
                <w:sz w:val="22"/>
              </w:rPr>
              <w:t xml:space="preserve">23 üncü </w:t>
            </w:r>
            <w:r>
              <w:rPr>
                <w:color w:val="000000"/>
                <w:spacing w:val="-2"/>
                <w:w w:val="105"/>
                <w:sz w:val="22"/>
              </w:rPr>
              <w:t>m</w:t>
            </w:r>
            <w:r w:rsidRPr="00AF1878">
              <w:rPr>
                <w:color w:val="000000"/>
                <w:spacing w:val="-2"/>
                <w:w w:val="105"/>
                <w:sz w:val="22"/>
              </w:rPr>
              <w:t xml:space="preserve">adde ile bağlantılı olarak kütle dengesi yöntemini kullanır. İşletme, yanma proseslerinden kaynaklanan emisyonları, kütle dengesine dahil etmeyi veya boşluk olmasını veya emisyonların mükerrer sayımını önleyecek şekilde, asgari düzeyde kaynak akışlarının bir kısmı için 22 nci </w:t>
            </w:r>
            <w:r>
              <w:rPr>
                <w:color w:val="000000"/>
                <w:spacing w:val="-2"/>
                <w:w w:val="105"/>
                <w:sz w:val="22"/>
              </w:rPr>
              <w:t>m</w:t>
            </w:r>
            <w:r w:rsidRPr="00AF1878">
              <w:rPr>
                <w:color w:val="000000"/>
                <w:spacing w:val="-2"/>
                <w:w w:val="105"/>
                <w:sz w:val="22"/>
              </w:rPr>
              <w:t>adde kapsamında standart yöntemi seçer.</w:t>
            </w:r>
            <w:r w:rsidRPr="00AF1878">
              <w:rPr>
                <w:color w:val="000000"/>
                <w:spacing w:val="-2"/>
                <w:sz w:val="22"/>
              </w:rPr>
              <w:t xml:space="preserve"> </w:t>
            </w:r>
          </w:p>
          <w:p w:rsidR="00826F12" w:rsidRPr="00AF1878" w:rsidRDefault="00826F12" w:rsidP="00037C85">
            <w:pPr>
              <w:widowControl w:val="0"/>
              <w:autoSpaceDE w:val="0"/>
              <w:autoSpaceDN w:val="0"/>
              <w:adjustRightInd w:val="0"/>
              <w:ind w:right="-8"/>
              <w:jc w:val="both"/>
              <w:rPr>
                <w:color w:val="000000"/>
                <w:spacing w:val="-2"/>
                <w:w w:val="108"/>
                <w:sz w:val="22"/>
              </w:rPr>
            </w:pPr>
          </w:p>
          <w:p w:rsidR="00826F12" w:rsidRPr="00AF1878" w:rsidRDefault="00826F12" w:rsidP="00037C85">
            <w:pPr>
              <w:jc w:val="both"/>
              <w:rPr>
                <w:color w:val="000000"/>
                <w:spacing w:val="-2"/>
                <w:sz w:val="22"/>
              </w:rPr>
            </w:pPr>
            <w:r w:rsidRPr="00AF1878">
              <w:rPr>
                <w:color w:val="000000"/>
                <w:spacing w:val="-2"/>
                <w:w w:val="108"/>
                <w:sz w:val="22"/>
              </w:rPr>
              <w:lastRenderedPageBreak/>
              <w:t>Soda külünün üretiminden kaynaklanan CO</w:t>
            </w:r>
            <w:r w:rsidRPr="00AF1878">
              <w:rPr>
                <w:color w:val="000000"/>
                <w:spacing w:val="-2"/>
                <w:w w:val="108"/>
                <w:sz w:val="22"/>
                <w:vertAlign w:val="subscript"/>
              </w:rPr>
              <w:t>2</w:t>
            </w:r>
            <w:r w:rsidRPr="00AF1878">
              <w:rPr>
                <w:color w:val="000000"/>
                <w:spacing w:val="-2"/>
                <w:w w:val="108"/>
                <w:sz w:val="22"/>
              </w:rPr>
              <w:t>’nin sodyum bikarbonat üretimi için kullanıldığı durumda, sodyum külünden sodyum bikarbonat üretimi için kullanılan CO</w:t>
            </w:r>
            <w:r w:rsidRPr="00AF1878">
              <w:rPr>
                <w:color w:val="000000"/>
                <w:spacing w:val="-2"/>
                <w:w w:val="108"/>
                <w:sz w:val="22"/>
                <w:vertAlign w:val="subscript"/>
              </w:rPr>
              <w:t xml:space="preserve">2 </w:t>
            </w:r>
            <w:r w:rsidRPr="00AF1878">
              <w:rPr>
                <w:color w:val="000000"/>
                <w:spacing w:val="-2"/>
                <w:w w:val="108"/>
                <w:sz w:val="22"/>
              </w:rPr>
              <w:t>miktarı CO</w:t>
            </w:r>
            <w:r w:rsidRPr="00AF1878">
              <w:rPr>
                <w:color w:val="000000"/>
                <w:spacing w:val="-2"/>
                <w:w w:val="108"/>
                <w:sz w:val="22"/>
                <w:vertAlign w:val="subscript"/>
              </w:rPr>
              <w:t xml:space="preserve">2 </w:t>
            </w:r>
            <w:r w:rsidRPr="00AF1878">
              <w:rPr>
                <w:color w:val="000000"/>
                <w:spacing w:val="-2"/>
                <w:w w:val="108"/>
                <w:sz w:val="22"/>
              </w:rPr>
              <w:t>üreten tesisten salınmış olarak değerlendirilir</w:t>
            </w:r>
            <w:r w:rsidRPr="00AF1878">
              <w:rPr>
                <w:color w:val="000000"/>
                <w:spacing w:val="-2"/>
                <w:sz w:val="22"/>
              </w:rPr>
              <w:t>.</w:t>
            </w:r>
          </w:p>
          <w:p w:rsidR="00826F12" w:rsidRDefault="00826F12" w:rsidP="000A39D3">
            <w:pPr>
              <w:widowControl w:val="0"/>
              <w:tabs>
                <w:tab w:val="left" w:pos="567"/>
              </w:tabs>
              <w:autoSpaceDE w:val="0"/>
              <w:autoSpaceDN w:val="0"/>
              <w:adjustRightInd w:val="0"/>
              <w:ind w:right="-8"/>
              <w:jc w:val="both"/>
              <w:rPr>
                <w:color w:val="000000"/>
                <w:sz w:val="22"/>
              </w:rPr>
            </w:pPr>
          </w:p>
        </w:tc>
        <w:tc>
          <w:tcPr>
            <w:tcW w:w="4253" w:type="dxa"/>
          </w:tcPr>
          <w:p w:rsidR="00651B2D" w:rsidRPr="00651B2D" w:rsidRDefault="00651B2D" w:rsidP="00651B2D">
            <w:pPr>
              <w:jc w:val="center"/>
              <w:rPr>
                <w:rFonts w:cs="Times New Roman"/>
                <w:b/>
                <w:color w:val="000000" w:themeColor="text1"/>
                <w:spacing w:val="-2"/>
                <w:sz w:val="22"/>
                <w:szCs w:val="22"/>
              </w:rPr>
            </w:pPr>
            <w:r w:rsidRPr="00651B2D">
              <w:rPr>
                <w:rFonts w:cs="Times New Roman"/>
                <w:b/>
                <w:color w:val="000000" w:themeColor="text1"/>
                <w:spacing w:val="-2"/>
                <w:sz w:val="22"/>
                <w:szCs w:val="22"/>
              </w:rPr>
              <w:lastRenderedPageBreak/>
              <w:t>EK</w:t>
            </w:r>
            <w:r w:rsidRPr="00651B2D">
              <w:rPr>
                <w:rFonts w:cs="Times New Roman"/>
                <w:color w:val="000000" w:themeColor="text1"/>
                <w:spacing w:val="-2"/>
                <w:sz w:val="22"/>
                <w:szCs w:val="22"/>
              </w:rPr>
              <w:t>-</w:t>
            </w:r>
            <w:r w:rsidRPr="00651B2D">
              <w:rPr>
                <w:rFonts w:cs="Times New Roman"/>
                <w:b/>
                <w:color w:val="000000" w:themeColor="text1"/>
                <w:spacing w:val="-2"/>
                <w:sz w:val="22"/>
                <w:szCs w:val="22"/>
              </w:rPr>
              <w:t>3</w:t>
            </w:r>
          </w:p>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w w:val="102"/>
                <w:sz w:val="22"/>
                <w:szCs w:val="22"/>
              </w:rPr>
              <w:t xml:space="preserve">TESİSLER İLE İLGİLİ FAALİYETE ÖZGÜ İZLEME YÖNTEMLERİ </w:t>
            </w:r>
          </w:p>
          <w:p w:rsidR="00651B2D" w:rsidRPr="003F2500" w:rsidRDefault="00651B2D" w:rsidP="00651B2D">
            <w:pPr>
              <w:widowControl w:val="0"/>
              <w:autoSpaceDE w:val="0"/>
              <w:autoSpaceDN w:val="0"/>
              <w:adjustRightInd w:val="0"/>
              <w:ind w:right="-8"/>
              <w:jc w:val="both"/>
              <w:rPr>
                <w:rFonts w:ascii="Times New Roman" w:hAnsi="Times New Roman" w:cs="Times New Roman"/>
                <w:color w:val="000000" w:themeColor="text1"/>
                <w:spacing w:val="-2"/>
                <w:highlight w:val="red"/>
              </w:rPr>
            </w:pPr>
            <w:bookmarkStart w:id="5" w:name="Pg76"/>
            <w:bookmarkStart w:id="6" w:name="Pg77"/>
            <w:bookmarkStart w:id="7" w:name="Pg78"/>
            <w:bookmarkStart w:id="8" w:name="Pg79"/>
            <w:bookmarkStart w:id="9" w:name="Pg80"/>
            <w:bookmarkStart w:id="10" w:name="Pg81"/>
            <w:bookmarkStart w:id="11" w:name="Pg82"/>
            <w:bookmarkStart w:id="12" w:name="Pg83"/>
            <w:bookmarkStart w:id="13" w:name="Pg84"/>
            <w:bookmarkStart w:id="14" w:name="Pg85"/>
            <w:bookmarkStart w:id="15" w:name="Pg86"/>
            <w:bookmarkStart w:id="16" w:name="Pg87"/>
            <w:bookmarkStart w:id="17" w:name="Pg88"/>
            <w:bookmarkStart w:id="18" w:name="Pg89"/>
            <w:bookmarkEnd w:id="5"/>
            <w:bookmarkEnd w:id="6"/>
            <w:bookmarkEnd w:id="7"/>
            <w:bookmarkEnd w:id="8"/>
            <w:bookmarkEnd w:id="9"/>
            <w:bookmarkEnd w:id="10"/>
            <w:bookmarkEnd w:id="11"/>
            <w:bookmarkEnd w:id="12"/>
            <w:bookmarkEnd w:id="13"/>
            <w:bookmarkEnd w:id="14"/>
            <w:bookmarkEnd w:id="15"/>
            <w:bookmarkEnd w:id="16"/>
            <w:bookmarkEnd w:id="17"/>
            <w:bookmarkEnd w:id="18"/>
          </w:p>
          <w:p w:rsidR="00651B2D" w:rsidRPr="00651B2D" w:rsidRDefault="00651B2D" w:rsidP="00651B2D">
            <w:pPr>
              <w:widowControl w:val="0"/>
              <w:tabs>
                <w:tab w:val="left" w:pos="2267"/>
                <w:tab w:val="left" w:pos="2340"/>
              </w:tabs>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1. Yanma Proseslerinden Kaynaklanan Emisyonlar için Özel İzleme Kuralları</w:t>
            </w:r>
          </w:p>
          <w:p w:rsidR="00651B2D" w:rsidRPr="003F2500" w:rsidRDefault="00651B2D" w:rsidP="00651B2D">
            <w:pPr>
              <w:widowControl w:val="0"/>
              <w:autoSpaceDE w:val="0"/>
              <w:autoSpaceDN w:val="0"/>
              <w:adjustRightInd w:val="0"/>
              <w:ind w:right="-8"/>
              <w:jc w:val="both"/>
              <w:rPr>
                <w:rFonts w:ascii="Times New Roman" w:hAnsi="Times New Roman" w:cs="Times New Roman"/>
                <w:b/>
                <w:color w:val="000000" w:themeColor="text1"/>
                <w:spacing w:val="-2"/>
                <w:w w:val="103"/>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4"/>
                <w:sz w:val="22"/>
                <w:szCs w:val="22"/>
              </w:rPr>
            </w:pPr>
            <w:r w:rsidRPr="00651B2D">
              <w:rPr>
                <w:rFonts w:cs="Times New Roman"/>
                <w:color w:val="000000" w:themeColor="text1"/>
                <w:spacing w:val="-2"/>
                <w:w w:val="104"/>
                <w:sz w:val="22"/>
                <w:szCs w:val="22"/>
              </w:rPr>
              <w:t>İşletme, Yönetmeliğin ek</w:t>
            </w:r>
            <w:r w:rsidRPr="00651B2D">
              <w:rPr>
                <w:rFonts w:cs="Times New Roman"/>
                <w:b/>
                <w:color w:val="000000" w:themeColor="text1"/>
                <w:spacing w:val="-2"/>
                <w:sz w:val="22"/>
                <w:szCs w:val="22"/>
              </w:rPr>
              <w:t>-</w:t>
            </w:r>
            <w:r w:rsidRPr="00651B2D">
              <w:rPr>
                <w:rFonts w:cs="Times New Roman"/>
                <w:color w:val="000000" w:themeColor="text1"/>
                <w:spacing w:val="-2"/>
                <w:w w:val="104"/>
                <w:sz w:val="22"/>
                <w:szCs w:val="22"/>
              </w:rPr>
              <w:t>1’inde listelenen faaliyetler altında yer alan tüm yanma proseslerinden kaynaklanan CO</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 xml:space="preserve"> emisyonlarını izler. Emisyonlara uygulanan diğer sınıflandırmalar için, izleme ve raporlama yöntemlerine ilişkin proses girdisi olarak kullanılan yakıtlardan kaynaklanan emisyonlar yanma emisyonları gibi değerlendirilir.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3"/>
                <w:sz w:val="22"/>
                <w:szCs w:val="22"/>
              </w:rPr>
              <w:t>İşletme, diğer tesislere ısı veya elektrik ihracına bakmaksızın, tesisteki yakıtların yanmasından kaynaklanan tüm emisyonları tesis kapsamında değerlendirir. Diğer tesislerden ısı ve elektrik ithal edilen tesislerde ise, ithal edilen bu ısı veya elektrik üretimine ilişkin emisyonlar tesis kapsamında değerlendirilmez.</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en az aşağıdaki emisyon kaynaklarını dahil eder: buhar kazanları, sanayi ocakları, türbinler, ısıtıcılar, her türlü fırınlar, insineratörler, ocaklar, kurutucular, motorlar, alev bacaları, yıkayıcı kuleler (proses emisyonları) ve nakliye amaçlı kullanılan yanmalı motorlu ekipman ve makineler hariç diğer yakıt kullanan ekipman ve makineler.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sz w:val="22"/>
                <w:szCs w:val="22"/>
              </w:rPr>
            </w:pPr>
            <w:r w:rsidRPr="00651B2D">
              <w:rPr>
                <w:rFonts w:cs="Times New Roman"/>
                <w:color w:val="FF0000"/>
                <w:spacing w:val="-2"/>
                <w:sz w:val="22"/>
                <w:szCs w:val="22"/>
              </w:rPr>
              <w:t>İşletme, en az aşağıdaki emisyon kaynaklarını dahil eder: buhar kazanları, sanayi ocakları, türbinler, ısıtıcılar, her türlü fırınlar, insineratörler, kalsinatörler, ocaklar, kurutucular, motorlar, yakıt hücreleri, kimyasal döngü yakma üniteleri, alev bacaları, termal veya katalitik yakma sonrası üniteler, yıkayıcı kuleler (proses emisyonları) ve nakliye amaçlı kullanılan yanmalı motorlu ekipman ve makineler hariç diğer yakıt kullanan ekipman ve makineler.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23 üncü madde uyarınca yakıtların kütle dengesinde yer almadığı durumda, yanma proseslerinden kaynaklanan emisyonlar 22 nci maddenin birinci fıkrasına göre hesaplanır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2'nin </w:t>
            </w:r>
            <w:r w:rsidRPr="00651B2D">
              <w:rPr>
                <w:rFonts w:cs="Times New Roman"/>
                <w:color w:val="000000" w:themeColor="text1"/>
                <w:spacing w:val="-2"/>
                <w:w w:val="105"/>
                <w:sz w:val="22"/>
                <w:szCs w:val="22"/>
              </w:rPr>
              <w:t>2 nci bölümünde tanımlanan kademeler uygulanır. Ayrıca, baca gazı yıkama işlemlerinden kaynaklanan proses emisyonları bu Ekin C bölümünde yer alan hükümler kapsamında izlenir</w:t>
            </w:r>
            <w:r w:rsidRPr="00651B2D">
              <w:rPr>
                <w:rFonts w:cs="Times New Roman"/>
                <w:color w:val="000000" w:themeColor="text1"/>
                <w:spacing w:val="-2"/>
                <w:sz w:val="22"/>
                <w:szCs w:val="22"/>
              </w:rPr>
              <w:t>.</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Bu Ekin D bölümünde belirtildiği gibi, alev bacalarından kaynaklanan emisyonlar için özel gereklilikler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3"/>
                <w:sz w:val="22"/>
                <w:szCs w:val="22"/>
              </w:rPr>
              <w:t>23 üncü madde uyarınca gaz işleme terminallerinde gerçekleşen yanma prosesleri kütle dengesi kullanılarak izlenir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 xml:space="preserve">C) Atık Gazın Yıkanması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3"/>
                <w:sz w:val="22"/>
                <w:szCs w:val="22"/>
              </w:rPr>
              <w:t>Baca gazı akışından asit gazın temizlenmesi için karbonat kullanımından kaynaklanan CO</w:t>
            </w:r>
            <w:r w:rsidRPr="00651B2D">
              <w:rPr>
                <w:rFonts w:cs="Times New Roman"/>
                <w:color w:val="000000" w:themeColor="text1"/>
                <w:spacing w:val="-2"/>
                <w:w w:val="103"/>
                <w:sz w:val="22"/>
                <w:szCs w:val="22"/>
                <w:vertAlign w:val="subscript"/>
              </w:rPr>
              <w:t xml:space="preserve">2 </w:t>
            </w:r>
            <w:r w:rsidRPr="00651B2D">
              <w:rPr>
                <w:rFonts w:cs="Times New Roman"/>
                <w:color w:val="000000" w:themeColor="text1"/>
                <w:spacing w:val="-2"/>
                <w:w w:val="103"/>
                <w:sz w:val="22"/>
                <w:szCs w:val="22"/>
              </w:rPr>
              <w:t>proses emisyonları 22 nci maddenin ikinci fıkrası uyarınca, tüketilen karbonat (Yöntem A), veya üretilen alçı taşı (Yöntem B) bazında hesaplanır.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u w:val="single"/>
              </w:rPr>
              <w:t>Yöntem A:</w:t>
            </w:r>
            <w:r w:rsidRPr="00651B2D">
              <w:rPr>
                <w:rFonts w:cs="Times New Roman"/>
                <w:b/>
                <w:color w:val="000000" w:themeColor="text1"/>
                <w:spacing w:val="-2"/>
                <w:w w:val="104"/>
                <w:sz w:val="22"/>
                <w:szCs w:val="22"/>
              </w:rPr>
              <w:t xml:space="preserve"> Emisyon Faktörü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3"/>
                <w:sz w:val="22"/>
                <w:szCs w:val="22"/>
              </w:rPr>
            </w:pPr>
            <w:r w:rsidRPr="00651B2D">
              <w:rPr>
                <w:rFonts w:cs="Times New Roman"/>
                <w:b/>
                <w:color w:val="000000" w:themeColor="text1"/>
                <w:spacing w:val="-2"/>
                <w:w w:val="103"/>
                <w:sz w:val="22"/>
                <w:szCs w:val="22"/>
              </w:rPr>
              <w:t>Kademe 1</w:t>
            </w:r>
            <w:r w:rsidRPr="00651B2D">
              <w:rPr>
                <w:rFonts w:cs="Times New Roman"/>
                <w:color w:val="000000" w:themeColor="text1"/>
                <w:spacing w:val="-2"/>
                <w:w w:val="103"/>
                <w:sz w:val="22"/>
                <w:szCs w:val="22"/>
              </w:rPr>
              <w:t xml:space="preserve">: Emisyon faktörleri </w:t>
            </w:r>
            <w:r w:rsidRPr="00651B2D">
              <w:rPr>
                <w:rFonts w:cs="Times New Roman"/>
                <w:color w:val="000000" w:themeColor="text1"/>
                <w:spacing w:val="-6"/>
                <w:sz w:val="22"/>
                <w:szCs w:val="22"/>
              </w:rPr>
              <w:t>ek-5'in 2 nci bölümünde</w:t>
            </w:r>
            <w:r w:rsidRPr="00651B2D">
              <w:rPr>
                <w:rFonts w:cs="Times New Roman"/>
                <w:color w:val="000000" w:themeColor="text1"/>
                <w:spacing w:val="-2"/>
                <w:w w:val="109"/>
                <w:sz w:val="22"/>
                <w:szCs w:val="22"/>
              </w:rPr>
              <w:t xml:space="preserve"> listelenen stokiyometrik oranlar ile belirlenir. İlgili girdi malzemelerindeki </w:t>
            </w:r>
            <w:r w:rsidRPr="00651B2D">
              <w:rPr>
                <w:rFonts w:cs="Times New Roman"/>
                <w:color w:val="000000" w:themeColor="text1"/>
                <w:spacing w:val="-2"/>
                <w:sz w:val="22"/>
                <w:szCs w:val="22"/>
              </w:rPr>
              <w:t>CaCO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xml:space="preserve"> ve MgCO</w:t>
            </w:r>
            <w:r w:rsidRPr="00651B2D">
              <w:rPr>
                <w:rFonts w:cs="Times New Roman"/>
                <w:color w:val="000000" w:themeColor="text1"/>
                <w:spacing w:val="-2"/>
                <w:sz w:val="22"/>
                <w:szCs w:val="22"/>
                <w:vertAlign w:val="subscript"/>
              </w:rPr>
              <w:t xml:space="preserve">3 </w:t>
            </w:r>
            <w:r w:rsidRPr="00651B2D">
              <w:rPr>
                <w:rFonts w:cs="Times New Roman"/>
                <w:color w:val="000000" w:themeColor="text1"/>
                <w:spacing w:val="-2"/>
                <w:sz w:val="22"/>
                <w:szCs w:val="22"/>
              </w:rPr>
              <w:t>miktarları ulusal ve uluslararası standartlar kullanılarak belirlenir.</w:t>
            </w:r>
          </w:p>
          <w:p w:rsidR="00651B2D" w:rsidRPr="00651B2D" w:rsidRDefault="00651B2D" w:rsidP="00651B2D">
            <w:pPr>
              <w:widowControl w:val="0"/>
              <w:autoSpaceDE w:val="0"/>
              <w:autoSpaceDN w:val="0"/>
              <w:adjustRightInd w:val="0"/>
              <w:ind w:right="-8"/>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u w:val="single"/>
              </w:rPr>
              <w:t>Yöntem B:</w:t>
            </w:r>
            <w:r w:rsidRPr="00651B2D">
              <w:rPr>
                <w:rFonts w:cs="Times New Roman"/>
                <w:b/>
                <w:color w:val="000000" w:themeColor="text1"/>
                <w:spacing w:val="-2"/>
                <w:w w:val="104"/>
                <w:sz w:val="22"/>
                <w:szCs w:val="22"/>
              </w:rPr>
              <w:t xml:space="preserve"> Emisyon Faktörü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1</w:t>
            </w:r>
            <w:r w:rsidRPr="00651B2D">
              <w:rPr>
                <w:rFonts w:cs="Times New Roman"/>
                <w:color w:val="000000" w:themeColor="text1"/>
                <w:spacing w:val="-2"/>
                <w:sz w:val="22"/>
                <w:szCs w:val="22"/>
              </w:rPr>
              <w:t>: Emisyon faktörü kuru alçı taşının (CaSO</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.2H</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salınan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’ye </w:t>
            </w:r>
            <w:r w:rsidRPr="00651B2D">
              <w:rPr>
                <w:rFonts w:cs="Times New Roman"/>
                <w:color w:val="000000" w:themeColor="text1"/>
                <w:spacing w:val="-2"/>
                <w:w w:val="109"/>
                <w:sz w:val="22"/>
                <w:szCs w:val="22"/>
              </w:rPr>
              <w:t xml:space="preserve">stokiyometrik oranı olmalıdır: </w:t>
            </w:r>
            <w:r w:rsidRPr="00651B2D">
              <w:rPr>
                <w:rFonts w:cs="Times New Roman"/>
                <w:color w:val="000000" w:themeColor="text1"/>
                <w:spacing w:val="-2"/>
                <w:sz w:val="22"/>
                <w:szCs w:val="22"/>
              </w:rPr>
              <w:t>0.2558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t alçı taşı.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FF0000"/>
                <w:spacing w:val="-2"/>
                <w:w w:val="103"/>
                <w:sz w:val="22"/>
                <w:szCs w:val="22"/>
              </w:rPr>
            </w:pPr>
            <w:r w:rsidRPr="00651B2D">
              <w:rPr>
                <w:rFonts w:cs="Times New Roman"/>
                <w:b/>
                <w:color w:val="FF0000"/>
                <w:spacing w:val="-2"/>
                <w:w w:val="103"/>
                <w:sz w:val="22"/>
                <w:szCs w:val="22"/>
              </w:rPr>
              <w:t>C.1 Desülfürizasyon</w:t>
            </w:r>
          </w:p>
          <w:p w:rsidR="00651B2D" w:rsidRPr="00651B2D" w:rsidRDefault="00651B2D" w:rsidP="00651B2D">
            <w:pPr>
              <w:widowControl w:val="0"/>
              <w:autoSpaceDE w:val="0"/>
              <w:autoSpaceDN w:val="0"/>
              <w:adjustRightInd w:val="0"/>
              <w:ind w:right="-8"/>
              <w:jc w:val="both"/>
              <w:rPr>
                <w:rFonts w:cs="Times New Roman"/>
                <w:b/>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Baca gazı akışından asit gazın temizlenmesi için karbonat kullanımından kaynaklanan CO2 proses emisyonları 22 nci maddenin ikinci fıkrası uyarınca, tüketilen karbonat (Yöntem A), veya üretilen alçı taşı (Yöntem B) bazında hesaplanır. Ek-2 bölüm 4 den farklı olarak aşağıdakiler uygulanır.</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 xml:space="preserve">Yöntem A: Emisyon Faktörü </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 xml:space="preserve">Kademe 1: Emisyon faktörleri ek-5'in 2 nci bölümünde listelenen stokiyometrik oranlar ile belirlenir. İlgili girdi malzemelerindeki </w:t>
            </w:r>
            <w:r w:rsidRPr="00651B2D">
              <w:rPr>
                <w:rFonts w:cs="Times New Roman"/>
                <w:color w:val="FF0000"/>
                <w:spacing w:val="-2"/>
                <w:w w:val="103"/>
                <w:sz w:val="22"/>
                <w:szCs w:val="22"/>
              </w:rPr>
              <w:lastRenderedPageBreak/>
              <w:t>CaCO3 ve MgCO3 miktarları ulusal ve uluslararası standartlar kullanılarak belirlenir.</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 xml:space="preserve">Yöntem B: Emisyon Faktörü </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 xml:space="preserve">Kademe 1: Emisyon faktörü kuru alçı taşının (CaSO4.2H2O) salınan CO2’ye stokiyometrik oranı olmalıdır: 0.2558 t CO2/ t alçı taşı. </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Dönüşüm Faktörü</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Kademe 1: Dönüşüm faktörü olarak 1 alınır.</w:t>
            </w:r>
          </w:p>
          <w:p w:rsidR="00651B2D" w:rsidRPr="00651B2D" w:rsidRDefault="00651B2D" w:rsidP="00651B2D">
            <w:pPr>
              <w:widowControl w:val="0"/>
              <w:autoSpaceDE w:val="0"/>
              <w:autoSpaceDN w:val="0"/>
              <w:adjustRightInd w:val="0"/>
              <w:ind w:right="-8"/>
              <w:jc w:val="both"/>
              <w:rPr>
                <w:rFonts w:cs="Times New Roman"/>
                <w:b/>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FF0000"/>
                <w:spacing w:val="-2"/>
                <w:w w:val="103"/>
                <w:sz w:val="22"/>
                <w:szCs w:val="22"/>
              </w:rPr>
            </w:pPr>
            <w:r w:rsidRPr="00651B2D">
              <w:rPr>
                <w:rFonts w:cs="Times New Roman"/>
                <w:b/>
                <w:color w:val="FF0000"/>
                <w:spacing w:val="-2"/>
                <w:w w:val="103"/>
                <w:sz w:val="22"/>
                <w:szCs w:val="22"/>
              </w:rPr>
              <w:t xml:space="preserve">C.2 De-NOx </w:t>
            </w:r>
          </w:p>
          <w:p w:rsidR="00651B2D" w:rsidRPr="00651B2D" w:rsidRDefault="00651B2D" w:rsidP="00651B2D">
            <w:pPr>
              <w:widowControl w:val="0"/>
              <w:autoSpaceDE w:val="0"/>
              <w:autoSpaceDN w:val="0"/>
              <w:adjustRightInd w:val="0"/>
              <w:ind w:right="-8"/>
              <w:jc w:val="both"/>
              <w:rPr>
                <w:rFonts w:cs="Times New Roman"/>
                <w:b/>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Ek-2 Bölüm 5 den farklı olarak, atık gaz akımının yıkanması için kullanılan üre kaynaklı proses emisyonları Madde 24 ün ikinci fıkrasına uygun olarak aşağıdaki kademe tanımları ile hesaplanır.</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Emisyon faktörü:</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 xml:space="preserve">Kademe 1: ilgili girdi malzemesi içerisindeki üre miktarı en iyi sanayi uygulamarı kılavuzları kullanılarak yapılır. Emisyon faktörü 0,7328 t CO2/t üre stokiyometrik oranı kullanılarak tespit edilir. </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Dönüşüm faktörü:</w:t>
            </w: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w w:val="103"/>
                <w:sz w:val="22"/>
                <w:szCs w:val="22"/>
              </w:rPr>
            </w:pPr>
            <w:r w:rsidRPr="00651B2D">
              <w:rPr>
                <w:rFonts w:cs="Times New Roman"/>
                <w:color w:val="FF0000"/>
                <w:spacing w:val="-2"/>
                <w:w w:val="103"/>
                <w:sz w:val="22"/>
                <w:szCs w:val="22"/>
              </w:rPr>
              <w:t>Sadece kademe 1 kullanılabilir.</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 xml:space="preserve">D) Alev Bacaları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alev bacalarından kaynaklanan emisyonları hesaplarken rutin tutuşmaları ve işletimsel tutuşmaları (acil durumların yanı sıra devre dışı kalma, başlatma ve kapatma) dâhil eder. İşletme ayrıca 46 ncı madde uyarınca dâhili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’yi de dahil eder.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2'nin 2.1 bölümü dahilinde emisyon faktörü için kademe 1 ve kademe 2b aşağıdaki gibi tanımlanır: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1</w:t>
            </w:r>
            <w:r w:rsidRPr="00651B2D">
              <w:rPr>
                <w:rFonts w:cs="Times New Roman"/>
                <w:color w:val="000000" w:themeColor="text1"/>
                <w:spacing w:val="-2"/>
                <w:sz w:val="22"/>
                <w:szCs w:val="22"/>
              </w:rPr>
              <w:t>: İşletme, baca gazları için ihtiyatlı bir ikame olarak kullanılan saf etanın yanmasından elde edilen 0.00393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/Nm</w:t>
            </w:r>
            <w:r w:rsidRPr="00651B2D">
              <w:rPr>
                <w:rFonts w:cs="Times New Roman"/>
                <w:color w:val="000000" w:themeColor="text1"/>
                <w:spacing w:val="-2"/>
                <w:sz w:val="22"/>
                <w:szCs w:val="22"/>
                <w:vertAlign w:val="superscript"/>
              </w:rPr>
              <w:t xml:space="preserve">3 </w:t>
            </w:r>
            <w:r w:rsidRPr="00651B2D">
              <w:rPr>
                <w:rFonts w:cs="Times New Roman"/>
                <w:color w:val="000000" w:themeColor="text1"/>
                <w:spacing w:val="-2"/>
                <w:sz w:val="22"/>
                <w:szCs w:val="22"/>
              </w:rPr>
              <w:t xml:space="preserve">lük referans emisyon faktörünü kullanır.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8"/>
                <w:sz w:val="22"/>
                <w:szCs w:val="22"/>
              </w:rPr>
              <w:t>Kademe 2b</w:t>
            </w:r>
            <w:r w:rsidRPr="00651B2D">
              <w:rPr>
                <w:rFonts w:cs="Times New Roman"/>
                <w:color w:val="000000" w:themeColor="text1"/>
                <w:spacing w:val="-2"/>
                <w:w w:val="108"/>
                <w:sz w:val="22"/>
                <w:szCs w:val="22"/>
              </w:rPr>
              <w:t xml:space="preserve">: Tesise özgü emisyon faktörleri, sanayi standart modellerine dayanan proses modellemesi kullanılarak, alev bacası akışının moleküler ağırlığının tahmininden elde edilir. Katkıda bulunan her bir akışın göreceli oranlarını ve moleküler ağılıklarını değerlendirerek, baca </w:t>
            </w:r>
            <w:r w:rsidRPr="00651B2D">
              <w:rPr>
                <w:rFonts w:cs="Times New Roman"/>
                <w:color w:val="000000" w:themeColor="text1"/>
                <w:spacing w:val="-2"/>
                <w:w w:val="108"/>
                <w:sz w:val="22"/>
                <w:szCs w:val="22"/>
              </w:rPr>
              <w:lastRenderedPageBreak/>
              <w:t>gazının moleküler ağırlığı için ağırlıklı yıllık ortalama bir değer elde edilir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2'nin 2.1 bölümü dâhilinde, alev bacalarında oksidasyon faktörü için kademe 1 ve kademe 2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2. 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Petrol Rafinasyonu</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3"/>
                <w:sz w:val="22"/>
                <w:szCs w:val="22"/>
              </w:rPr>
              <w:t>İşletme, rafinerilerde meydana gelen yanma ve üretim proseslerinden kaynaklanan tüm CO</w:t>
            </w:r>
            <w:r w:rsidRPr="00651B2D">
              <w:rPr>
                <w:rFonts w:cs="Times New Roman"/>
                <w:color w:val="000000" w:themeColor="text1"/>
                <w:spacing w:val="-2"/>
                <w:w w:val="103"/>
                <w:sz w:val="22"/>
                <w:szCs w:val="22"/>
                <w:vertAlign w:val="subscript"/>
              </w:rPr>
              <w:t>2</w:t>
            </w:r>
            <w:r w:rsidRPr="00651B2D">
              <w:rPr>
                <w:rFonts w:cs="Times New Roman"/>
                <w:color w:val="000000" w:themeColor="text1"/>
                <w:spacing w:val="-2"/>
                <w:w w:val="103"/>
                <w:sz w:val="22"/>
                <w:szCs w:val="22"/>
              </w:rPr>
              <w:t xml:space="preserve"> emisyonlarını izler ve raporlar</w:t>
            </w:r>
            <w:r w:rsidRPr="00651B2D">
              <w:rPr>
                <w:rFonts w:cs="Times New Roman"/>
                <w:color w:val="000000" w:themeColor="text1"/>
                <w:spacing w:val="-2"/>
                <w:sz w:val="22"/>
                <w:szCs w:val="22"/>
              </w:rPr>
              <w:t>.</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en az aşağıdaki potansiyel CO</w:t>
            </w:r>
            <w:r w:rsidRPr="00651B2D">
              <w:rPr>
                <w:rFonts w:cs="Times New Roman"/>
                <w:color w:val="000000" w:themeColor="text1"/>
                <w:spacing w:val="-2"/>
                <w:sz w:val="22"/>
                <w:szCs w:val="22"/>
                <w:vertAlign w:val="subscript"/>
              </w:rPr>
              <w:t xml:space="preserve">2 </w:t>
            </w:r>
            <w:r w:rsidRPr="00651B2D">
              <w:rPr>
                <w:rFonts w:cs="Times New Roman"/>
                <w:color w:val="000000" w:themeColor="text1"/>
                <w:spacing w:val="-2"/>
                <w:sz w:val="22"/>
                <w:szCs w:val="22"/>
              </w:rPr>
              <w:t xml:space="preserve">emisyon kaynaklarını dahil eder: buhar kazanları, proses ısıtıcıları /treaters, içten yanmalı motorlar / türbinler, katalitik ve termal oksitleyiciler,  kok işleyen fırınlar, yangın pompaları, acil durum/yedek jeneratörler, alev bacaları, insineratörler, parçalayıcılar, hidrojen üretim birimleri, Klaus proses birimleri, katalizör rejenerasyon (katalitik kraking ve diğer katalitik işlemleri ile) ve </w:t>
            </w:r>
            <w:r w:rsidRPr="00651B2D">
              <w:rPr>
                <w:rFonts w:cs="Times New Roman"/>
                <w:color w:val="000000" w:themeColor="text1"/>
                <w:spacing w:val="-2"/>
                <w:w w:val="105"/>
                <w:sz w:val="22"/>
                <w:szCs w:val="22"/>
              </w:rPr>
              <w:t xml:space="preserve">koklaştırıcı (fleksi-koklaştırıcı, geciktirilmiş </w:t>
            </w:r>
            <w:r w:rsidRPr="00651B2D">
              <w:rPr>
                <w:rFonts w:cs="Times New Roman"/>
                <w:color w:val="000000" w:themeColor="text1"/>
                <w:spacing w:val="-2"/>
                <w:sz w:val="22"/>
                <w:szCs w:val="22"/>
              </w:rPr>
              <w:t xml:space="preserve">koklaştırma).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6"/>
                <w:sz w:val="22"/>
                <w:szCs w:val="22"/>
              </w:rPr>
              <w:t>Baca gazı yıkama işleminin de dahil olduğu yanma emisyonları için petrol rafinasyon faaliyetlerinin izlenmesi bu Ekin 1 inci kısmına uygun olarak yürütülü</w:t>
            </w:r>
            <w:r w:rsidRPr="00651B2D">
              <w:rPr>
                <w:rFonts w:cs="Times New Roman"/>
                <w:color w:val="000000" w:themeColor="text1"/>
                <w:spacing w:val="-2"/>
                <w:sz w:val="22"/>
                <w:szCs w:val="22"/>
              </w:rPr>
              <w:t xml:space="preserve">r. İşletme, bütün rafineri için veya ağır petrol gazlaştırma veya kalsinasyon tesisleri gibi her bir proses birimi için 23 üncü madde ile uyumlu olarak kütle dengesi yöntemini kullanabilir. Standart yöntem ve kütle dengesi yöntem kombinasyonları kullanıldığında, işletme Bakanlığa kapsamdaki emisyonların eksiksizliğine ve emisyonların mükerrer sayımının olmadığına dair bilgi ve belgeleri sunar.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FF0000"/>
                <w:spacing w:val="-2"/>
                <w:sz w:val="22"/>
                <w:szCs w:val="22"/>
              </w:rPr>
            </w:pPr>
            <w:r w:rsidRPr="00651B2D">
              <w:rPr>
                <w:rFonts w:cs="Times New Roman"/>
                <w:color w:val="FF0000"/>
                <w:spacing w:val="-2"/>
                <w:sz w:val="22"/>
                <w:szCs w:val="22"/>
              </w:rPr>
              <w:t>Özel olarak hidrojen üretimi yapan üretim birimleri kaynaklı emiyonlar bu ekin 19 uncu maddesi uyarınca izlenir.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Katalitik kraking rejenerasyonu, diğer katalizör rejenerasyonu ve fleksi-koklaştırıcılardan kaynaklanan emisyonlar, giren havanın ve baca gazının durumu dikkate alınarak, kütle dengesi yöntemi kullanılarak izlenir. Kütle ilişkisi uygulayarak: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 t CO * 1,571, baca gazındaki tüm CO,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olarak kabul edilir. Giren hava ve baca gazına ilişkin analizler ve </w:t>
            </w:r>
            <w:r w:rsidRPr="00651B2D">
              <w:rPr>
                <w:rFonts w:cs="Times New Roman"/>
                <w:color w:val="000000" w:themeColor="text1"/>
                <w:spacing w:val="-2"/>
                <w:sz w:val="22"/>
                <w:szCs w:val="22"/>
              </w:rPr>
              <w:lastRenderedPageBreak/>
              <w:t>kademe seçimi 30 uncu maddeden 33 üncü maddeye kadar olan maddelerin ilgili hükümleri ile uyumluluk içinde olur. Belirli bir hesaplama yöntemi Bakanlık tarafından onaylanır.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BB6EB0" w:rsidRDefault="00BB6EB0"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sz w:val="22"/>
                <w:szCs w:val="22"/>
              </w:rPr>
              <w:t>3.</w:t>
            </w:r>
            <w:r w:rsidRPr="00651B2D">
              <w:rPr>
                <w:rFonts w:cs="Times New Roman"/>
                <w:color w:val="000000" w:themeColor="text1"/>
                <w:spacing w:val="-2"/>
                <w:sz w:val="22"/>
                <w:szCs w:val="22"/>
              </w:rPr>
              <w:t xml:space="preserve">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Kok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İşletme, asgari olarak aşağıdaki potansiyel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kaynaklarını dahil eder: hammaddeler (kömür veya petrol koku dahil), yakıtlar (doğal gaz dahil), proses gazları (yüksek fırın gazı dahil), diğer yakıtlar ve atık gaz yıkama</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kok üretiminden kaynaklanan emisyonların izlenmesi için 23 üncü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3 üncü bölümü ile uyumlu olarak kütle dengesi yöntemini veya 22 nci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2'nin 2 nci bölümü ve ek-2'nin 4 üncü bölümü ile uyumlu olarak standart yöntemi kullanır.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4.</w:t>
            </w:r>
            <w:r w:rsidRPr="00651B2D">
              <w:rPr>
                <w:rFonts w:cs="Times New Roman"/>
                <w:b/>
                <w:color w:val="000000" w:themeColor="text1"/>
                <w:spacing w:val="-2"/>
                <w:w w:val="102"/>
                <w:sz w:val="22"/>
                <w:szCs w:val="22"/>
              </w:rPr>
              <w:tab/>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 xml:space="preserve">1’inde Listelenen Metal Cevherinin Kavrulması ve Sinterlenmesi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İşletme asgari olarak aşağıdaki potansiyel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kaynaklarını dahil eder: hammaddeler (kireçtaşının kalsinasyonu, dolomit ve karbonatlı demir cevheri, FeCO</w:t>
            </w:r>
            <w:r w:rsidRPr="00651B2D">
              <w:rPr>
                <w:rFonts w:cs="Times New Roman"/>
                <w:color w:val="000000" w:themeColor="text1"/>
                <w:spacing w:val="-2"/>
                <w:w w:val="105"/>
                <w:sz w:val="22"/>
                <w:szCs w:val="22"/>
                <w:vertAlign w:val="subscript"/>
              </w:rPr>
              <w:t xml:space="preserve">3 </w:t>
            </w:r>
            <w:r w:rsidRPr="00651B2D">
              <w:rPr>
                <w:rFonts w:cs="Times New Roman"/>
                <w:color w:val="000000" w:themeColor="text1"/>
                <w:spacing w:val="-2"/>
                <w:w w:val="105"/>
                <w:sz w:val="22"/>
                <w:szCs w:val="22"/>
              </w:rPr>
              <w:t xml:space="preserve">dahil), </w:t>
            </w:r>
            <w:r w:rsidRPr="00651B2D">
              <w:rPr>
                <w:rFonts w:cs="Times New Roman"/>
                <w:color w:val="000000" w:themeColor="text1"/>
                <w:spacing w:val="-2"/>
                <w:w w:val="104"/>
                <w:sz w:val="22"/>
                <w:szCs w:val="22"/>
              </w:rPr>
              <w:t xml:space="preserve">yakıtlar (doğal gaz ve kok/kok tozu dahil), proses gazları (kok fırın gazı ve </w:t>
            </w:r>
            <w:r w:rsidRPr="00651B2D">
              <w:rPr>
                <w:rFonts w:cs="Times New Roman"/>
                <w:color w:val="000000" w:themeColor="text1"/>
                <w:spacing w:val="-2"/>
                <w:w w:val="105"/>
                <w:sz w:val="22"/>
                <w:szCs w:val="22"/>
              </w:rPr>
              <w:t xml:space="preserve">yüksek fırın gazı dahil), sinter tesisinin neden olduğu filtre edilmiş toz dahil olmak üzere girdi malzemesi olarak kullanılan proses </w:t>
            </w:r>
            <w:r w:rsidRPr="00651B2D">
              <w:rPr>
                <w:rFonts w:cs="Times New Roman"/>
                <w:color w:val="000000" w:themeColor="text1"/>
                <w:spacing w:val="-2"/>
                <w:w w:val="105"/>
                <w:sz w:val="22"/>
                <w:szCs w:val="22"/>
              </w:rPr>
              <w:lastRenderedPageBreak/>
              <w:t>kalıntıları, dönüştürücüler ve yüksek fırın, diğer yakıtlar ve atık gaz yıkaması</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8"/>
                <w:sz w:val="22"/>
                <w:szCs w:val="22"/>
              </w:rPr>
            </w:pPr>
            <w:r w:rsidRPr="00651B2D">
              <w:rPr>
                <w:rFonts w:cs="Times New Roman"/>
                <w:color w:val="000000" w:themeColor="text1"/>
                <w:spacing w:val="-2"/>
                <w:w w:val="108"/>
                <w:sz w:val="22"/>
                <w:szCs w:val="22"/>
              </w:rPr>
              <w:t xml:space="preserve">İşletme, metal cevherinin kavrulması, sinterlenmesi veya peletlenmesinden kaynaklanan emisyonların izlenmesi için, </w:t>
            </w:r>
            <w:r w:rsidRPr="00651B2D">
              <w:rPr>
                <w:rFonts w:cs="Times New Roman"/>
                <w:color w:val="000000" w:themeColor="text1"/>
                <w:spacing w:val="-2"/>
                <w:sz w:val="22"/>
                <w:szCs w:val="22"/>
              </w:rPr>
              <w:t>23 üncü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3 üncü bölümü ile uyumlu olarak kütle dengesi yöntemini veya 22 nci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2 nci bölümü,ek-2'nin 4 üncü bölümü ve 5 inci bölümü ile uyumlu olarak standart yöntemi kullanır.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11"/>
                <w:sz w:val="22"/>
                <w:szCs w:val="22"/>
              </w:rPr>
            </w:pPr>
            <w:r w:rsidRPr="00651B2D">
              <w:rPr>
                <w:rFonts w:cs="Times New Roman"/>
                <w:b/>
                <w:color w:val="000000" w:themeColor="text1"/>
                <w:spacing w:val="-2"/>
                <w:w w:val="111"/>
                <w:sz w:val="22"/>
                <w:szCs w:val="22"/>
              </w:rPr>
              <w:t xml:space="preserve">5.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Pik Demir ve Çelik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İşletme en az aşağıdaki potansiyel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kaynaklarını dahil eder: hammaddeler (kireçtaşının kalsinasyonu, dolomit ve karbonatlı demir cevheri, FeCO</w:t>
            </w:r>
            <w:r w:rsidRPr="00651B2D">
              <w:rPr>
                <w:rFonts w:cs="Times New Roman"/>
                <w:color w:val="000000" w:themeColor="text1"/>
                <w:spacing w:val="-2"/>
                <w:w w:val="105"/>
                <w:sz w:val="22"/>
                <w:szCs w:val="22"/>
                <w:vertAlign w:val="subscript"/>
              </w:rPr>
              <w:t xml:space="preserve">3 </w:t>
            </w:r>
            <w:r w:rsidRPr="00651B2D">
              <w:rPr>
                <w:rFonts w:cs="Times New Roman"/>
                <w:color w:val="000000" w:themeColor="text1"/>
                <w:spacing w:val="-2"/>
                <w:w w:val="105"/>
                <w:sz w:val="22"/>
                <w:szCs w:val="22"/>
              </w:rPr>
              <w:t xml:space="preserve">dahil), </w:t>
            </w:r>
            <w:r w:rsidRPr="00651B2D">
              <w:rPr>
                <w:rFonts w:cs="Times New Roman"/>
                <w:color w:val="000000" w:themeColor="text1"/>
                <w:spacing w:val="-2"/>
                <w:w w:val="104"/>
                <w:sz w:val="22"/>
                <w:szCs w:val="22"/>
              </w:rPr>
              <w:t>yakıtlar (doğal gaz, kömür ve kok), indirgeyici madde (kok, kömür ve plastikler dahil), proses gazları (kok fırın gazı, y</w:t>
            </w:r>
            <w:r w:rsidRPr="00651B2D">
              <w:rPr>
                <w:rFonts w:cs="Times New Roman"/>
                <w:color w:val="000000" w:themeColor="text1"/>
                <w:spacing w:val="-2"/>
                <w:w w:val="105"/>
                <w:sz w:val="22"/>
                <w:szCs w:val="22"/>
              </w:rPr>
              <w:t>üksek fırın gazı ve bazik oksijen fırın gazı dahil), grafit elektrotların tüketimi, diğer yakıtlar ve atık gaz yıkaması</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6"/>
                <w:sz w:val="22"/>
                <w:szCs w:val="22"/>
              </w:rPr>
            </w:pPr>
            <w:r w:rsidRPr="00651B2D">
              <w:rPr>
                <w:rFonts w:cs="Times New Roman"/>
                <w:color w:val="000000" w:themeColor="text1"/>
                <w:spacing w:val="-2"/>
                <w:w w:val="106"/>
                <w:sz w:val="22"/>
                <w:szCs w:val="22"/>
              </w:rPr>
              <w:t xml:space="preserve">İşletme, pik demir ve çelik üretiminden kaynaklanan emisyonların izlenmesi için emisyonların eksik olmasını ve mükerrer sayımını engelleyecek şekilde, asgari olarak kaynak akışlarının bir kısmında </w:t>
            </w:r>
            <w:r w:rsidRPr="00651B2D">
              <w:rPr>
                <w:rFonts w:cs="Times New Roman"/>
                <w:color w:val="000000" w:themeColor="text1"/>
                <w:spacing w:val="-2"/>
                <w:sz w:val="22"/>
                <w:szCs w:val="22"/>
              </w:rPr>
              <w:t>23 üncü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3. üncü bölümü ile uyumlu olarak kütle dengesi yöntemini veya 22 nci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2 nci bölümü ve ek-2'nin 4 üncü bölümü ile uyumlu olarak standart yöntemi kullanır.</w:t>
            </w:r>
            <w:r w:rsidRPr="00651B2D">
              <w:rPr>
                <w:rFonts w:cs="Times New Roman"/>
                <w:color w:val="000000" w:themeColor="text1"/>
                <w:spacing w:val="-2"/>
                <w:w w:val="106"/>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6"/>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2’nin 3.2  bölümü uyarınca, karbon içeriği için kademe 3 aşağıdaki gibi tanımlanmıştır: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6"/>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6"/>
                <w:sz w:val="22"/>
                <w:szCs w:val="22"/>
              </w:rPr>
            </w:pPr>
            <w:r w:rsidRPr="00651B2D">
              <w:rPr>
                <w:rFonts w:cs="Times New Roman"/>
                <w:b/>
                <w:color w:val="000000" w:themeColor="text1"/>
                <w:spacing w:val="-2"/>
                <w:w w:val="106"/>
                <w:sz w:val="22"/>
                <w:szCs w:val="22"/>
              </w:rPr>
              <w:t>Kademe 3:</w:t>
            </w:r>
            <w:r w:rsidRPr="00651B2D">
              <w:rPr>
                <w:rFonts w:cs="Times New Roman"/>
                <w:color w:val="000000" w:themeColor="text1"/>
                <w:spacing w:val="-2"/>
                <w:w w:val="106"/>
                <w:sz w:val="22"/>
                <w:szCs w:val="22"/>
              </w:rPr>
              <w:t xml:space="preserve"> İşletme giriş ve çıkış akışlarının karbon içeriğini, </w:t>
            </w:r>
            <w:r w:rsidRPr="00651B2D">
              <w:rPr>
                <w:rFonts w:cs="Times New Roman"/>
                <w:color w:val="000000" w:themeColor="text1"/>
                <w:spacing w:val="-2"/>
                <w:sz w:val="22"/>
                <w:szCs w:val="22"/>
              </w:rPr>
              <w:t xml:space="preserve">30 uncu maddeden 33 üncü </w:t>
            </w:r>
            <w:r w:rsidRPr="00651B2D">
              <w:rPr>
                <w:rFonts w:cs="Times New Roman"/>
                <w:color w:val="000000" w:themeColor="text1"/>
                <w:spacing w:val="-2"/>
                <w:w w:val="106"/>
                <w:sz w:val="22"/>
                <w:szCs w:val="22"/>
              </w:rPr>
              <w:t xml:space="preserve">maddeye kadar olan maddeler uyarınca, yakıtların, ürünlerin ve yan ürünlerin temsili örneklemelerine, bunların karbon içeriklerinin ve biyokütle oranlarının belirlenmesine dayanarak elde eder. İşletme, </w:t>
            </w:r>
            <w:r w:rsidRPr="00651B2D">
              <w:rPr>
                <w:rFonts w:cs="Times New Roman"/>
                <w:color w:val="000000" w:themeColor="text1"/>
                <w:spacing w:val="-2"/>
                <w:sz w:val="22"/>
                <w:szCs w:val="22"/>
              </w:rPr>
              <w:t xml:space="preserve">30 uncu maddeden 33 üncü </w:t>
            </w:r>
            <w:r w:rsidRPr="00651B2D">
              <w:rPr>
                <w:rFonts w:cs="Times New Roman"/>
                <w:color w:val="000000" w:themeColor="text1"/>
                <w:spacing w:val="-2"/>
                <w:w w:val="106"/>
                <w:sz w:val="22"/>
                <w:szCs w:val="22"/>
              </w:rPr>
              <w:t xml:space="preserve">maddeye kadar olan maddeler uyarınca, ürünlerin veya yarı ürünlerin yıllık analizlerindeki karbon içeriğini temel alır veya karbon içeriğini ilgili uluslararası veya </w:t>
            </w:r>
            <w:r w:rsidRPr="00651B2D">
              <w:rPr>
                <w:rFonts w:cs="Times New Roman"/>
                <w:color w:val="000000" w:themeColor="text1"/>
                <w:spacing w:val="-2"/>
                <w:w w:val="106"/>
                <w:sz w:val="22"/>
                <w:szCs w:val="22"/>
              </w:rPr>
              <w:lastRenderedPageBreak/>
              <w:t>ulusal standartlarda belirlenmiş ortalama kompozisyon değerlerinden elde eder.</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6.</w:t>
            </w:r>
            <w:r w:rsidRPr="00651B2D">
              <w:rPr>
                <w:rFonts w:cs="Times New Roman"/>
                <w:b/>
                <w:color w:val="000000" w:themeColor="text1"/>
                <w:spacing w:val="-2"/>
                <w:w w:val="102"/>
                <w:sz w:val="22"/>
                <w:szCs w:val="22"/>
              </w:rPr>
              <w:tab/>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Demir ve Demir Dışı Metallerin Üretimi veya İşlenmesi</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pik demir, çelik ve birincil alüminyum üretiminden kaynaklanan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emisyonlarının izlenmesi ve raporlanması için bu bölümdeki hükümleri uygulamaz.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5"/>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İşletme en az aşağıdaki potansiyel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kaynaklarını dahil eder: </w:t>
            </w:r>
            <w:r w:rsidRPr="00651B2D">
              <w:rPr>
                <w:rFonts w:cs="Times New Roman"/>
                <w:color w:val="000000" w:themeColor="text1"/>
                <w:spacing w:val="-2"/>
                <w:w w:val="104"/>
                <w:sz w:val="22"/>
                <w:szCs w:val="22"/>
              </w:rPr>
              <w:t xml:space="preserve">yakıtlar, </w:t>
            </w:r>
            <w:r w:rsidRPr="00651B2D">
              <w:rPr>
                <w:rFonts w:cs="Times New Roman"/>
                <w:color w:val="000000" w:themeColor="text1"/>
                <w:spacing w:val="-2"/>
                <w:sz w:val="22"/>
                <w:szCs w:val="22"/>
              </w:rPr>
              <w:t xml:space="preserve">öğütücü tesislerden gelen tane haline getirilmiş plastik malzemeyi içeren alternatif yakıtlar, kok ve grafit elektrotları içeren indirgeyici maddeler, kireçtaşını ve dolomiti içeren hammaddeler, karbon içerikli metal cevherleri ve konsantreler ve ikincil hammaddeler.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Tesiste kullanılan yakıtlardan veya girdi malzemelerinden kaynaklanan karbon, üretim ürünlerinde veya diğer ürün çıktılarında kaldığı zaman, işletme 23 üncü madde ve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3 üncü bölümü uyarınca kütle dengesi yöntemini kullanır. Diğer durumlarda ise 22 nci madde,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2'nin 2 nci bölümü ve ek-2'nin 4 üncü bölümü uyarınca işletme, standart yöntemi kullanarak yanma ve proses emisyonunu ayrı ayrı hesaplar.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w:t>
            </w:r>
            <w:r w:rsidRPr="00651B2D">
              <w:rPr>
                <w:rFonts w:cs="Times New Roman"/>
                <w:color w:val="000000" w:themeColor="text1"/>
                <w:spacing w:val="-2"/>
                <w:w w:val="106"/>
                <w:sz w:val="22"/>
                <w:szCs w:val="22"/>
              </w:rPr>
              <w:t>misyonların eksik olmasını ve mükerrer sayımını engelleyecek şekilde,</w:t>
            </w:r>
            <w:r w:rsidRPr="00651B2D">
              <w:rPr>
                <w:rFonts w:cs="Times New Roman"/>
                <w:color w:val="000000" w:themeColor="text1"/>
                <w:spacing w:val="-2"/>
                <w:sz w:val="22"/>
                <w:szCs w:val="22"/>
              </w:rPr>
              <w:t xml:space="preserve"> kütle dengesinin kullanıldığı durumlarda yanma proseslerinden kaynaklanan emisyonları dâhil eder veya kaynak akışının bir kısmı için, 22 nci madde ve bu Ekin 1 inci bölümü uyarınca standart yöntemi kullanır.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7.</w:t>
            </w:r>
            <w:r w:rsidRPr="00651B2D">
              <w:rPr>
                <w:rFonts w:cs="Times New Roman"/>
                <w:b/>
                <w:color w:val="000000" w:themeColor="text1"/>
                <w:spacing w:val="-2"/>
                <w:w w:val="102"/>
                <w:sz w:val="22"/>
                <w:szCs w:val="22"/>
              </w:rPr>
              <w:t xml:space="preserve"> 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Birincil Alüminyumun Üretilmesinden veya İşlenmesinden Kaynaklanan CO</w:t>
            </w:r>
            <w:r w:rsidRPr="00651B2D">
              <w:rPr>
                <w:rFonts w:cs="Times New Roman"/>
                <w:b/>
                <w:color w:val="000000" w:themeColor="text1"/>
                <w:spacing w:val="-2"/>
                <w:w w:val="102"/>
                <w:sz w:val="22"/>
                <w:szCs w:val="22"/>
                <w:vertAlign w:val="subscript"/>
              </w:rPr>
              <w:t>2</w:t>
            </w:r>
            <w:r w:rsidRPr="00651B2D">
              <w:rPr>
                <w:rFonts w:cs="Times New Roman"/>
                <w:b/>
                <w:color w:val="000000" w:themeColor="text1"/>
                <w:spacing w:val="-2"/>
                <w:w w:val="102"/>
                <w:sz w:val="22"/>
                <w:szCs w:val="22"/>
              </w:rPr>
              <w:t xml:space="preserve"> Emisyonları</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birincil alüminyum ergimesi için elektrotların üretilmesinden kaynaklanan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emisyonlarının izlenmesi ve raporlanması için bu tip elektrotların üretimini yapan bağımsız tesisler de dahil olmak üzere aşağıdaki hükümleri uygular.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5"/>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İşletme en az belirtilen potansiyel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kaynaklarını dâhil eder: ısı veya buhar </w:t>
            </w:r>
            <w:r w:rsidRPr="00651B2D">
              <w:rPr>
                <w:rFonts w:cs="Times New Roman"/>
                <w:color w:val="000000" w:themeColor="text1"/>
                <w:spacing w:val="-2"/>
                <w:w w:val="105"/>
                <w:sz w:val="22"/>
                <w:szCs w:val="22"/>
              </w:rPr>
              <w:lastRenderedPageBreak/>
              <w:t xml:space="preserve">üretimi için kullanılan yakıtlar, elektrot üretimi, elektrot tüketimi ile ilgili olan elektroliz esnasındaki </w:t>
            </w:r>
            <w:r w:rsidRPr="00651B2D">
              <w:rPr>
                <w:rFonts w:cs="Times New Roman"/>
                <w:color w:val="000000" w:themeColor="text1"/>
                <w:spacing w:val="-2"/>
                <w:w w:val="111"/>
                <w:sz w:val="22"/>
                <w:szCs w:val="22"/>
              </w:rPr>
              <w:t>Al</w:t>
            </w:r>
            <w:r w:rsidRPr="00651B2D">
              <w:rPr>
                <w:rFonts w:cs="Times New Roman"/>
                <w:color w:val="000000" w:themeColor="text1"/>
                <w:spacing w:val="-2"/>
                <w:w w:val="111"/>
                <w:sz w:val="22"/>
                <w:szCs w:val="22"/>
                <w:vertAlign w:val="subscript"/>
              </w:rPr>
              <w:t>2</w:t>
            </w:r>
            <w:r w:rsidRPr="00651B2D">
              <w:rPr>
                <w:rFonts w:cs="Times New Roman"/>
                <w:color w:val="000000" w:themeColor="text1"/>
                <w:spacing w:val="-2"/>
                <w:w w:val="111"/>
                <w:sz w:val="22"/>
                <w:szCs w:val="22"/>
              </w:rPr>
              <w:t>O</w:t>
            </w:r>
            <w:r w:rsidRPr="00651B2D">
              <w:rPr>
                <w:rFonts w:cs="Times New Roman"/>
                <w:color w:val="000000" w:themeColor="text1"/>
                <w:spacing w:val="-2"/>
                <w:w w:val="111"/>
                <w:sz w:val="22"/>
                <w:szCs w:val="22"/>
                <w:vertAlign w:val="subscript"/>
              </w:rPr>
              <w:t>3</w:t>
            </w:r>
            <w:r w:rsidRPr="00651B2D">
              <w:rPr>
                <w:rFonts w:cs="Times New Roman"/>
                <w:color w:val="000000" w:themeColor="text1"/>
                <w:spacing w:val="-2"/>
                <w:w w:val="111"/>
                <w:sz w:val="22"/>
                <w:szCs w:val="22"/>
              </w:rPr>
              <w:t>’ün indirgenmesi ve atık gaz yıkaması için soda külü veya diğer karbonatların kullanımı</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Kaçak emisyonlar da dâhil olmak üzere, anot etkilerinin neden olduğu perflorokarbon (PFC) emisyonları bu Ekin 8 inci bölümüne uygun olarak izlenir.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birincil alüminyum üretiminden veya işlenmesinden kaynaklanan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emisyonlarını, 23 üncü maddeye uygun olarak kütle dengesi yöntemini kullanarak belirler. Kütle denge yöntemi, elektrolizdeki elektrot tüketimine ek olarak elektrotların karıştırılması, şekillendirilmesi, fırınlanması ve geri dönüşümü ile ilgili girdiler, stoklar, ürünler ve diğer ihraç mallarındaki tüm karbonu dikkate alır. Önceden fırınlanmış anotların kullanıldığı durumlarda,  üretim ve tüketim için ayrı kütle dengeleri veya elektrotların hem üretimini hem de tüketimini dikkate alan ortak bir kütle dengesi uygulanır. Søderberg hücreleri için işletme ortak bir kütle dengesi kullanır.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2"/>
                <w:sz w:val="22"/>
                <w:szCs w:val="22"/>
              </w:rPr>
              <w:t xml:space="preserve">İşletme, yanma proseslerinden kaynaklanan emisyonları kütle dengesine dahil eder veya bu Ekin 1 inci bölümü ve 22 nci madde uyarınca, </w:t>
            </w:r>
            <w:r w:rsidRPr="00651B2D">
              <w:rPr>
                <w:rFonts w:cs="Times New Roman"/>
                <w:color w:val="000000" w:themeColor="text1"/>
                <w:spacing w:val="-2"/>
                <w:w w:val="106"/>
                <w:sz w:val="22"/>
                <w:szCs w:val="22"/>
              </w:rPr>
              <w:t xml:space="preserve">emisyonların eksiksiz olmasını ve mükerrer sayımını engelleyecek şekilde, emisyon kaynak akışlarının en az bir kısmı için </w:t>
            </w:r>
            <w:r w:rsidRPr="00651B2D">
              <w:rPr>
                <w:rFonts w:cs="Times New Roman"/>
                <w:color w:val="000000" w:themeColor="text1"/>
                <w:spacing w:val="-2"/>
                <w:w w:val="102"/>
                <w:sz w:val="22"/>
                <w:szCs w:val="22"/>
              </w:rPr>
              <w:t xml:space="preserve">standart yöntem kullanır.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3"/>
                <w:sz w:val="22"/>
                <w:szCs w:val="22"/>
              </w:rPr>
              <w:t>8.</w:t>
            </w:r>
            <w:r w:rsidRPr="00651B2D">
              <w:rPr>
                <w:rFonts w:cs="Times New Roman"/>
                <w:b/>
                <w:color w:val="000000" w:themeColor="text1"/>
                <w:spacing w:val="-2"/>
                <w:w w:val="103"/>
                <w:sz w:val="22"/>
                <w:szCs w:val="22"/>
              </w:rPr>
              <w:tab/>
            </w:r>
            <w:r w:rsidRPr="00651B2D">
              <w:rPr>
                <w:rFonts w:cs="Times New Roman"/>
                <w:b/>
                <w:color w:val="000000" w:themeColor="text1"/>
                <w:spacing w:val="-2"/>
                <w:w w:val="102"/>
                <w:sz w:val="22"/>
                <w:szCs w:val="22"/>
              </w:rPr>
              <w:t>Yönetmeliğin Ek-1’inde Listelenen Birincil Alüminyum Üretimi veya İşlenmesinden Kaynaklanan PFC Emisyonları</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perflorokarbonların (PFC’lerin) kaçak emisyonları dahil olmak üzere anot etkisinden kaynaklanan PFC emisyonları için aşağıdaki hükümleri uygular. </w:t>
            </w:r>
            <w:r w:rsidRPr="00651B2D">
              <w:rPr>
                <w:rFonts w:cs="Times New Roman"/>
                <w:color w:val="000000" w:themeColor="text1"/>
                <w:spacing w:val="-2"/>
                <w:w w:val="103"/>
                <w:sz w:val="22"/>
                <w:szCs w:val="22"/>
              </w:rPr>
              <w:t>İşletme, i</w:t>
            </w:r>
            <w:r w:rsidRPr="00651B2D">
              <w:rPr>
                <w:rFonts w:cs="Times New Roman"/>
                <w:color w:val="000000" w:themeColor="text1"/>
                <w:spacing w:val="-2"/>
                <w:sz w:val="22"/>
                <w:szCs w:val="22"/>
              </w:rPr>
              <w:t xml:space="preserve">lgili </w:t>
            </w:r>
            <w:r w:rsidRPr="00651B2D">
              <w:rPr>
                <w:rFonts w:cs="Times New Roman"/>
                <w:color w:val="000000" w:themeColor="text1"/>
                <w:spacing w:val="-2"/>
                <w:w w:val="103"/>
                <w:sz w:val="22"/>
                <w:szCs w:val="22"/>
              </w:rPr>
              <w:t>CO</w:t>
            </w:r>
            <w:r w:rsidRPr="00651B2D">
              <w:rPr>
                <w:rFonts w:cs="Times New Roman"/>
                <w:color w:val="000000" w:themeColor="text1"/>
                <w:spacing w:val="-2"/>
                <w:w w:val="103"/>
                <w:sz w:val="22"/>
                <w:szCs w:val="22"/>
                <w:vertAlign w:val="subscript"/>
              </w:rPr>
              <w:t>2</w:t>
            </w:r>
            <w:r w:rsidRPr="00651B2D">
              <w:rPr>
                <w:rFonts w:cs="Times New Roman"/>
                <w:color w:val="000000" w:themeColor="text1"/>
                <w:spacing w:val="-2"/>
                <w:w w:val="103"/>
                <w:sz w:val="22"/>
                <w:szCs w:val="22"/>
              </w:rPr>
              <w:t xml:space="preserve"> emisyonları için elektrot üretiminden kaynaklanan emisyonlar da dahil olmak üzere, bu Ekin 7 nci bölümünü uygula</w:t>
            </w:r>
            <w:r w:rsidRPr="00651B2D">
              <w:rPr>
                <w:rFonts w:cs="Times New Roman"/>
                <w:color w:val="000000" w:themeColor="text1"/>
                <w:spacing w:val="-2"/>
                <w:sz w:val="22"/>
                <w:szCs w:val="22"/>
              </w:rPr>
              <w:t>r.</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B) PFC Emisyonlarının Belirlenmesi</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PFC emisyonları, kanalın toplama verimliliğini kullanarak kaçak emisyonlardan hesaplanmasının yanı sıra kanaldaki veya </w:t>
            </w:r>
            <w:r w:rsidRPr="00651B2D">
              <w:rPr>
                <w:rFonts w:cs="Times New Roman"/>
                <w:color w:val="000000" w:themeColor="text1"/>
                <w:spacing w:val="-2"/>
                <w:sz w:val="22"/>
                <w:szCs w:val="22"/>
              </w:rPr>
              <w:lastRenderedPageBreak/>
              <w:t>bacadaki (‘noktasal kaynaklı emisyonlar’) ölçülebilen emisyonlardan da hesaplanır: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PFC emisyonları (toplam) = PFC emisyonları (kanaldaki) / toplama verimliliği</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Tesise özgü emisyon faktörleri belirlendiğinde toplama verimliliği ölçülür. Toplama verimliliğinin belirlenmesi için 2006 IPCC Kılavuzunun 4.4.2.4 üncü kısmındaki kademe 3 altında belirtilen kılavuzun en güncel versiyonu kullanılır.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bir kanal veya baca vasıtası ile salınan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ve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emisyonlarını aşağıdaki yöntemlerden birini kullanarak hesaplar: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(a) Hücre - gün başına anot etki dakikaları kaydedildiğinde yöntem A;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 Anot etkisi aşırı gerilimi kaydedildiğinde Yöntem B.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u w:val="single"/>
              </w:rPr>
            </w:pPr>
            <w:r w:rsidRPr="00651B2D">
              <w:rPr>
                <w:rFonts w:cs="Times New Roman"/>
                <w:b/>
                <w:color w:val="000000" w:themeColor="text1"/>
                <w:spacing w:val="-2"/>
                <w:w w:val="102"/>
                <w:sz w:val="22"/>
                <w:szCs w:val="22"/>
                <w:u w:val="single"/>
              </w:rPr>
              <w:t xml:space="preserve">Hesaplama Yöntemi A - Eğim Yöntemi: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PFC emisyonlarını belirlemek için aşağıdaki denklemleri kullanır: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vertAlign w:val="subscript"/>
              </w:rPr>
            </w:pPr>
            <w:r w:rsidRPr="00651B2D">
              <w:rPr>
                <w:rFonts w:cs="Times New Roman"/>
                <w:color w:val="000000" w:themeColor="text1"/>
                <w:spacing w:val="-2"/>
                <w:sz w:val="22"/>
                <w:szCs w:val="22"/>
              </w:rPr>
              <w:t>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emisyonları [t] = AED × (EEF</w:t>
            </w:r>
            <w:r w:rsidRPr="00651B2D">
              <w:rPr>
                <w:rFonts w:cs="Times New Roman"/>
                <w:color w:val="000000" w:themeColor="text1"/>
                <w:spacing w:val="-2"/>
                <w:sz w:val="22"/>
                <w:szCs w:val="22"/>
                <w:vertAlign w:val="subscript"/>
              </w:rPr>
              <w:t>CF4</w:t>
            </w:r>
            <w:r w:rsidRPr="00651B2D">
              <w:rPr>
                <w:rFonts w:cs="Times New Roman"/>
                <w:color w:val="000000" w:themeColor="text1"/>
                <w:spacing w:val="-2"/>
                <w:sz w:val="22"/>
                <w:szCs w:val="22"/>
              </w:rPr>
              <w:t>/1000)× Pr</w:t>
            </w:r>
            <w:r w:rsidRPr="00651B2D">
              <w:rPr>
                <w:rFonts w:cs="Times New Roman"/>
                <w:color w:val="000000" w:themeColor="text1"/>
                <w:spacing w:val="-2"/>
                <w:sz w:val="22"/>
                <w:szCs w:val="22"/>
                <w:vertAlign w:val="subscript"/>
              </w:rPr>
              <w:t xml:space="preserve">Al </w:t>
            </w:r>
          </w:p>
          <w:p w:rsidR="00651B2D" w:rsidRPr="00651B2D" w:rsidRDefault="00651B2D" w:rsidP="00651B2D">
            <w:pPr>
              <w:widowControl w:val="0"/>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sz w:val="22"/>
                <w:szCs w:val="22"/>
              </w:rPr>
              <w:t>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emisyonları</w:t>
            </w:r>
            <w:r w:rsidRPr="00651B2D">
              <w:rPr>
                <w:rFonts w:cs="Times New Roman"/>
                <w:color w:val="000000" w:themeColor="text1"/>
                <w:spacing w:val="-2"/>
                <w:sz w:val="22"/>
                <w:szCs w:val="22"/>
                <w:vertAlign w:val="subscript"/>
              </w:rPr>
              <w:t xml:space="preserve"> </w:t>
            </w:r>
            <w:r w:rsidRPr="00651B2D">
              <w:rPr>
                <w:rFonts w:cs="Times New Roman"/>
                <w:color w:val="000000" w:themeColor="text1"/>
                <w:spacing w:val="-2"/>
                <w:sz w:val="22"/>
                <w:szCs w:val="22"/>
              </w:rPr>
              <w:t>[t] =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emisyonları * F</w:t>
            </w:r>
            <w:r w:rsidRPr="00651B2D">
              <w:rPr>
                <w:rFonts w:cs="Times New Roman"/>
                <w:color w:val="000000" w:themeColor="text1"/>
                <w:spacing w:val="-2"/>
                <w:sz w:val="22"/>
                <w:szCs w:val="22"/>
                <w:vertAlign w:val="subscript"/>
              </w:rPr>
              <w:t xml:space="preserve">C2F6 </w:t>
            </w:r>
            <w:r w:rsidRPr="00651B2D">
              <w:rPr>
                <w:rFonts w:cs="Times New Roman"/>
                <w:color w:val="000000" w:themeColor="text1"/>
                <w:spacing w:val="-2"/>
                <w:sz w:val="22"/>
                <w:szCs w:val="22"/>
                <w:vertAlign w:val="subscript"/>
              </w:rPr>
              <w:br/>
            </w:r>
            <w:r w:rsidRPr="00651B2D">
              <w:rPr>
                <w:rFonts w:cs="Times New Roman"/>
                <w:color w:val="000000" w:themeColor="text1"/>
                <w:spacing w:val="-2"/>
                <w:sz w:val="22"/>
                <w:szCs w:val="22"/>
                <w:vertAlign w:val="subscript"/>
              </w:rPr>
              <w:br/>
            </w:r>
            <w:r w:rsidRPr="00651B2D">
              <w:rPr>
                <w:rFonts w:cs="Times New Roman"/>
                <w:color w:val="000000" w:themeColor="text1"/>
                <w:spacing w:val="-2"/>
                <w:sz w:val="22"/>
                <w:szCs w:val="22"/>
              </w:rPr>
              <w:t xml:space="preserve">Burada: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AED = Anot etkisi dakikası / hücre-gün;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EEF</w:t>
            </w:r>
            <w:r w:rsidRPr="00651B2D">
              <w:rPr>
                <w:rFonts w:cs="Times New Roman"/>
                <w:color w:val="000000" w:themeColor="text1"/>
                <w:spacing w:val="-2"/>
                <w:sz w:val="22"/>
                <w:szCs w:val="22"/>
                <w:vertAlign w:val="subscript"/>
              </w:rPr>
              <w:t xml:space="preserve">CF4 </w:t>
            </w:r>
            <w:r w:rsidRPr="00651B2D">
              <w:rPr>
                <w:rFonts w:cs="Times New Roman"/>
                <w:color w:val="000000" w:themeColor="text1"/>
                <w:spacing w:val="-2"/>
                <w:sz w:val="22"/>
                <w:szCs w:val="22"/>
              </w:rPr>
              <w:t>= Eğim emisyon faktörü [(kg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 t Al üretilen) / (anot etki dakikası / hücre-gün)]. Farklı hücre türleri kullanıldığında, farklı AED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Pr</w:t>
            </w:r>
            <w:r w:rsidRPr="00651B2D">
              <w:rPr>
                <w:rFonts w:cs="Times New Roman"/>
                <w:color w:val="000000" w:themeColor="text1"/>
                <w:spacing w:val="-2"/>
                <w:sz w:val="22"/>
                <w:szCs w:val="22"/>
                <w:vertAlign w:val="subscript"/>
              </w:rPr>
              <w:t>Al</w:t>
            </w:r>
            <w:r w:rsidRPr="00651B2D">
              <w:rPr>
                <w:rFonts w:cs="Times New Roman"/>
                <w:color w:val="000000" w:themeColor="text1"/>
                <w:spacing w:val="-2"/>
                <w:sz w:val="22"/>
                <w:szCs w:val="22"/>
              </w:rPr>
              <w:t xml:space="preserve"> = Birincil Alüminyumun yıllık üretimi [t];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F </w:t>
            </w:r>
            <w:r w:rsidRPr="00651B2D">
              <w:rPr>
                <w:rFonts w:cs="Times New Roman"/>
                <w:color w:val="000000" w:themeColor="text1"/>
                <w:spacing w:val="-2"/>
                <w:sz w:val="22"/>
                <w:szCs w:val="22"/>
                <w:vertAlign w:val="subscript"/>
              </w:rPr>
              <w:t>C2F6</w:t>
            </w:r>
            <w:r w:rsidRPr="00651B2D">
              <w:rPr>
                <w:rFonts w:cs="Times New Roman"/>
                <w:color w:val="000000" w:themeColor="text1"/>
                <w:spacing w:val="-2"/>
                <w:sz w:val="22"/>
                <w:szCs w:val="22"/>
              </w:rPr>
              <w:t xml:space="preserve"> =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ağırlık oranı (t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 t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r w:rsidRPr="00651B2D">
              <w:rPr>
                <w:rFonts w:cs="Times New Roman"/>
                <w:color w:val="000000" w:themeColor="text1"/>
                <w:spacing w:val="-2"/>
                <w:w w:val="102"/>
                <w:sz w:val="22"/>
                <w:szCs w:val="22"/>
              </w:rPr>
              <w:t>Hücre-gün başına anot etki dakikaları, anot etkileri ortalama süresinin (anot etki dakikası / ortaya çıktığı durumda) anot etkileri sıklığı (anot etkisi sayısı / hücre-gün) ile çarpılması olarak ifade edilir: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AED</w:t>
            </w:r>
            <w:r w:rsidRPr="00651B2D">
              <w:rPr>
                <w:rFonts w:cs="Times New Roman"/>
                <w:color w:val="000000" w:themeColor="text1"/>
                <w:spacing w:val="-2"/>
                <w:sz w:val="22"/>
                <w:szCs w:val="22"/>
                <w:vertAlign w:val="subscript"/>
              </w:rPr>
              <w:t xml:space="preserve"> </w:t>
            </w:r>
            <w:r w:rsidRPr="00651B2D">
              <w:rPr>
                <w:rFonts w:cs="Times New Roman"/>
                <w:color w:val="000000" w:themeColor="text1"/>
                <w:spacing w:val="-2"/>
                <w:sz w:val="22"/>
                <w:szCs w:val="22"/>
              </w:rPr>
              <w:t xml:space="preserve">= sıklık × ortalama süre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2"/>
                <w:sz w:val="22"/>
                <w:szCs w:val="22"/>
              </w:rPr>
              <w:t>Emisyon Faktörü</w:t>
            </w:r>
            <w:r w:rsidRPr="00651B2D">
              <w:rPr>
                <w:rFonts w:cs="Times New Roman"/>
                <w:color w:val="000000" w:themeColor="text1"/>
                <w:spacing w:val="-2"/>
                <w:w w:val="102"/>
                <w:sz w:val="22"/>
                <w:szCs w:val="22"/>
              </w:rPr>
              <w:t>: CF</w:t>
            </w:r>
            <w:r w:rsidRPr="00651B2D">
              <w:rPr>
                <w:rFonts w:cs="Times New Roman"/>
                <w:color w:val="000000" w:themeColor="text1"/>
                <w:spacing w:val="-2"/>
                <w:w w:val="102"/>
                <w:sz w:val="22"/>
                <w:szCs w:val="22"/>
                <w:vertAlign w:val="subscript"/>
              </w:rPr>
              <w:t>4</w:t>
            </w:r>
            <w:r w:rsidRPr="00651B2D">
              <w:rPr>
                <w:rFonts w:cs="Times New Roman"/>
                <w:color w:val="000000" w:themeColor="text1"/>
                <w:spacing w:val="-2"/>
                <w:w w:val="102"/>
                <w:sz w:val="22"/>
                <w:szCs w:val="22"/>
              </w:rPr>
              <w:t xml:space="preserve"> için emisyon faktörü  (eğim emisyon faktörü, EEF</w:t>
            </w:r>
            <w:r w:rsidRPr="00651B2D">
              <w:rPr>
                <w:rFonts w:cs="Times New Roman"/>
                <w:color w:val="000000" w:themeColor="text1"/>
                <w:spacing w:val="-2"/>
                <w:w w:val="102"/>
                <w:sz w:val="22"/>
                <w:szCs w:val="22"/>
                <w:vertAlign w:val="subscript"/>
              </w:rPr>
              <w:t>CF4</w:t>
            </w:r>
            <w:r w:rsidRPr="00651B2D">
              <w:rPr>
                <w:rFonts w:cs="Times New Roman"/>
                <w:color w:val="000000" w:themeColor="text1"/>
                <w:spacing w:val="-2"/>
                <w:w w:val="102"/>
                <w:sz w:val="22"/>
                <w:szCs w:val="22"/>
              </w:rPr>
              <w:t>) anot etki dakikası /hücre gün başına üretilen ton alüminyum başına salınan CF</w:t>
            </w:r>
            <w:r w:rsidRPr="00651B2D">
              <w:rPr>
                <w:rFonts w:cs="Times New Roman"/>
                <w:color w:val="000000" w:themeColor="text1"/>
                <w:spacing w:val="-2"/>
                <w:w w:val="102"/>
                <w:sz w:val="22"/>
                <w:szCs w:val="22"/>
                <w:vertAlign w:val="subscript"/>
              </w:rPr>
              <w:t>4</w:t>
            </w:r>
            <w:r w:rsidRPr="00651B2D">
              <w:rPr>
                <w:rFonts w:cs="Times New Roman"/>
                <w:color w:val="000000" w:themeColor="text1"/>
                <w:spacing w:val="-2"/>
                <w:w w:val="102"/>
                <w:sz w:val="22"/>
                <w:szCs w:val="22"/>
              </w:rPr>
              <w:t xml:space="preserve"> miktarını </w:t>
            </w:r>
            <w:r w:rsidRPr="00651B2D">
              <w:rPr>
                <w:rFonts w:cs="Times New Roman"/>
                <w:color w:val="000000" w:themeColor="text1"/>
                <w:spacing w:val="-2"/>
                <w:sz w:val="22"/>
                <w:szCs w:val="22"/>
              </w:rPr>
              <w:t xml:space="preserve">[kg] ifade eder.  </w:t>
            </w:r>
            <w:r w:rsidRPr="00651B2D">
              <w:rPr>
                <w:rFonts w:cs="Times New Roman"/>
                <w:color w:val="000000" w:themeColor="text1"/>
                <w:spacing w:val="-2"/>
                <w:w w:val="104"/>
                <w:sz w:val="22"/>
                <w:szCs w:val="22"/>
              </w:rPr>
              <w:t>C</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F</w:t>
            </w:r>
            <w:r w:rsidRPr="00651B2D">
              <w:rPr>
                <w:rFonts w:cs="Times New Roman"/>
                <w:color w:val="000000" w:themeColor="text1"/>
                <w:spacing w:val="-2"/>
                <w:w w:val="104"/>
                <w:sz w:val="22"/>
                <w:szCs w:val="22"/>
                <w:vertAlign w:val="subscript"/>
              </w:rPr>
              <w:t>6</w:t>
            </w:r>
            <w:r w:rsidRPr="00651B2D">
              <w:rPr>
                <w:rFonts w:cs="Times New Roman"/>
                <w:color w:val="000000" w:themeColor="text1"/>
                <w:spacing w:val="-2"/>
                <w:w w:val="104"/>
                <w:sz w:val="22"/>
                <w:szCs w:val="22"/>
              </w:rPr>
              <w:t xml:space="preserve"> için</w:t>
            </w:r>
            <w:r w:rsidRPr="00651B2D">
              <w:rPr>
                <w:rFonts w:cs="Times New Roman"/>
                <w:color w:val="000000" w:themeColor="text1"/>
                <w:spacing w:val="-2"/>
                <w:w w:val="102"/>
                <w:sz w:val="22"/>
                <w:szCs w:val="22"/>
              </w:rPr>
              <w:t xml:space="preserve"> emisyon faktörü (</w:t>
            </w:r>
            <w:r w:rsidRPr="00651B2D">
              <w:rPr>
                <w:rFonts w:cs="Times New Roman"/>
                <w:color w:val="000000" w:themeColor="text1"/>
                <w:spacing w:val="-2"/>
                <w:w w:val="104"/>
                <w:sz w:val="22"/>
                <w:szCs w:val="22"/>
              </w:rPr>
              <w:t>F</w:t>
            </w:r>
            <w:r w:rsidRPr="00651B2D">
              <w:rPr>
                <w:rFonts w:cs="Times New Roman"/>
                <w:color w:val="000000" w:themeColor="text1"/>
                <w:spacing w:val="-2"/>
                <w:w w:val="104"/>
                <w:sz w:val="22"/>
                <w:szCs w:val="22"/>
                <w:vertAlign w:val="subscript"/>
              </w:rPr>
              <w:t xml:space="preserve">C2F6 </w:t>
            </w:r>
            <w:r w:rsidRPr="00651B2D">
              <w:rPr>
                <w:rFonts w:cs="Times New Roman"/>
                <w:color w:val="000000" w:themeColor="text1"/>
                <w:spacing w:val="-2"/>
                <w:w w:val="102"/>
                <w:sz w:val="22"/>
                <w:szCs w:val="22"/>
              </w:rPr>
              <w:t>ağırlık oranı</w:t>
            </w:r>
            <w:r w:rsidRPr="00651B2D">
              <w:rPr>
                <w:rFonts w:cs="Times New Roman"/>
                <w:color w:val="000000" w:themeColor="text1"/>
                <w:spacing w:val="-2"/>
                <w:w w:val="104"/>
                <w:sz w:val="22"/>
                <w:szCs w:val="22"/>
              </w:rPr>
              <w:t xml:space="preserve">) salınan </w:t>
            </w:r>
            <w:r w:rsidRPr="00651B2D">
              <w:rPr>
                <w:rFonts w:cs="Times New Roman"/>
                <w:color w:val="000000" w:themeColor="text1"/>
                <w:spacing w:val="-2"/>
                <w:w w:val="102"/>
                <w:sz w:val="22"/>
                <w:szCs w:val="22"/>
              </w:rPr>
              <w:t>CF</w:t>
            </w:r>
            <w:r w:rsidRPr="00651B2D">
              <w:rPr>
                <w:rFonts w:cs="Times New Roman"/>
                <w:color w:val="000000" w:themeColor="text1"/>
                <w:spacing w:val="-2"/>
                <w:w w:val="102"/>
                <w:sz w:val="22"/>
                <w:szCs w:val="22"/>
                <w:vertAlign w:val="subscript"/>
              </w:rPr>
              <w:t>4</w:t>
            </w:r>
            <w:r w:rsidRPr="00651B2D">
              <w:rPr>
                <w:rFonts w:cs="Times New Roman"/>
                <w:color w:val="000000" w:themeColor="text1"/>
                <w:spacing w:val="-2"/>
                <w:w w:val="102"/>
                <w:sz w:val="22"/>
                <w:szCs w:val="22"/>
              </w:rPr>
              <w:t xml:space="preserve"> miktarına orantılı olarak salınan </w:t>
            </w:r>
            <w:r w:rsidRPr="00651B2D">
              <w:rPr>
                <w:rFonts w:cs="Times New Roman"/>
                <w:color w:val="000000" w:themeColor="text1"/>
                <w:spacing w:val="-2"/>
                <w:w w:val="104"/>
                <w:sz w:val="22"/>
                <w:szCs w:val="22"/>
              </w:rPr>
              <w:t>C</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F</w:t>
            </w:r>
            <w:r w:rsidRPr="00651B2D">
              <w:rPr>
                <w:rFonts w:cs="Times New Roman"/>
                <w:color w:val="000000" w:themeColor="text1"/>
                <w:spacing w:val="-2"/>
                <w:w w:val="104"/>
                <w:sz w:val="22"/>
                <w:szCs w:val="22"/>
                <w:vertAlign w:val="subscript"/>
              </w:rPr>
              <w:t xml:space="preserve">6 </w:t>
            </w:r>
            <w:r w:rsidRPr="00651B2D">
              <w:rPr>
                <w:rFonts w:cs="Times New Roman"/>
                <w:color w:val="000000" w:themeColor="text1"/>
                <w:spacing w:val="-2"/>
                <w:sz w:val="22"/>
                <w:szCs w:val="22"/>
              </w:rPr>
              <w:t xml:space="preserve">miktarını </w:t>
            </w:r>
            <w:r w:rsidRPr="00651B2D">
              <w:rPr>
                <w:rFonts w:cs="Times New Roman"/>
                <w:color w:val="000000" w:themeColor="text1"/>
                <w:spacing w:val="-2"/>
                <w:w w:val="104"/>
                <w:sz w:val="22"/>
                <w:szCs w:val="22"/>
              </w:rPr>
              <w:t xml:space="preserve">[t] </w:t>
            </w:r>
            <w:r w:rsidRPr="00651B2D">
              <w:rPr>
                <w:rFonts w:cs="Times New Roman"/>
                <w:color w:val="000000" w:themeColor="text1"/>
                <w:spacing w:val="-2"/>
                <w:sz w:val="22"/>
                <w:szCs w:val="22"/>
              </w:rPr>
              <w:t xml:space="preserve"> ifade eder.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6"/>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6"/>
                <w:sz w:val="22"/>
                <w:szCs w:val="22"/>
              </w:rPr>
              <w:t>Kademe 1:</w:t>
            </w:r>
            <w:r w:rsidRPr="00651B2D">
              <w:rPr>
                <w:rFonts w:cs="Times New Roman"/>
                <w:color w:val="000000" w:themeColor="text1"/>
                <w:spacing w:val="-2"/>
                <w:w w:val="106"/>
                <w:sz w:val="22"/>
                <w:szCs w:val="22"/>
              </w:rPr>
              <w:t xml:space="preserve"> İşletme, bu bölümde yer alan </w:t>
            </w:r>
            <w:r w:rsidRPr="00651B2D">
              <w:rPr>
                <w:rFonts w:cs="Times New Roman"/>
                <w:color w:val="000000" w:themeColor="text1"/>
                <w:spacing w:val="-2"/>
                <w:w w:val="106"/>
                <w:sz w:val="22"/>
                <w:szCs w:val="22"/>
              </w:rPr>
              <w:lastRenderedPageBreak/>
              <w:t>Tablo 3.1’deki teknolojiye özgü emisyon faktörlerini kullanır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r w:rsidRPr="00632D13">
              <w:rPr>
                <w:rFonts w:cs="Times New Roman"/>
                <w:b/>
                <w:color w:val="000000" w:themeColor="text1"/>
                <w:spacing w:val="-2"/>
                <w:w w:val="102"/>
                <w:sz w:val="22"/>
                <w:szCs w:val="22"/>
              </w:rPr>
              <w:t>Kademe 2:</w:t>
            </w:r>
            <w:r w:rsidRPr="00651B2D">
              <w:rPr>
                <w:rFonts w:cs="Times New Roman"/>
                <w:color w:val="000000" w:themeColor="text1"/>
                <w:spacing w:val="-2"/>
                <w:w w:val="102"/>
                <w:sz w:val="22"/>
                <w:szCs w:val="22"/>
              </w:rPr>
              <w:t xml:space="preserve"> Sürekli veya aralıklı saha ölçümlemeleri vasıtası ile oluşturulmuş CF4 ve C2F6 için işletme tesise özgü emisyon faktörlerini kullanır. Bu emisyon faktörlerinin belirlenmesinde işletme 2006 IPCC Kılavuzlarındaki bölüm 4.4.2.4’deki kademe 3 altında belirtilen kılavuzun en güncel versiyonunu kullanır . </w:t>
            </w:r>
            <w:r w:rsidRPr="00632D13">
              <w:rPr>
                <w:rFonts w:cs="Times New Roman"/>
                <w:color w:val="FF0000"/>
                <w:spacing w:val="-2"/>
                <w:w w:val="102"/>
                <w:sz w:val="22"/>
                <w:szCs w:val="22"/>
              </w:rPr>
              <w:t>Emisyon faktörü anod etkisi dışında kalan emisyonları da dikkate alır.</w:t>
            </w:r>
            <w:r w:rsidRPr="00651B2D">
              <w:rPr>
                <w:rFonts w:cs="Times New Roman"/>
                <w:color w:val="000000" w:themeColor="text1"/>
                <w:spacing w:val="-2"/>
                <w:w w:val="102"/>
                <w:sz w:val="22"/>
                <w:szCs w:val="22"/>
              </w:rPr>
              <w:t xml:space="preserve"> İşletme her bir emisyon faktörünü ±15%’lik azami bir belirsizlik ile belirler.</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r w:rsidRPr="00651B2D">
              <w:rPr>
                <w:rFonts w:cs="Times New Roman"/>
                <w:color w:val="000000" w:themeColor="text1"/>
                <w:spacing w:val="-2"/>
                <w:w w:val="102"/>
                <w:sz w:val="22"/>
                <w:szCs w:val="22"/>
              </w:rPr>
              <w:t>İşletme, emisyon faktörlerini en az üç yılda bir veya tesisteki ilgili değişikliklere bağlı olarak gerekli olduğu durumlarda daha sık aralıklarla belirler. İlgili değişiklikler anot etki süre dağılımındaki bir değişikliği veya anot etki tipleri karışımını veya anot etkisini sonlandırma rutininin doğasını etkileyen kontrol algoritmasındaki bir değişikliği içerir.</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Tablo 3.1: Eğim yöntemine ilişkin faaliyet verisi ile ilgili teknolojiye özgü emisyon faktörleri.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7"/>
              <w:gridCol w:w="1387"/>
              <w:gridCol w:w="1253"/>
            </w:tblGrid>
            <w:tr w:rsidR="00651B2D" w:rsidRPr="00651B2D" w:rsidTr="00651B2D">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position w:val="-4"/>
                      <w:sz w:val="22"/>
                      <w:szCs w:val="22"/>
                    </w:rPr>
                    <w:t>Teknoloji</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sz w:val="22"/>
                      <w:szCs w:val="22"/>
                    </w:rPr>
                    <w:t>CF</w:t>
                  </w:r>
                  <w:r w:rsidRPr="00651B2D">
                    <w:rPr>
                      <w:rFonts w:cs="Times New Roman"/>
                      <w:b/>
                      <w:color w:val="000000" w:themeColor="text1"/>
                      <w:spacing w:val="-2"/>
                      <w:sz w:val="22"/>
                      <w:szCs w:val="22"/>
                      <w:vertAlign w:val="subscript"/>
                    </w:rPr>
                    <w:t>4</w:t>
                  </w:r>
                  <w:r w:rsidRPr="00651B2D">
                    <w:rPr>
                      <w:rFonts w:cs="Times New Roman"/>
                      <w:b/>
                      <w:color w:val="000000" w:themeColor="text1"/>
                      <w:spacing w:val="-2"/>
                      <w:sz w:val="22"/>
                      <w:szCs w:val="22"/>
                    </w:rPr>
                    <w:t xml:space="preserve"> Emisyon Faktörü (EEF</w:t>
                  </w:r>
                  <w:r w:rsidRPr="00651B2D">
                    <w:rPr>
                      <w:rFonts w:cs="Times New Roman"/>
                      <w:b/>
                      <w:color w:val="000000" w:themeColor="text1"/>
                      <w:spacing w:val="-2"/>
                      <w:sz w:val="22"/>
                      <w:szCs w:val="22"/>
                      <w:vertAlign w:val="subscript"/>
                    </w:rPr>
                    <w:t>CF4</w:t>
                  </w:r>
                  <w:r w:rsidRPr="00651B2D">
                    <w:rPr>
                      <w:rFonts w:cs="Times New Roman"/>
                      <w:b/>
                      <w:color w:val="000000" w:themeColor="text1"/>
                      <w:spacing w:val="-2"/>
                      <w:sz w:val="22"/>
                      <w:szCs w:val="22"/>
                    </w:rPr>
                    <w:t>)</w:t>
                  </w:r>
                </w:p>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sz w:val="22"/>
                      <w:szCs w:val="22"/>
                    </w:rPr>
                    <w:t>[(kg CF</w:t>
                  </w:r>
                  <w:r w:rsidRPr="00651B2D">
                    <w:rPr>
                      <w:rFonts w:cs="Times New Roman"/>
                      <w:b/>
                      <w:color w:val="000000" w:themeColor="text1"/>
                      <w:spacing w:val="-2"/>
                      <w:sz w:val="22"/>
                      <w:szCs w:val="22"/>
                      <w:vertAlign w:val="subscript"/>
                    </w:rPr>
                    <w:t>4</w:t>
                  </w:r>
                  <w:r w:rsidRPr="00651B2D">
                    <w:rPr>
                      <w:rFonts w:cs="Times New Roman"/>
                      <w:b/>
                      <w:color w:val="000000" w:themeColor="text1"/>
                      <w:spacing w:val="-2"/>
                      <w:sz w:val="22"/>
                      <w:szCs w:val="22"/>
                    </w:rPr>
                    <w:t>/t Al) / (AE-Dk/hücre-gün)]</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sz w:val="22"/>
                      <w:szCs w:val="22"/>
                    </w:rPr>
                    <w:t>C</w:t>
                  </w:r>
                  <w:r w:rsidRPr="00651B2D">
                    <w:rPr>
                      <w:rFonts w:cs="Times New Roman"/>
                      <w:b/>
                      <w:color w:val="000000" w:themeColor="text1"/>
                      <w:spacing w:val="-2"/>
                      <w:sz w:val="22"/>
                      <w:szCs w:val="22"/>
                      <w:vertAlign w:val="subscript"/>
                    </w:rPr>
                    <w:t>2</w:t>
                  </w:r>
                  <w:r w:rsidRPr="00651B2D">
                    <w:rPr>
                      <w:rFonts w:cs="Times New Roman"/>
                      <w:b/>
                      <w:color w:val="000000" w:themeColor="text1"/>
                      <w:spacing w:val="-2"/>
                      <w:sz w:val="22"/>
                      <w:szCs w:val="22"/>
                    </w:rPr>
                    <w:t>F</w:t>
                  </w:r>
                  <w:r w:rsidRPr="00651B2D">
                    <w:rPr>
                      <w:rFonts w:cs="Times New Roman"/>
                      <w:b/>
                      <w:color w:val="000000" w:themeColor="text1"/>
                      <w:spacing w:val="-2"/>
                      <w:sz w:val="22"/>
                      <w:szCs w:val="22"/>
                      <w:vertAlign w:val="subscript"/>
                    </w:rPr>
                    <w:t xml:space="preserve">6 </w:t>
                  </w:r>
                  <w:r w:rsidRPr="00651B2D">
                    <w:rPr>
                      <w:rFonts w:cs="Times New Roman"/>
                      <w:b/>
                      <w:color w:val="000000" w:themeColor="text1"/>
                      <w:spacing w:val="-2"/>
                      <w:sz w:val="22"/>
                      <w:szCs w:val="22"/>
                    </w:rPr>
                    <w:t>Emisyon Faktörü (F</w:t>
                  </w:r>
                  <w:r w:rsidRPr="00651B2D">
                    <w:rPr>
                      <w:rFonts w:cs="Times New Roman"/>
                      <w:b/>
                      <w:color w:val="000000" w:themeColor="text1"/>
                      <w:spacing w:val="-2"/>
                      <w:sz w:val="22"/>
                      <w:szCs w:val="22"/>
                      <w:vertAlign w:val="subscript"/>
                    </w:rPr>
                    <w:t>C2F6</w:t>
                  </w:r>
                  <w:r w:rsidRPr="00651B2D">
                    <w:rPr>
                      <w:rFonts w:cs="Times New Roman"/>
                      <w:b/>
                      <w:color w:val="000000" w:themeColor="text1"/>
                      <w:spacing w:val="-2"/>
                      <w:sz w:val="22"/>
                      <w:szCs w:val="22"/>
                    </w:rPr>
                    <w:t>)</w:t>
                  </w:r>
                </w:p>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color w:val="000000" w:themeColor="text1"/>
                      <w:spacing w:val="-2"/>
                      <w:sz w:val="22"/>
                      <w:szCs w:val="22"/>
                    </w:rPr>
                    <w:t>[t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t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w:t>
                  </w:r>
                </w:p>
              </w:tc>
            </w:tr>
            <w:tr w:rsidR="00651B2D" w:rsidRPr="00651B2D" w:rsidTr="00651B2D">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Merkezde İşlenmiş Ön Pişirme (MİÖP)</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0.143</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0.121</w:t>
                  </w:r>
                </w:p>
              </w:tc>
            </w:tr>
            <w:tr w:rsidR="00651B2D" w:rsidRPr="00651B2D" w:rsidTr="00651B2D">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Dikey Saplama Søderberg (DSS)</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0.092</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0.053</w:t>
                  </w:r>
                </w:p>
              </w:tc>
            </w:tr>
          </w:tbl>
          <w:p w:rsidR="00651B2D" w:rsidRPr="00651B2D" w:rsidRDefault="00651B2D" w:rsidP="00651B2D">
            <w:pPr>
              <w:widowControl w:val="0"/>
              <w:tabs>
                <w:tab w:val="left" w:pos="6439"/>
                <w:tab w:val="left" w:pos="8990"/>
              </w:tabs>
              <w:autoSpaceDE w:val="0"/>
              <w:autoSpaceDN w:val="0"/>
              <w:adjustRightInd w:val="0"/>
              <w:ind w:right="-8"/>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rPr>
                <w:rFonts w:cs="Times New Roman"/>
                <w:b/>
                <w:color w:val="000000" w:themeColor="text1"/>
                <w:spacing w:val="-2"/>
                <w:w w:val="103"/>
                <w:sz w:val="22"/>
                <w:szCs w:val="22"/>
              </w:rPr>
            </w:pPr>
            <w:r w:rsidRPr="00651B2D">
              <w:rPr>
                <w:rFonts w:cs="Times New Roman"/>
                <w:b/>
                <w:color w:val="000000" w:themeColor="text1"/>
                <w:spacing w:val="-2"/>
                <w:w w:val="103"/>
                <w:sz w:val="22"/>
                <w:szCs w:val="22"/>
              </w:rPr>
              <w:t xml:space="preserve">Hesaplama Yöntemi B – Aşırı Gerilim Yöntemi: </w:t>
            </w: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9"/>
                <w:sz w:val="22"/>
                <w:szCs w:val="22"/>
              </w:rPr>
              <w:t xml:space="preserve">İşletme, anot etkisi aşırı gerilimin ölçüldüğü durumlarda, PFC emisyonlarını belirlemek için aşağıdaki denklemleri </w:t>
            </w:r>
            <w:r w:rsidRPr="00651B2D">
              <w:rPr>
                <w:rFonts w:cs="Times New Roman"/>
                <w:color w:val="000000" w:themeColor="text1"/>
                <w:spacing w:val="-2"/>
                <w:w w:val="109"/>
                <w:sz w:val="22"/>
                <w:szCs w:val="22"/>
              </w:rPr>
              <w:lastRenderedPageBreak/>
              <w:t>kullanır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0620"/>
              </w:tabs>
              <w:autoSpaceDE w:val="0"/>
              <w:autoSpaceDN w:val="0"/>
              <w:adjustRightInd w:val="0"/>
              <w:ind w:right="-8"/>
              <w:rPr>
                <w:rFonts w:cs="Times New Roman"/>
                <w:color w:val="000000" w:themeColor="text1"/>
                <w:spacing w:val="-2"/>
                <w:w w:val="108"/>
                <w:sz w:val="22"/>
                <w:szCs w:val="22"/>
              </w:rPr>
            </w:pPr>
            <w:r w:rsidRPr="00651B2D">
              <w:rPr>
                <w:rFonts w:cs="Times New Roman"/>
                <w:color w:val="000000" w:themeColor="text1"/>
                <w:spacing w:val="-2"/>
                <w:sz w:val="22"/>
                <w:szCs w:val="22"/>
              </w:rPr>
              <w:t>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emisyonları [t] = AGK × (AEA/MV)× Br</w:t>
            </w:r>
            <w:r w:rsidRPr="00651B2D">
              <w:rPr>
                <w:rFonts w:cs="Times New Roman"/>
                <w:color w:val="000000" w:themeColor="text1"/>
                <w:spacing w:val="-2"/>
                <w:sz w:val="22"/>
                <w:szCs w:val="22"/>
                <w:vertAlign w:val="subscript"/>
              </w:rPr>
              <w:t>Al</w:t>
            </w:r>
            <w:r w:rsidRPr="00651B2D">
              <w:rPr>
                <w:rFonts w:cs="Times New Roman"/>
                <w:color w:val="000000" w:themeColor="text1"/>
                <w:spacing w:val="-2"/>
                <w:sz w:val="22"/>
                <w:szCs w:val="22"/>
              </w:rPr>
              <w:t xml:space="preserve"> × 0.001 </w:t>
            </w:r>
            <w:r w:rsidRPr="00651B2D">
              <w:rPr>
                <w:rFonts w:cs="Times New Roman"/>
                <w:color w:val="000000" w:themeColor="text1"/>
                <w:spacing w:val="-2"/>
                <w:sz w:val="22"/>
                <w:szCs w:val="22"/>
              </w:rPr>
              <w:br/>
              <w:t>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emisyonları</w:t>
            </w:r>
            <w:r w:rsidRPr="00651B2D">
              <w:rPr>
                <w:rFonts w:cs="Times New Roman"/>
                <w:color w:val="000000" w:themeColor="text1"/>
                <w:spacing w:val="-2"/>
                <w:sz w:val="22"/>
                <w:szCs w:val="22"/>
                <w:vertAlign w:val="subscript"/>
              </w:rPr>
              <w:t xml:space="preserve"> </w:t>
            </w:r>
            <w:r w:rsidRPr="00651B2D">
              <w:rPr>
                <w:rFonts w:cs="Times New Roman"/>
                <w:color w:val="000000" w:themeColor="text1"/>
                <w:spacing w:val="-2"/>
                <w:sz w:val="22"/>
                <w:szCs w:val="22"/>
              </w:rPr>
              <w:t>[t] =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emisyonları × F</w:t>
            </w:r>
            <w:r w:rsidRPr="00651B2D">
              <w:rPr>
                <w:rFonts w:cs="Times New Roman"/>
                <w:color w:val="000000" w:themeColor="text1"/>
                <w:spacing w:val="-2"/>
                <w:sz w:val="22"/>
                <w:szCs w:val="22"/>
                <w:vertAlign w:val="subscript"/>
              </w:rPr>
              <w:t xml:space="preserve">CF2F6 </w:t>
            </w:r>
            <w:r w:rsidRPr="00651B2D">
              <w:rPr>
                <w:rFonts w:cs="Times New Roman"/>
                <w:color w:val="000000" w:themeColor="text1"/>
                <w:spacing w:val="-2"/>
                <w:sz w:val="22"/>
                <w:szCs w:val="22"/>
                <w:vertAlign w:val="subscript"/>
              </w:rPr>
              <w:br/>
            </w:r>
          </w:p>
          <w:p w:rsidR="00651B2D" w:rsidRPr="00651B2D" w:rsidRDefault="00651B2D" w:rsidP="00651B2D">
            <w:pPr>
              <w:widowControl w:val="0"/>
              <w:tabs>
                <w:tab w:val="left" w:pos="10620"/>
              </w:tabs>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w w:val="108"/>
                <w:sz w:val="22"/>
                <w:szCs w:val="22"/>
              </w:rPr>
              <w:t>AGK = A</w:t>
            </w:r>
            <w:r w:rsidRPr="00651B2D">
              <w:rPr>
                <w:rFonts w:cs="Times New Roman"/>
                <w:color w:val="000000" w:themeColor="text1"/>
                <w:spacing w:val="-2"/>
                <w:sz w:val="22"/>
                <w:szCs w:val="22"/>
              </w:rPr>
              <w:t xml:space="preserve">şırı gerilim (mV) başına üretilen alüminyumun tonu başına </w:t>
            </w:r>
            <w:r w:rsidRPr="00651B2D">
              <w:rPr>
                <w:rFonts w:cs="Times New Roman"/>
                <w:color w:val="000000" w:themeColor="text1"/>
                <w:spacing w:val="-2"/>
                <w:w w:val="108"/>
                <w:sz w:val="22"/>
                <w:szCs w:val="22"/>
              </w:rPr>
              <w:t>kg CF</w:t>
            </w:r>
            <w:r w:rsidRPr="00651B2D">
              <w:rPr>
                <w:rFonts w:cs="Times New Roman"/>
                <w:color w:val="000000" w:themeColor="text1"/>
                <w:spacing w:val="-2"/>
                <w:w w:val="108"/>
                <w:sz w:val="22"/>
                <w:szCs w:val="22"/>
                <w:vertAlign w:val="subscript"/>
              </w:rPr>
              <w:t>4</w:t>
            </w:r>
            <w:r w:rsidRPr="00651B2D">
              <w:rPr>
                <w:rFonts w:cs="Times New Roman"/>
                <w:color w:val="000000" w:themeColor="text1"/>
                <w:spacing w:val="-2"/>
                <w:w w:val="108"/>
                <w:sz w:val="22"/>
                <w:szCs w:val="22"/>
              </w:rPr>
              <w:t xml:space="preserve"> olarak ifade edilen aşırı gerilim katsayısı (‘emisyon faktörü’)</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AEA = Zaman x hedef voltajın üzerindeki voltajın integralinin veri toplama zamanına (süre) bölünmesi olarak belirlenen hücre başına anot etkisi aşırı gerilimi [mV]  ; </w:t>
            </w: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MV = Alüminyum üretiminin ortalama mevcut verimi [%]; </w:t>
            </w: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Br</w:t>
            </w:r>
            <w:r w:rsidRPr="00651B2D">
              <w:rPr>
                <w:rFonts w:cs="Times New Roman"/>
                <w:color w:val="000000" w:themeColor="text1"/>
                <w:spacing w:val="-2"/>
                <w:sz w:val="22"/>
                <w:szCs w:val="22"/>
                <w:vertAlign w:val="subscript"/>
              </w:rPr>
              <w:t>Al</w:t>
            </w:r>
            <w:r w:rsidRPr="00651B2D">
              <w:rPr>
                <w:rFonts w:cs="Times New Roman"/>
                <w:color w:val="000000" w:themeColor="text1"/>
                <w:spacing w:val="-2"/>
                <w:sz w:val="22"/>
                <w:szCs w:val="22"/>
              </w:rPr>
              <w:t xml:space="preserve"> = Yıllık birincil alüminyum üretimi [t];</w:t>
            </w: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C2F6</w:t>
            </w:r>
            <w:r w:rsidRPr="00651B2D">
              <w:rPr>
                <w:rFonts w:cs="Times New Roman"/>
                <w:color w:val="000000" w:themeColor="text1"/>
                <w:spacing w:val="-2"/>
                <w:sz w:val="22"/>
                <w:szCs w:val="22"/>
              </w:rPr>
              <w:t xml:space="preserve"> =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F6 (t C2F6 / t CF4) ağırlık oranı; </w:t>
            </w:r>
          </w:p>
          <w:p w:rsidR="00651B2D" w:rsidRPr="00651B2D" w:rsidRDefault="00651B2D" w:rsidP="00651B2D">
            <w:pPr>
              <w:widowControl w:val="0"/>
              <w:tabs>
                <w:tab w:val="left" w:pos="1062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6"/>
                <w:sz w:val="22"/>
                <w:szCs w:val="22"/>
              </w:rPr>
              <w:t>AEA/MV terimi (Anot etkisi aşırı gerilimi / mevcut verim) ortalama mevcut verim</w:t>
            </w:r>
            <w:r w:rsidRPr="00651B2D">
              <w:rPr>
                <w:rFonts w:cs="Times New Roman"/>
                <w:color w:val="000000" w:themeColor="text1"/>
                <w:spacing w:val="-2"/>
                <w:sz w:val="22"/>
                <w:szCs w:val="22"/>
              </w:rPr>
              <w:t xml:space="preserve">[%] başına zaman entegre ortalama anot etkisi aşırı gerilimini [mV aşırı gerilim] ifade eder. </w:t>
            </w:r>
          </w:p>
          <w:p w:rsidR="00651B2D" w:rsidRPr="00651B2D" w:rsidRDefault="00651B2D" w:rsidP="00651B2D">
            <w:pPr>
              <w:widowControl w:val="0"/>
              <w:tabs>
                <w:tab w:val="left" w:pos="10620"/>
              </w:tabs>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tabs>
                <w:tab w:val="left" w:pos="10620"/>
              </w:tabs>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Emisyon Faktörü: </w:t>
            </w:r>
            <w:r w:rsidRPr="00651B2D">
              <w:rPr>
                <w:rFonts w:cs="Times New Roman"/>
                <w:color w:val="000000" w:themeColor="text1"/>
                <w:spacing w:val="-2"/>
                <w:w w:val="102"/>
                <w:sz w:val="22"/>
                <w:szCs w:val="22"/>
              </w:rPr>
              <w:t>CF</w:t>
            </w:r>
            <w:r w:rsidRPr="00651B2D">
              <w:rPr>
                <w:rFonts w:cs="Times New Roman"/>
                <w:color w:val="000000" w:themeColor="text1"/>
                <w:spacing w:val="-2"/>
                <w:w w:val="102"/>
                <w:sz w:val="22"/>
                <w:szCs w:val="22"/>
                <w:vertAlign w:val="subscript"/>
              </w:rPr>
              <w:t>4</w:t>
            </w:r>
            <w:r w:rsidRPr="00651B2D">
              <w:rPr>
                <w:rFonts w:cs="Times New Roman"/>
                <w:color w:val="000000" w:themeColor="text1"/>
                <w:spacing w:val="-2"/>
                <w:w w:val="102"/>
                <w:sz w:val="22"/>
                <w:szCs w:val="22"/>
              </w:rPr>
              <w:t xml:space="preserve"> için emisyon faktörü (‘aşırı gerilim katsayısı’ AGK) milivolt aşırı gerilim </w:t>
            </w:r>
            <w:r w:rsidRPr="00651B2D">
              <w:rPr>
                <w:rFonts w:cs="Times New Roman"/>
                <w:color w:val="000000" w:themeColor="text1"/>
                <w:spacing w:val="-2"/>
                <w:sz w:val="22"/>
                <w:szCs w:val="22"/>
              </w:rPr>
              <w:t>[mV]</w:t>
            </w:r>
            <w:r w:rsidRPr="00651B2D">
              <w:rPr>
                <w:rFonts w:cs="Times New Roman"/>
                <w:color w:val="000000" w:themeColor="text1"/>
                <w:spacing w:val="-2"/>
                <w:w w:val="102"/>
                <w:sz w:val="22"/>
                <w:szCs w:val="22"/>
              </w:rPr>
              <w:t xml:space="preserve">  başına üretilen alüminyumun tonu başına salınan CF</w:t>
            </w:r>
            <w:r w:rsidRPr="00651B2D">
              <w:rPr>
                <w:rFonts w:cs="Times New Roman"/>
                <w:color w:val="000000" w:themeColor="text1"/>
                <w:spacing w:val="-2"/>
                <w:w w:val="102"/>
                <w:sz w:val="22"/>
                <w:szCs w:val="22"/>
                <w:vertAlign w:val="subscript"/>
              </w:rPr>
              <w:t>4</w:t>
            </w:r>
            <w:r w:rsidRPr="00651B2D">
              <w:rPr>
                <w:rFonts w:cs="Times New Roman"/>
                <w:color w:val="000000" w:themeColor="text1"/>
                <w:spacing w:val="-2"/>
                <w:w w:val="102"/>
                <w:sz w:val="22"/>
                <w:szCs w:val="22"/>
              </w:rPr>
              <w:t xml:space="preserve"> miktarını </w:t>
            </w:r>
            <w:r w:rsidRPr="00651B2D">
              <w:rPr>
                <w:rFonts w:cs="Times New Roman"/>
                <w:color w:val="000000" w:themeColor="text1"/>
                <w:spacing w:val="-2"/>
                <w:sz w:val="22"/>
                <w:szCs w:val="22"/>
              </w:rPr>
              <w:t xml:space="preserve">[kg] ifade eder.  </w:t>
            </w:r>
            <w:r w:rsidRPr="00651B2D">
              <w:rPr>
                <w:rFonts w:cs="Times New Roman"/>
                <w:color w:val="000000" w:themeColor="text1"/>
                <w:spacing w:val="-2"/>
                <w:w w:val="104"/>
                <w:sz w:val="22"/>
                <w:szCs w:val="22"/>
              </w:rPr>
              <w:t>C</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F</w:t>
            </w:r>
            <w:r w:rsidRPr="00651B2D">
              <w:rPr>
                <w:rFonts w:cs="Times New Roman"/>
                <w:color w:val="000000" w:themeColor="text1"/>
                <w:spacing w:val="-2"/>
                <w:w w:val="104"/>
                <w:sz w:val="22"/>
                <w:szCs w:val="22"/>
                <w:vertAlign w:val="subscript"/>
              </w:rPr>
              <w:t>6</w:t>
            </w:r>
            <w:r w:rsidRPr="00651B2D">
              <w:rPr>
                <w:rFonts w:cs="Times New Roman"/>
                <w:color w:val="000000" w:themeColor="text1"/>
                <w:spacing w:val="-2"/>
                <w:w w:val="104"/>
                <w:sz w:val="22"/>
                <w:szCs w:val="22"/>
              </w:rPr>
              <w:t xml:space="preserve"> için</w:t>
            </w:r>
            <w:r w:rsidRPr="00651B2D">
              <w:rPr>
                <w:rFonts w:cs="Times New Roman"/>
                <w:color w:val="000000" w:themeColor="text1"/>
                <w:spacing w:val="-2"/>
                <w:w w:val="102"/>
                <w:sz w:val="22"/>
                <w:szCs w:val="22"/>
              </w:rPr>
              <w:t xml:space="preserve"> emisyon faktörü (ağırlık oranı </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C2F6</w:t>
            </w:r>
            <w:r w:rsidRPr="00651B2D">
              <w:rPr>
                <w:rFonts w:cs="Times New Roman"/>
                <w:color w:val="000000" w:themeColor="text1"/>
                <w:spacing w:val="-2"/>
                <w:w w:val="104"/>
                <w:sz w:val="22"/>
                <w:szCs w:val="22"/>
              </w:rPr>
              <w:t xml:space="preserve">) salınan </w:t>
            </w:r>
            <w:r w:rsidRPr="00651B2D">
              <w:rPr>
                <w:rFonts w:cs="Times New Roman"/>
                <w:color w:val="000000" w:themeColor="text1"/>
                <w:spacing w:val="-2"/>
                <w:w w:val="102"/>
                <w:sz w:val="22"/>
                <w:szCs w:val="22"/>
              </w:rPr>
              <w:t>CF</w:t>
            </w:r>
            <w:r w:rsidRPr="00651B2D">
              <w:rPr>
                <w:rFonts w:cs="Times New Roman"/>
                <w:color w:val="000000" w:themeColor="text1"/>
                <w:spacing w:val="-2"/>
                <w:w w:val="102"/>
                <w:sz w:val="22"/>
                <w:szCs w:val="22"/>
                <w:vertAlign w:val="subscript"/>
              </w:rPr>
              <w:t>4</w:t>
            </w:r>
            <w:r w:rsidRPr="00651B2D">
              <w:rPr>
                <w:rFonts w:cs="Times New Roman"/>
                <w:color w:val="000000" w:themeColor="text1"/>
                <w:spacing w:val="-2"/>
                <w:w w:val="102"/>
                <w:sz w:val="22"/>
                <w:szCs w:val="22"/>
              </w:rPr>
              <w:t xml:space="preserve"> miktarına orantılı olarak salınan </w:t>
            </w:r>
            <w:r w:rsidRPr="00651B2D">
              <w:rPr>
                <w:rFonts w:cs="Times New Roman"/>
                <w:color w:val="000000" w:themeColor="text1"/>
                <w:spacing w:val="-2"/>
                <w:w w:val="104"/>
                <w:sz w:val="22"/>
                <w:szCs w:val="22"/>
              </w:rPr>
              <w:t>C</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F</w:t>
            </w:r>
            <w:r w:rsidRPr="00651B2D">
              <w:rPr>
                <w:rFonts w:cs="Times New Roman"/>
                <w:color w:val="000000" w:themeColor="text1"/>
                <w:spacing w:val="-2"/>
                <w:w w:val="104"/>
                <w:sz w:val="22"/>
                <w:szCs w:val="22"/>
                <w:vertAlign w:val="subscript"/>
              </w:rPr>
              <w:t xml:space="preserve">6 </w:t>
            </w:r>
            <w:r w:rsidRPr="00651B2D">
              <w:rPr>
                <w:rFonts w:cs="Times New Roman"/>
                <w:color w:val="000000" w:themeColor="text1"/>
                <w:spacing w:val="-2"/>
                <w:sz w:val="22"/>
                <w:szCs w:val="22"/>
              </w:rPr>
              <w:t xml:space="preserve">miktarını </w:t>
            </w:r>
            <w:r w:rsidRPr="00651B2D">
              <w:rPr>
                <w:rFonts w:cs="Times New Roman"/>
                <w:color w:val="000000" w:themeColor="text1"/>
                <w:spacing w:val="-2"/>
                <w:w w:val="104"/>
                <w:sz w:val="22"/>
                <w:szCs w:val="22"/>
              </w:rPr>
              <w:t xml:space="preserve">[t] </w:t>
            </w:r>
            <w:r w:rsidRPr="00651B2D">
              <w:rPr>
                <w:rFonts w:cs="Times New Roman"/>
                <w:color w:val="000000" w:themeColor="text1"/>
                <w:spacing w:val="-2"/>
                <w:sz w:val="22"/>
                <w:szCs w:val="22"/>
              </w:rPr>
              <w:t xml:space="preserve"> ifade eder.</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1:</w:t>
            </w:r>
            <w:r w:rsidRPr="00651B2D">
              <w:rPr>
                <w:rFonts w:cs="Times New Roman"/>
                <w:color w:val="000000" w:themeColor="text1"/>
                <w:spacing w:val="-2"/>
                <w:sz w:val="22"/>
                <w:szCs w:val="22"/>
              </w:rPr>
              <w:t xml:space="preserve"> </w:t>
            </w:r>
            <w:r w:rsidRPr="00651B2D">
              <w:rPr>
                <w:rFonts w:cs="Times New Roman"/>
                <w:color w:val="000000" w:themeColor="text1"/>
                <w:spacing w:val="-2"/>
                <w:w w:val="106"/>
                <w:sz w:val="22"/>
                <w:szCs w:val="22"/>
              </w:rPr>
              <w:t>İşletme bu bölümde Tablo 3.2’de yer alan teknolojiye özgü emisyon faktörlerini kullanır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10"/>
                <w:sz w:val="22"/>
                <w:szCs w:val="22"/>
              </w:rPr>
            </w:pPr>
            <w:r w:rsidRPr="00651B2D">
              <w:rPr>
                <w:rFonts w:cs="Times New Roman"/>
                <w:b/>
                <w:color w:val="000000" w:themeColor="text1"/>
                <w:spacing w:val="-2"/>
                <w:sz w:val="22"/>
                <w:szCs w:val="22"/>
              </w:rPr>
              <w:t xml:space="preserve">Kademe 2: </w:t>
            </w:r>
            <w:r w:rsidRPr="00651B2D">
              <w:rPr>
                <w:rFonts w:cs="Times New Roman"/>
                <w:color w:val="000000" w:themeColor="text1"/>
                <w:spacing w:val="-2"/>
                <w:w w:val="110"/>
                <w:sz w:val="22"/>
                <w:szCs w:val="22"/>
              </w:rPr>
              <w:t xml:space="preserve">İşletme, sürekli veya aralıklı saha ölçümleri doğrultusunda oluşturulmuş </w:t>
            </w:r>
            <w:r w:rsidRPr="00651B2D">
              <w:rPr>
                <w:rFonts w:cs="Times New Roman"/>
                <w:color w:val="000000" w:themeColor="text1"/>
                <w:spacing w:val="-2"/>
                <w:sz w:val="22"/>
                <w:szCs w:val="22"/>
              </w:rPr>
              <w:t>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[(kg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 t Al ) /(mV)]  ve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 xml:space="preserve">6 </w:t>
            </w:r>
            <w:r w:rsidRPr="00651B2D">
              <w:rPr>
                <w:rFonts w:cs="Times New Roman"/>
                <w:color w:val="000000" w:themeColor="text1"/>
                <w:spacing w:val="-2"/>
                <w:sz w:val="22"/>
                <w:szCs w:val="22"/>
              </w:rPr>
              <w:t>[t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 t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için tesise özgü emisyon faktörlerini kullanır. Bu emisyon faktörlerinin belirlenmesi için işletme 2006 IPCC Kılavuzları-4.4.2.4 kısmındaki kademe 3’te belirtilen kılavuzun en güncel versiyonunu kullanır. İşletme her bir emisyon faktörünü ± %15’lik azami bir </w:t>
            </w:r>
            <w:r w:rsidRPr="00651B2D">
              <w:rPr>
                <w:rFonts w:cs="Times New Roman"/>
                <w:color w:val="000000" w:themeColor="text1"/>
                <w:spacing w:val="-2"/>
                <w:w w:val="110"/>
                <w:sz w:val="22"/>
                <w:szCs w:val="22"/>
              </w:rPr>
              <w:t>belirsizlik ile belirler.</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10"/>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2"/>
                <w:sz w:val="22"/>
                <w:szCs w:val="22"/>
              </w:rPr>
              <w:t>İşletme emisyon faktörlerini en az üç yılda bir veya tesisteki ilgili değişikliklere bağlı olarak gerekli olduğu durumlarda daha sık aralıklarla belirler. İlgili değişiklikler anot etkisi süre dağılımındaki bir değişikliği veya anot etki tipleri karışımını veya anot etkisini sonlandırma rutininin doğasını etkileyen kontrol algoritmasındaki değişikliği içerir.</w:t>
            </w:r>
          </w:p>
          <w:p w:rsidR="00651B2D" w:rsidRPr="00651B2D" w:rsidRDefault="00651B2D" w:rsidP="00651B2D">
            <w:pPr>
              <w:widowControl w:val="0"/>
              <w:autoSpaceDE w:val="0"/>
              <w:autoSpaceDN w:val="0"/>
              <w:adjustRightInd w:val="0"/>
              <w:ind w:right="-8"/>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rPr>
                <w:rFonts w:cs="Times New Roman"/>
                <w:b/>
                <w:color w:val="000000" w:themeColor="text1"/>
                <w:spacing w:val="-2"/>
                <w:sz w:val="22"/>
                <w:szCs w:val="22"/>
              </w:rPr>
            </w:pPr>
            <w:r w:rsidRPr="00651B2D">
              <w:rPr>
                <w:rFonts w:cs="Times New Roman"/>
                <w:b/>
                <w:color w:val="000000" w:themeColor="text1"/>
                <w:spacing w:val="-2"/>
                <w:sz w:val="22"/>
                <w:szCs w:val="22"/>
              </w:rPr>
              <w:t xml:space="preserve">Tablo 3.2: Aşırı gerilim faaliyet verisi ile ilgili teknolojiye özgü emisyon faktörleri.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1"/>
              <w:gridCol w:w="1298"/>
              <w:gridCol w:w="1298"/>
            </w:tblGrid>
            <w:tr w:rsidR="00651B2D" w:rsidRPr="00651B2D" w:rsidTr="00651B2D">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position w:val="-4"/>
                      <w:sz w:val="22"/>
                      <w:szCs w:val="22"/>
                    </w:rPr>
                    <w:t>Teknoloji</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sz w:val="22"/>
                      <w:szCs w:val="22"/>
                    </w:rPr>
                    <w:t>CF</w:t>
                  </w:r>
                  <w:r w:rsidRPr="00651B2D">
                    <w:rPr>
                      <w:rFonts w:cs="Times New Roman"/>
                      <w:b/>
                      <w:color w:val="000000" w:themeColor="text1"/>
                      <w:spacing w:val="-2"/>
                      <w:sz w:val="22"/>
                      <w:szCs w:val="22"/>
                      <w:vertAlign w:val="subscript"/>
                    </w:rPr>
                    <w:t>4</w:t>
                  </w:r>
                  <w:r w:rsidRPr="00651B2D">
                    <w:rPr>
                      <w:rFonts w:cs="Times New Roman"/>
                      <w:b/>
                      <w:color w:val="000000" w:themeColor="text1"/>
                      <w:spacing w:val="-2"/>
                      <w:sz w:val="22"/>
                      <w:szCs w:val="22"/>
                    </w:rPr>
                    <w:t xml:space="preserve"> Emisyon Faktörü </w:t>
                  </w:r>
                </w:p>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sz w:val="22"/>
                      <w:szCs w:val="22"/>
                    </w:rPr>
                    <w:t>[(kg CF</w:t>
                  </w:r>
                  <w:r w:rsidRPr="00651B2D">
                    <w:rPr>
                      <w:rFonts w:cs="Times New Roman"/>
                      <w:b/>
                      <w:color w:val="000000" w:themeColor="text1"/>
                      <w:spacing w:val="-2"/>
                      <w:sz w:val="22"/>
                      <w:szCs w:val="22"/>
                      <w:vertAlign w:val="subscript"/>
                    </w:rPr>
                    <w:t>4</w:t>
                  </w:r>
                  <w:r w:rsidRPr="00651B2D">
                    <w:rPr>
                      <w:rFonts w:cs="Times New Roman"/>
                      <w:b/>
                      <w:color w:val="000000" w:themeColor="text1"/>
                      <w:spacing w:val="-2"/>
                      <w:sz w:val="22"/>
                      <w:szCs w:val="22"/>
                    </w:rPr>
                    <w:t>/t Al) / mV]</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b/>
                      <w:color w:val="000000" w:themeColor="text1"/>
                      <w:spacing w:val="-2"/>
                      <w:sz w:val="22"/>
                      <w:szCs w:val="22"/>
                    </w:rPr>
                    <w:t>C</w:t>
                  </w:r>
                  <w:r w:rsidRPr="00651B2D">
                    <w:rPr>
                      <w:rFonts w:cs="Times New Roman"/>
                      <w:b/>
                      <w:color w:val="000000" w:themeColor="text1"/>
                      <w:spacing w:val="-2"/>
                      <w:sz w:val="22"/>
                      <w:szCs w:val="22"/>
                      <w:vertAlign w:val="subscript"/>
                    </w:rPr>
                    <w:t>2</w:t>
                  </w:r>
                  <w:r w:rsidRPr="00651B2D">
                    <w:rPr>
                      <w:rFonts w:cs="Times New Roman"/>
                      <w:b/>
                      <w:color w:val="000000" w:themeColor="text1"/>
                      <w:spacing w:val="-2"/>
                      <w:sz w:val="22"/>
                      <w:szCs w:val="22"/>
                    </w:rPr>
                    <w:t>F</w:t>
                  </w:r>
                  <w:r w:rsidRPr="00651B2D">
                    <w:rPr>
                      <w:rFonts w:cs="Times New Roman"/>
                      <w:b/>
                      <w:color w:val="000000" w:themeColor="text1"/>
                      <w:spacing w:val="-2"/>
                      <w:sz w:val="22"/>
                      <w:szCs w:val="22"/>
                      <w:vertAlign w:val="subscript"/>
                    </w:rPr>
                    <w:t xml:space="preserve">6 </w:t>
                  </w:r>
                  <w:r w:rsidRPr="00651B2D">
                    <w:rPr>
                      <w:rFonts w:cs="Times New Roman"/>
                      <w:b/>
                      <w:color w:val="000000" w:themeColor="text1"/>
                      <w:spacing w:val="-2"/>
                      <w:sz w:val="22"/>
                      <w:szCs w:val="22"/>
                    </w:rPr>
                    <w:t>Emisyon Faktörü</w:t>
                  </w:r>
                </w:p>
                <w:p w:rsidR="00651B2D" w:rsidRPr="00651B2D" w:rsidRDefault="00651B2D" w:rsidP="00651B2D">
                  <w:pPr>
                    <w:widowControl w:val="0"/>
                    <w:autoSpaceDE w:val="0"/>
                    <w:autoSpaceDN w:val="0"/>
                    <w:adjustRightInd w:val="0"/>
                    <w:ind w:right="-8"/>
                    <w:jc w:val="center"/>
                    <w:rPr>
                      <w:rFonts w:cs="Times New Roman"/>
                      <w:b/>
                      <w:color w:val="000000" w:themeColor="text1"/>
                      <w:spacing w:val="-2"/>
                      <w:sz w:val="22"/>
                      <w:szCs w:val="22"/>
                    </w:rPr>
                  </w:pPr>
                  <w:r w:rsidRPr="00651B2D">
                    <w:rPr>
                      <w:rFonts w:cs="Times New Roman"/>
                      <w:color w:val="000000" w:themeColor="text1"/>
                      <w:spacing w:val="-2"/>
                      <w:sz w:val="22"/>
                      <w:szCs w:val="22"/>
                    </w:rPr>
                    <w:t>[t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t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w:t>
                  </w:r>
                </w:p>
              </w:tc>
            </w:tr>
            <w:tr w:rsidR="00651B2D" w:rsidRPr="00651B2D" w:rsidTr="00651B2D">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Merkezde İşlenmiş Ön Pişirme (MİÖP)</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1.16</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0.121</w:t>
                  </w:r>
                </w:p>
              </w:tc>
            </w:tr>
            <w:tr w:rsidR="00651B2D" w:rsidRPr="00651B2D" w:rsidTr="00651B2D">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Dikey Saplama Søderberg (DSS)</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N.A.</w:t>
                  </w:r>
                </w:p>
              </w:tc>
              <w:tc>
                <w:tcPr>
                  <w:tcW w:w="3446" w:type="dxa"/>
                  <w:tcBorders>
                    <w:top w:val="single" w:sz="4" w:space="0" w:color="auto"/>
                    <w:left w:val="single" w:sz="4" w:space="0" w:color="auto"/>
                    <w:bottom w:val="single" w:sz="4" w:space="0" w:color="auto"/>
                    <w:right w:val="single" w:sz="4" w:space="0" w:color="auto"/>
                  </w:tcBorders>
                  <w:hideMark/>
                </w:tcPr>
                <w:p w:rsidR="00651B2D" w:rsidRPr="00651B2D" w:rsidRDefault="00651B2D" w:rsidP="00651B2D">
                  <w:pPr>
                    <w:widowControl w:val="0"/>
                    <w:autoSpaceDE w:val="0"/>
                    <w:autoSpaceDN w:val="0"/>
                    <w:adjustRightInd w:val="0"/>
                    <w:ind w:right="-8"/>
                    <w:jc w:val="center"/>
                    <w:rPr>
                      <w:rFonts w:cs="Times New Roman"/>
                      <w:color w:val="000000" w:themeColor="text1"/>
                      <w:spacing w:val="-2"/>
                      <w:sz w:val="22"/>
                      <w:szCs w:val="22"/>
                    </w:rPr>
                  </w:pPr>
                  <w:r w:rsidRPr="00651B2D">
                    <w:rPr>
                      <w:rFonts w:cs="Times New Roman"/>
                      <w:color w:val="000000" w:themeColor="text1"/>
                      <w:spacing w:val="-2"/>
                      <w:sz w:val="22"/>
                      <w:szCs w:val="22"/>
                    </w:rPr>
                    <w:t>0.053</w:t>
                  </w:r>
                </w:p>
              </w:tc>
            </w:tr>
          </w:tbl>
          <w:p w:rsidR="00651B2D" w:rsidRPr="00651B2D" w:rsidRDefault="00651B2D" w:rsidP="00651B2D">
            <w:pPr>
              <w:widowControl w:val="0"/>
              <w:autoSpaceDE w:val="0"/>
              <w:autoSpaceDN w:val="0"/>
              <w:adjustRightInd w:val="0"/>
              <w:ind w:right="-8"/>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C) CO</w:t>
            </w:r>
            <w:r w:rsidRPr="00651B2D">
              <w:rPr>
                <w:rFonts w:cs="Times New Roman"/>
                <w:b/>
                <w:color w:val="000000" w:themeColor="text1"/>
                <w:spacing w:val="-2"/>
                <w:w w:val="102"/>
                <w:sz w:val="22"/>
                <w:szCs w:val="22"/>
                <w:vertAlign w:val="subscript"/>
              </w:rPr>
              <w:t>2(eşd)</w:t>
            </w:r>
            <w:r w:rsidRPr="00651B2D">
              <w:rPr>
                <w:rFonts w:cs="Times New Roman"/>
                <w:b/>
                <w:color w:val="000000" w:themeColor="text1"/>
                <w:spacing w:val="-2"/>
                <w:w w:val="102"/>
                <w:sz w:val="22"/>
                <w:szCs w:val="22"/>
              </w:rPr>
              <w:t xml:space="preserve"> Emisyonlarının Belirlenmesi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5'in 3 üncü bölümü Tablo 5.6’da listelenen küresel ısınma potansiyelleri listesini kullanarak,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ve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emisyonlarından çıkan CO</w:t>
            </w:r>
            <w:r w:rsidRPr="00651B2D">
              <w:rPr>
                <w:rFonts w:cs="Times New Roman"/>
                <w:color w:val="000000" w:themeColor="text1"/>
                <w:spacing w:val="-2"/>
                <w:sz w:val="22"/>
                <w:szCs w:val="22"/>
                <w:vertAlign w:val="subscript"/>
              </w:rPr>
              <w:t>2(eşd)</w:t>
            </w:r>
            <w:r w:rsidRPr="00651B2D">
              <w:rPr>
                <w:rFonts w:cs="Times New Roman"/>
                <w:color w:val="000000" w:themeColor="text1"/>
                <w:spacing w:val="-2"/>
                <w:sz w:val="22"/>
                <w:szCs w:val="22"/>
              </w:rPr>
              <w:t xml:space="preserve"> emisyonlarını aşağıdaki gibi hesaplar: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vertAlign w:val="subscript"/>
              </w:rPr>
            </w:pPr>
            <w:r w:rsidRPr="00651B2D">
              <w:rPr>
                <w:rFonts w:cs="Times New Roman"/>
                <w:color w:val="000000" w:themeColor="text1"/>
                <w:spacing w:val="-2"/>
                <w:sz w:val="22"/>
                <w:szCs w:val="22"/>
              </w:rPr>
              <w:t>PFC emisyonları [t CO</w:t>
            </w:r>
            <w:r w:rsidRPr="00651B2D">
              <w:rPr>
                <w:rFonts w:cs="Times New Roman"/>
                <w:color w:val="000000" w:themeColor="text1"/>
                <w:spacing w:val="-2"/>
                <w:sz w:val="22"/>
                <w:szCs w:val="22"/>
                <w:vertAlign w:val="subscript"/>
              </w:rPr>
              <w:t>2(eşd)</w:t>
            </w:r>
            <w:r w:rsidRPr="00651B2D">
              <w:rPr>
                <w:rFonts w:cs="Times New Roman"/>
                <w:color w:val="000000" w:themeColor="text1"/>
                <w:spacing w:val="-2"/>
                <w:sz w:val="22"/>
                <w:szCs w:val="22"/>
              </w:rPr>
              <w:t>] = CF</w:t>
            </w:r>
            <w:r w:rsidRPr="00651B2D">
              <w:rPr>
                <w:rFonts w:cs="Times New Roman"/>
                <w:color w:val="000000" w:themeColor="text1"/>
                <w:spacing w:val="-2"/>
                <w:sz w:val="22"/>
                <w:szCs w:val="22"/>
                <w:vertAlign w:val="subscript"/>
              </w:rPr>
              <w:t>4</w:t>
            </w:r>
            <w:r w:rsidRPr="00651B2D">
              <w:rPr>
                <w:rFonts w:cs="Times New Roman"/>
                <w:color w:val="000000" w:themeColor="text1"/>
                <w:spacing w:val="-2"/>
                <w:sz w:val="22"/>
                <w:szCs w:val="22"/>
              </w:rPr>
              <w:t xml:space="preserve"> emisyonları [t] * KIP</w:t>
            </w:r>
            <w:r w:rsidRPr="00651B2D">
              <w:rPr>
                <w:rFonts w:cs="Times New Roman"/>
                <w:color w:val="000000" w:themeColor="text1"/>
                <w:spacing w:val="-2"/>
                <w:sz w:val="22"/>
                <w:szCs w:val="22"/>
                <w:vertAlign w:val="subscript"/>
              </w:rPr>
              <w:t xml:space="preserve">CF4 </w:t>
            </w:r>
            <w:r w:rsidRPr="00651B2D">
              <w:rPr>
                <w:rFonts w:cs="Times New Roman"/>
                <w:color w:val="000000" w:themeColor="text1"/>
                <w:spacing w:val="-2"/>
                <w:sz w:val="22"/>
                <w:szCs w:val="22"/>
              </w:rPr>
              <w:t>+ C</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F</w:t>
            </w:r>
            <w:r w:rsidRPr="00651B2D">
              <w:rPr>
                <w:rFonts w:cs="Times New Roman"/>
                <w:color w:val="000000" w:themeColor="text1"/>
                <w:spacing w:val="-2"/>
                <w:sz w:val="22"/>
                <w:szCs w:val="22"/>
                <w:vertAlign w:val="subscript"/>
              </w:rPr>
              <w:t>6</w:t>
            </w:r>
            <w:r w:rsidRPr="00651B2D">
              <w:rPr>
                <w:rFonts w:cs="Times New Roman"/>
                <w:color w:val="000000" w:themeColor="text1"/>
                <w:spacing w:val="-2"/>
                <w:sz w:val="22"/>
                <w:szCs w:val="22"/>
              </w:rPr>
              <w:t xml:space="preserve"> emisyonları [t]* KIP</w:t>
            </w:r>
            <w:r w:rsidRPr="00651B2D">
              <w:rPr>
                <w:rFonts w:cs="Times New Roman"/>
                <w:color w:val="000000" w:themeColor="text1"/>
                <w:spacing w:val="-2"/>
                <w:sz w:val="22"/>
                <w:szCs w:val="22"/>
                <w:vertAlign w:val="subscript"/>
              </w:rPr>
              <w:t xml:space="preserve">C2F6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KIP: Küresel Isınma Potansiyeli</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vertAlign w:val="subscript"/>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7"/>
                <w:sz w:val="22"/>
                <w:szCs w:val="22"/>
              </w:rPr>
            </w:pPr>
            <w:r w:rsidRPr="00651B2D">
              <w:rPr>
                <w:rFonts w:cs="Times New Roman"/>
                <w:b/>
                <w:color w:val="000000" w:themeColor="text1"/>
                <w:spacing w:val="-2"/>
                <w:w w:val="107"/>
                <w:sz w:val="22"/>
                <w:szCs w:val="22"/>
              </w:rPr>
              <w:t>9.</w:t>
            </w:r>
            <w:r w:rsidRPr="00651B2D">
              <w:rPr>
                <w:rFonts w:cs="Times New Roman"/>
                <w:b/>
                <w:color w:val="000000" w:themeColor="text1"/>
                <w:spacing w:val="-2"/>
                <w:w w:val="107"/>
                <w:sz w:val="22"/>
                <w:szCs w:val="22"/>
              </w:rPr>
              <w:tab/>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 xml:space="preserve">1’inde Listelenen Klinker Üretimi </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asgari olarak aşağıdaki potansiyel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 kaynaklarını dahil eder:</w:t>
            </w:r>
          </w:p>
          <w:p w:rsidR="00651B2D" w:rsidRPr="00651B2D" w:rsidRDefault="00651B2D" w:rsidP="00651B2D">
            <w:pPr>
              <w:widowControl w:val="0"/>
              <w:numPr>
                <w:ilvl w:val="0"/>
                <w:numId w:val="37"/>
              </w:numPr>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Hammaddelerdeki kireçtaşının kalsinasyonu, </w:t>
            </w:r>
          </w:p>
          <w:p w:rsidR="00651B2D" w:rsidRPr="00651B2D" w:rsidRDefault="00651B2D" w:rsidP="00651B2D">
            <w:pPr>
              <w:widowControl w:val="0"/>
              <w:numPr>
                <w:ilvl w:val="0"/>
                <w:numId w:val="37"/>
              </w:numPr>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Fosil döner fırın yakıtları, </w:t>
            </w:r>
          </w:p>
          <w:p w:rsidR="00651B2D" w:rsidRPr="00651B2D" w:rsidRDefault="00651B2D" w:rsidP="00651B2D">
            <w:pPr>
              <w:widowControl w:val="0"/>
              <w:numPr>
                <w:ilvl w:val="0"/>
                <w:numId w:val="37"/>
              </w:numPr>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Alternatif fosil bazlı döner fırını yakıtları ve hammaddeler, </w:t>
            </w:r>
          </w:p>
          <w:p w:rsidR="00651B2D" w:rsidRPr="00651B2D" w:rsidRDefault="00651B2D" w:rsidP="00651B2D">
            <w:pPr>
              <w:widowControl w:val="0"/>
              <w:numPr>
                <w:ilvl w:val="0"/>
                <w:numId w:val="37"/>
              </w:numPr>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Biyokütle döner fırın yakıtları (biyokütle atıkları), </w:t>
            </w:r>
          </w:p>
          <w:p w:rsidR="00651B2D" w:rsidRPr="00651B2D" w:rsidRDefault="00651B2D" w:rsidP="00651B2D">
            <w:pPr>
              <w:widowControl w:val="0"/>
              <w:numPr>
                <w:ilvl w:val="0"/>
                <w:numId w:val="37"/>
              </w:numPr>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Döner fırın dışı yakıtlar, </w:t>
            </w:r>
          </w:p>
          <w:p w:rsidR="00651B2D" w:rsidRPr="00651B2D" w:rsidRDefault="00651B2D" w:rsidP="00651B2D">
            <w:pPr>
              <w:widowControl w:val="0"/>
              <w:numPr>
                <w:ilvl w:val="0"/>
                <w:numId w:val="37"/>
              </w:numPr>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Kireç taşının ve atık gaz yıkamasında kullanılan şist ve hammaddelerin organik karbon içeriği.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A34240" w:rsidRDefault="00651B2D" w:rsidP="00651B2D">
            <w:pPr>
              <w:widowControl w:val="0"/>
              <w:autoSpaceDE w:val="0"/>
              <w:autoSpaceDN w:val="0"/>
              <w:adjustRightInd w:val="0"/>
              <w:ind w:right="-8"/>
              <w:jc w:val="both"/>
              <w:rPr>
                <w:rFonts w:cs="Times New Roman"/>
                <w:color w:val="FF0000"/>
                <w:spacing w:val="-2"/>
                <w:w w:val="102"/>
                <w:sz w:val="22"/>
                <w:szCs w:val="22"/>
              </w:rPr>
            </w:pPr>
            <w:r w:rsidRPr="00651B2D">
              <w:rPr>
                <w:rFonts w:cs="Times New Roman"/>
                <w:color w:val="000000" w:themeColor="text1"/>
                <w:spacing w:val="-2"/>
                <w:w w:val="102"/>
                <w:sz w:val="22"/>
                <w:szCs w:val="22"/>
              </w:rPr>
              <w:t>Yanmadan kaynaklanan emisyonlar bu Ekin 1 inci bölümüne uygun olarak izlenir. Farin bileşenlerinden kaynaklanan proses emisyonları proses girdisinin karbonat içeriğine (Hesaplama yöntemi A) veya üretilen klinker miktarına (hesaplama yöntemi B) dayanarak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2'nin 4 üncü bölümüne</w:t>
            </w:r>
            <w:r w:rsidRPr="00651B2D">
              <w:rPr>
                <w:rFonts w:cs="Times New Roman"/>
                <w:color w:val="000000" w:themeColor="text1"/>
                <w:spacing w:val="-2"/>
                <w:w w:val="102"/>
                <w:sz w:val="22"/>
                <w:szCs w:val="22"/>
              </w:rPr>
              <w:t xml:space="preserve"> uygun olarak izlenir. Dikkate alınacak karbonatlar en </w:t>
            </w:r>
            <w:r w:rsidRPr="00651B2D">
              <w:rPr>
                <w:rFonts w:cs="Times New Roman"/>
                <w:color w:val="000000" w:themeColor="text1"/>
                <w:spacing w:val="-2"/>
                <w:w w:val="102"/>
                <w:sz w:val="22"/>
                <w:szCs w:val="22"/>
              </w:rPr>
              <w:lastRenderedPageBreak/>
              <w:t xml:space="preserve">az </w:t>
            </w:r>
            <w:r w:rsidRPr="00651B2D">
              <w:rPr>
                <w:rFonts w:cs="Times New Roman"/>
                <w:color w:val="000000" w:themeColor="text1"/>
                <w:spacing w:val="-2"/>
                <w:sz w:val="22"/>
                <w:szCs w:val="22"/>
              </w:rPr>
              <w:t>CaCO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MgCO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xml:space="preserve"> ve FeCO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xml:space="preserve"> içerir.</w:t>
            </w:r>
            <w:r w:rsidRPr="00651B2D">
              <w:rPr>
                <w:rFonts w:cs="Times New Roman"/>
                <w:color w:val="000000" w:themeColor="text1"/>
                <w:spacing w:val="-2"/>
                <w:w w:val="102"/>
                <w:sz w:val="22"/>
                <w:szCs w:val="22"/>
              </w:rPr>
              <w:t xml:space="preserve"> </w:t>
            </w:r>
            <w:r w:rsidRPr="00A34240">
              <w:rPr>
                <w:rFonts w:cs="Times New Roman"/>
                <w:color w:val="FF0000"/>
                <w:spacing w:val="-2"/>
                <w:w w:val="102"/>
                <w:sz w:val="22"/>
                <w:szCs w:val="22"/>
              </w:rPr>
              <w:t>Yötem A kullanıldığı durumda, işletme karbonatları asgari olarak CoCO3, MgCO3 ve FeCO3 ü içerecek şekilde dikkate alır.Yöntem B kullanıldığu durumda işletme karbonatları asgari olarak CaO ve MgO yu dikkate alır ve Bakanlığa diğer hangi karbon kaynaklarının dikkate alınması gerektiğine dair kanıt sunar.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7"/>
                <w:sz w:val="22"/>
                <w:szCs w:val="22"/>
              </w:rPr>
            </w:pPr>
            <w:r w:rsidRPr="00651B2D">
              <w:rPr>
                <w:rFonts w:cs="Times New Roman"/>
                <w:color w:val="000000" w:themeColor="text1"/>
                <w:spacing w:val="-2"/>
                <w:w w:val="107"/>
                <w:sz w:val="22"/>
                <w:szCs w:val="22"/>
              </w:rPr>
              <w:t>Prosesten giderilen toz ve hammaddelerdeki organik karbon ile ilgili CO</w:t>
            </w:r>
            <w:r w:rsidRPr="00651B2D">
              <w:rPr>
                <w:rFonts w:cs="Times New Roman"/>
                <w:color w:val="000000" w:themeColor="text1"/>
                <w:spacing w:val="-2"/>
                <w:w w:val="107"/>
                <w:sz w:val="22"/>
                <w:szCs w:val="22"/>
                <w:vertAlign w:val="subscript"/>
              </w:rPr>
              <w:t>2</w:t>
            </w:r>
            <w:r w:rsidRPr="00651B2D">
              <w:rPr>
                <w:rFonts w:cs="Times New Roman"/>
                <w:color w:val="000000" w:themeColor="text1"/>
                <w:spacing w:val="-2"/>
                <w:w w:val="107"/>
                <w:sz w:val="22"/>
                <w:szCs w:val="22"/>
              </w:rPr>
              <w:t xml:space="preserve"> emisyonları bu bölümün C ve D alt bölümlerine uygun olarak eklenir.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4"/>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rPr>
              <w:t xml:space="preserve">Hesaplama Yöntemi A: Girdi Bazlı Döner Fırın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2"/>
                <w:sz w:val="22"/>
                <w:szCs w:val="22"/>
              </w:rPr>
              <w:t>Çimento döner fırın tozunun (ÇFT)  ve bypass tozunun döner fırını terk ettiği durumlarda işletme ilgili hammaddeyi proses girdisi olarak değerlendirmez, ancak ÇFT’den gelen emisyonları C alt bölümüne uygun olarak hesaplar.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Farin karakterize edilemiyorsa, işletme, emisyonların mükerrer sayımını veya geri dönen veya bypass edilen malzemelerden kaynaklanan ihmalleri önleyecek şekilde, faaliyet verisi için belirsizlik gerekliliklerini ayrı ayrı her bir ilgili karbon içeren döner fırın girdisine uygular. Faaliyet verisinin üretilen klinkere göre belirlendiği durumlarda, farin net miktarı bir sahaya özgü deneysel farin/klinker oranı vasıtası ile belirlenir. Bu oran,  en az yılda bir kere güncellenir.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rPr>
              <w:t xml:space="preserve">Hesaplama Yöntemi B: Çıktı Bazlı Klinker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İşletme, aşağıdaki yollardan birisini uygulayarak, faaliyet verisini raporlama dönemindeki klinker üretimi[t] olarak belirler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1"/>
                <w:sz w:val="22"/>
                <w:szCs w:val="22"/>
              </w:rPr>
            </w:pPr>
            <w:r w:rsidRPr="00651B2D">
              <w:rPr>
                <w:rFonts w:cs="Times New Roman"/>
                <w:color w:val="000000" w:themeColor="text1"/>
                <w:spacing w:val="-2"/>
                <w:w w:val="101"/>
                <w:sz w:val="22"/>
                <w:szCs w:val="22"/>
              </w:rPr>
              <w:t xml:space="preserve">(a)  Klinkerin doğrudan tartılması; </w:t>
            </w:r>
          </w:p>
          <w:p w:rsidR="00651B2D" w:rsidRPr="00651B2D" w:rsidRDefault="00651B2D" w:rsidP="00651B2D">
            <w:pPr>
              <w:widowControl w:val="0"/>
              <w:tabs>
                <w:tab w:val="left" w:pos="2835"/>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 Klinker stok değişiminin yanı sıra klinker sevkini ve klinker teminini dikkate alan malzeme dengesi vasıtası ile çimento teslimatlarına bağlı olarak aşağıdaki formül kullanılır: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4"/>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4"/>
                <w:sz w:val="22"/>
                <w:szCs w:val="22"/>
              </w:rPr>
              <w:t xml:space="preserve">üretilen klinker [t] = ((teslim edilen çimento [t] – çimento stok değişimi [t]) * </w:t>
            </w:r>
            <w:r w:rsidRPr="00651B2D">
              <w:rPr>
                <w:rFonts w:cs="Times New Roman"/>
                <w:color w:val="000000" w:themeColor="text1"/>
                <w:spacing w:val="-2"/>
                <w:w w:val="102"/>
                <w:sz w:val="22"/>
                <w:szCs w:val="22"/>
              </w:rPr>
              <w:t>klinker / çimento oranı [t klinker / t çimento]) - (temin edilen klinker [t]) + (dağıtılan klinker</w:t>
            </w:r>
            <w:r w:rsidRPr="00651B2D">
              <w:rPr>
                <w:rFonts w:cs="Times New Roman"/>
                <w:color w:val="000000" w:themeColor="text1"/>
                <w:spacing w:val="-2"/>
                <w:sz w:val="22"/>
                <w:szCs w:val="22"/>
              </w:rPr>
              <w:t xml:space="preserve"> [t]) - (klinker stok değişimi [t]).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4"/>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4"/>
                <w:sz w:val="22"/>
                <w:szCs w:val="22"/>
              </w:rPr>
              <w:t xml:space="preserve">İşletme, 30’dan 33’e kadar olan maddeler </w:t>
            </w:r>
            <w:r w:rsidRPr="00651B2D">
              <w:rPr>
                <w:rFonts w:cs="Times New Roman"/>
                <w:color w:val="000000" w:themeColor="text1"/>
                <w:spacing w:val="-2"/>
                <w:w w:val="104"/>
                <w:sz w:val="22"/>
                <w:szCs w:val="22"/>
              </w:rPr>
              <w:lastRenderedPageBreak/>
              <w:t>uyarınca her bir farklı çimento ürünü için çimento / klinker oranını hesaplar ya da çimento teslimatları ve stok değişimleri ve baypas tozu ve çimento döner fırın tozunu içeren ve çimentoya katkı olarak kullanılan bütün diğer malzemelerin farkından oran hesaplar.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4"/>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7"/>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7"/>
                <w:sz w:val="22"/>
                <w:szCs w:val="22"/>
              </w:rPr>
              <w:t>2'nin 4 üncü bölümü uyarınca, emisyon faktörü için kademe 1 aşağıdaki gibi tanımlanır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1</w:t>
            </w:r>
            <w:r w:rsidRPr="00651B2D">
              <w:rPr>
                <w:rFonts w:cs="Times New Roman"/>
                <w:color w:val="000000" w:themeColor="text1"/>
                <w:spacing w:val="-2"/>
                <w:sz w:val="22"/>
                <w:szCs w:val="22"/>
              </w:rPr>
              <w:t>: İşletme emisyon faktörü olarak 0.525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/t klinker uygular.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 xml:space="preserve">C) Atılan Toz ile İlgili Emisyonlar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22 nci maddenin ikinci fıkrası uyarınca proses emisyonları olarak hesaplanan çimento döner fırın tozunun (ÇFT’nin) kısmi kalsinasyon oranı için düzeltilen, fırın sisteminden çıkan bypass tozuna veya ÇFT’ye ilişkin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emisyonlarını ekler. </w:t>
            </w:r>
            <w:r w:rsidRPr="00651B2D">
              <w:rPr>
                <w:rFonts w:cs="Times New Roman"/>
                <w:color w:val="000000" w:themeColor="text1"/>
                <w:spacing w:val="-2"/>
                <w:w w:val="107"/>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7"/>
                <w:sz w:val="22"/>
                <w:szCs w:val="22"/>
              </w:rPr>
              <w:t>2'nin 4 üncü bölümü uyarınca, emisyon faktörlerine ilişkin kademe 1 ve kademe 2 aşağıdaki gibi tanımlanır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1</w:t>
            </w:r>
            <w:r w:rsidRPr="00651B2D">
              <w:rPr>
                <w:rFonts w:cs="Times New Roman"/>
                <w:color w:val="000000" w:themeColor="text1"/>
                <w:spacing w:val="-2"/>
                <w:sz w:val="22"/>
                <w:szCs w:val="22"/>
              </w:rPr>
              <w:t>: İşletme, emisyon faktörü olarak 0.525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/t toz uygular.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2</w:t>
            </w:r>
            <w:r w:rsidRPr="00651B2D">
              <w:rPr>
                <w:rFonts w:cs="Times New Roman"/>
                <w:color w:val="000000" w:themeColor="text1"/>
                <w:spacing w:val="-2"/>
                <w:sz w:val="22"/>
                <w:szCs w:val="22"/>
              </w:rPr>
              <w:t>: İşletme yılda en az bir defa emisyon faktörünü (EF) 30 uncu maddeden 33 üncü maddeye kadar olan maddeler uyarınca ve aşağıdaki formülü kullanarak belirler: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sz w:val="22"/>
                <w:szCs w:val="22"/>
              </w:rPr>
              <w:t>EF</w:t>
            </w:r>
            <w:r w:rsidRPr="00651B2D">
              <w:rPr>
                <w:rFonts w:cs="Times New Roman"/>
                <w:color w:val="000000" w:themeColor="text1"/>
                <w:spacing w:val="-2"/>
                <w:sz w:val="22"/>
                <w:szCs w:val="22"/>
                <w:vertAlign w:val="subscript"/>
              </w:rPr>
              <w:t>ÇFT</w:t>
            </w:r>
            <w:r w:rsidRPr="00651B2D">
              <w:rPr>
                <w:rFonts w:cs="Times New Roman"/>
                <w:color w:val="000000" w:themeColor="text1"/>
                <w:spacing w:val="-2"/>
                <w:sz w:val="22"/>
                <w:szCs w:val="22"/>
              </w:rPr>
              <w:t>= [ (EF</w:t>
            </w:r>
            <w:r w:rsidRPr="00651B2D">
              <w:rPr>
                <w:rFonts w:cs="Times New Roman"/>
                <w:color w:val="000000" w:themeColor="text1"/>
                <w:spacing w:val="-2"/>
                <w:sz w:val="22"/>
                <w:szCs w:val="22"/>
                <w:vertAlign w:val="subscript"/>
              </w:rPr>
              <w:t>Kli</w:t>
            </w:r>
            <w:r w:rsidRPr="00651B2D">
              <w:rPr>
                <w:rFonts w:cs="Times New Roman"/>
                <w:color w:val="000000" w:themeColor="text1"/>
                <w:spacing w:val="-2"/>
                <w:sz w:val="22"/>
                <w:szCs w:val="22"/>
              </w:rPr>
              <w:t xml:space="preserve"> / (1+EF</w:t>
            </w:r>
            <w:r w:rsidRPr="00651B2D">
              <w:rPr>
                <w:rFonts w:cs="Times New Roman"/>
                <w:color w:val="000000" w:themeColor="text1"/>
                <w:spacing w:val="-2"/>
                <w:sz w:val="22"/>
                <w:szCs w:val="22"/>
                <w:vertAlign w:val="subscript"/>
              </w:rPr>
              <w:t>Kli</w:t>
            </w:r>
            <w:r w:rsidRPr="00651B2D">
              <w:rPr>
                <w:rFonts w:cs="Times New Roman"/>
                <w:color w:val="000000" w:themeColor="text1"/>
                <w:spacing w:val="-2"/>
                <w:sz w:val="22"/>
                <w:szCs w:val="22"/>
              </w:rPr>
              <w:t>) ) x d ] / [ 1 – ((EF</w:t>
            </w:r>
            <w:r w:rsidRPr="00651B2D">
              <w:rPr>
                <w:rFonts w:cs="Times New Roman"/>
                <w:color w:val="000000" w:themeColor="text1"/>
                <w:spacing w:val="-2"/>
                <w:sz w:val="22"/>
                <w:szCs w:val="22"/>
                <w:vertAlign w:val="subscript"/>
              </w:rPr>
              <w:t>Kli</w:t>
            </w:r>
            <w:r w:rsidRPr="00651B2D">
              <w:rPr>
                <w:rFonts w:cs="Times New Roman"/>
                <w:color w:val="000000" w:themeColor="text1"/>
                <w:spacing w:val="-2"/>
                <w:sz w:val="22"/>
                <w:szCs w:val="22"/>
              </w:rPr>
              <w:t xml:space="preserve"> / (1+EF</w:t>
            </w:r>
            <w:r w:rsidRPr="00651B2D">
              <w:rPr>
                <w:rFonts w:cs="Times New Roman"/>
                <w:color w:val="000000" w:themeColor="text1"/>
                <w:spacing w:val="-2"/>
                <w:sz w:val="22"/>
                <w:szCs w:val="22"/>
                <w:vertAlign w:val="subscript"/>
              </w:rPr>
              <w:t>Kli</w:t>
            </w:r>
            <w:r w:rsidRPr="00651B2D">
              <w:rPr>
                <w:rFonts w:cs="Times New Roman"/>
                <w:color w:val="000000" w:themeColor="text1"/>
                <w:spacing w:val="-2"/>
                <w:sz w:val="22"/>
                <w:szCs w:val="22"/>
              </w:rPr>
              <w:t>) ) x d) ]</w:t>
            </w:r>
            <w:r w:rsidRPr="00651B2D">
              <w:rPr>
                <w:rFonts w:cs="Times New Roman"/>
                <w:color w:val="000000" w:themeColor="text1"/>
                <w:spacing w:val="-2"/>
                <w:sz w:val="22"/>
                <w:szCs w:val="22"/>
                <w:vertAlign w:val="subscript"/>
              </w:rPr>
              <w:br/>
            </w:r>
            <w:r w:rsidRPr="00651B2D">
              <w:rPr>
                <w:rFonts w:cs="Times New Roman"/>
                <w:color w:val="000000" w:themeColor="text1"/>
                <w:spacing w:val="-2"/>
                <w:sz w:val="22"/>
                <w:szCs w:val="22"/>
                <w:vertAlign w:val="subscript"/>
              </w:rPr>
              <w:br/>
            </w:r>
            <w:r w:rsidRPr="00651B2D">
              <w:rPr>
                <w:rFonts w:cs="Times New Roman"/>
                <w:color w:val="000000" w:themeColor="text1"/>
                <w:spacing w:val="-2"/>
                <w:sz w:val="22"/>
                <w:szCs w:val="22"/>
              </w:rPr>
              <w:t>Burada;</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vertAlign w:val="subscript"/>
              </w:rPr>
            </w:pPr>
            <w:r w:rsidRPr="00651B2D">
              <w:rPr>
                <w:rFonts w:cs="Times New Roman"/>
                <w:color w:val="000000" w:themeColor="text1"/>
                <w:spacing w:val="-2"/>
                <w:sz w:val="22"/>
                <w:szCs w:val="22"/>
              </w:rPr>
              <w:t>EF</w:t>
            </w:r>
            <w:r w:rsidRPr="00651B2D">
              <w:rPr>
                <w:rFonts w:cs="Times New Roman"/>
                <w:color w:val="000000" w:themeColor="text1"/>
                <w:spacing w:val="-2"/>
                <w:sz w:val="22"/>
                <w:szCs w:val="22"/>
                <w:vertAlign w:val="subscript"/>
              </w:rPr>
              <w:t>ÇFT</w:t>
            </w:r>
            <w:r w:rsidRPr="00651B2D">
              <w:rPr>
                <w:rFonts w:cs="Times New Roman"/>
                <w:color w:val="000000" w:themeColor="text1"/>
                <w:spacing w:val="-2"/>
                <w:sz w:val="22"/>
                <w:szCs w:val="22"/>
                <w:vertAlign w:val="subscript"/>
              </w:rPr>
              <w:tab/>
            </w:r>
            <w:r w:rsidRPr="00651B2D">
              <w:rPr>
                <w:rFonts w:cs="Times New Roman"/>
                <w:color w:val="000000" w:themeColor="text1"/>
                <w:spacing w:val="-2"/>
                <w:sz w:val="22"/>
                <w:szCs w:val="22"/>
              </w:rPr>
              <w:t>= Kısmen kalsine çimento döner fırın tozunun emisyon faktörü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/t ÇFT]; </w:t>
            </w:r>
          </w:p>
          <w:p w:rsidR="00651B2D" w:rsidRPr="00651B2D" w:rsidRDefault="00651B2D" w:rsidP="00651B2D">
            <w:pPr>
              <w:widowControl w:val="0"/>
              <w:tabs>
                <w:tab w:val="left" w:pos="2257"/>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EF</w:t>
            </w:r>
            <w:r w:rsidRPr="00651B2D">
              <w:rPr>
                <w:rFonts w:cs="Times New Roman"/>
                <w:color w:val="000000" w:themeColor="text1"/>
                <w:spacing w:val="-2"/>
                <w:sz w:val="22"/>
                <w:szCs w:val="22"/>
                <w:vertAlign w:val="subscript"/>
              </w:rPr>
              <w:t>Kli</w:t>
            </w:r>
            <w:r w:rsidRPr="00651B2D">
              <w:rPr>
                <w:rFonts w:cs="Times New Roman"/>
                <w:color w:val="000000" w:themeColor="text1"/>
                <w:spacing w:val="-2"/>
                <w:sz w:val="22"/>
                <w:szCs w:val="22"/>
              </w:rPr>
              <w:t>= Klinkerin tesise özgü emisyon faktörü [t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/t klinker];</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99"/>
                <w:sz w:val="22"/>
                <w:szCs w:val="22"/>
              </w:rPr>
            </w:pPr>
            <w:r w:rsidRPr="00651B2D">
              <w:rPr>
                <w:rFonts w:cs="Times New Roman"/>
                <w:color w:val="000000" w:themeColor="text1"/>
                <w:spacing w:val="-2"/>
                <w:sz w:val="22"/>
                <w:szCs w:val="22"/>
              </w:rPr>
              <w:t>d</w:t>
            </w:r>
            <w:r w:rsidRPr="00651B2D">
              <w:rPr>
                <w:rFonts w:cs="Times New Roman"/>
                <w:color w:val="000000" w:themeColor="text1"/>
                <w:spacing w:val="-2"/>
                <w:sz w:val="22"/>
                <w:szCs w:val="22"/>
              </w:rPr>
              <w:tab/>
              <w:t>= ÇFT kalsinasyon derecesi (ham karışımdaki toplam karbonat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’nin % olarak CO</w:t>
            </w:r>
            <w:r w:rsidRPr="00651B2D">
              <w:rPr>
                <w:rFonts w:cs="Times New Roman"/>
                <w:color w:val="000000" w:themeColor="text1"/>
                <w:spacing w:val="-2"/>
                <w:sz w:val="22"/>
                <w:szCs w:val="22"/>
                <w:vertAlign w:val="subscript"/>
              </w:rPr>
              <w:t xml:space="preserve">2 </w:t>
            </w:r>
            <w:r w:rsidRPr="00651B2D">
              <w:rPr>
                <w:rFonts w:cs="Times New Roman"/>
                <w:color w:val="000000" w:themeColor="text1"/>
                <w:spacing w:val="-2"/>
                <w:sz w:val="22"/>
                <w:szCs w:val="22"/>
              </w:rPr>
              <w:t>salımı).</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Emisyon faktörü için kademe 3 uygulanamaz.</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D) Farindeki Karbonat Olmayan Karbondan kaynaklanan Emisyonlar</w:t>
            </w:r>
          </w:p>
          <w:p w:rsidR="00651B2D" w:rsidRPr="00651B2D" w:rsidRDefault="00651B2D" w:rsidP="00651B2D">
            <w:pPr>
              <w:widowControl w:val="0"/>
              <w:tabs>
                <w:tab w:val="left" w:pos="2257"/>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22 nci maddenin ikinci fıkrası uyarınca karbonat olmayan karbonlardan asgari olarak kireç taşı, şist veya farinde kullanılan alternatif hammaddelerden (örneğin, uçucu kül) kaynaklanan emisyonları belirler. Emisyon faktörü için aşağıdaki kademe tanımları </w:t>
            </w:r>
            <w:r w:rsidRPr="00651B2D">
              <w:rPr>
                <w:rFonts w:cs="Times New Roman"/>
                <w:color w:val="000000" w:themeColor="text1"/>
                <w:spacing w:val="-2"/>
                <w:sz w:val="22"/>
                <w:szCs w:val="22"/>
              </w:rPr>
              <w:lastRenderedPageBreak/>
              <w:t xml:space="preserve">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2"/>
                <w:sz w:val="22"/>
                <w:szCs w:val="22"/>
              </w:rPr>
              <w:t>Kademe 1:</w:t>
            </w:r>
            <w:r w:rsidRPr="00651B2D">
              <w:rPr>
                <w:rFonts w:cs="Times New Roman"/>
                <w:color w:val="000000" w:themeColor="text1"/>
                <w:spacing w:val="-2"/>
                <w:w w:val="102"/>
                <w:sz w:val="22"/>
                <w:szCs w:val="22"/>
              </w:rPr>
              <w:t xml:space="preserve"> İlgili hammadde içindeki </w:t>
            </w:r>
            <w:r w:rsidRPr="00651B2D">
              <w:rPr>
                <w:rFonts w:cs="Times New Roman"/>
                <w:color w:val="000000" w:themeColor="text1"/>
                <w:spacing w:val="-2"/>
                <w:w w:val="111"/>
                <w:sz w:val="22"/>
                <w:szCs w:val="22"/>
              </w:rPr>
              <w:t>karbonat olmayan karbonun içeriği ilgili ulusal ve uluslararası standartlar kullanılarak elde edilir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2:</w:t>
            </w:r>
            <w:r w:rsidRPr="00651B2D">
              <w:rPr>
                <w:rFonts w:cs="Times New Roman"/>
                <w:color w:val="000000" w:themeColor="text1"/>
                <w:spacing w:val="-2"/>
                <w:sz w:val="22"/>
                <w:szCs w:val="22"/>
              </w:rPr>
              <w:t xml:space="preserve"> </w:t>
            </w:r>
            <w:r w:rsidRPr="00651B2D">
              <w:rPr>
                <w:rFonts w:cs="Times New Roman"/>
                <w:color w:val="000000" w:themeColor="text1"/>
                <w:spacing w:val="-2"/>
                <w:w w:val="102"/>
                <w:sz w:val="22"/>
                <w:szCs w:val="22"/>
              </w:rPr>
              <w:t xml:space="preserve">İlgili hammadde içindeki </w:t>
            </w:r>
            <w:r w:rsidRPr="00651B2D">
              <w:rPr>
                <w:rFonts w:cs="Times New Roman"/>
                <w:color w:val="000000" w:themeColor="text1"/>
                <w:spacing w:val="-2"/>
                <w:w w:val="111"/>
                <w:sz w:val="22"/>
                <w:szCs w:val="22"/>
              </w:rPr>
              <w:t>karbonat olmayan karbonun içeriği 30’dan 33’e kadar olan maddelerin hükümleri uyarınca en az yıllık olarak belirlenir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Dönüşüm faktörü için aşağıdaki kademe tanımları uygulanır: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1:</w:t>
            </w:r>
            <w:r w:rsidRPr="00651B2D">
              <w:rPr>
                <w:rFonts w:cs="Times New Roman"/>
                <w:color w:val="000000" w:themeColor="text1"/>
                <w:spacing w:val="-2"/>
                <w:sz w:val="22"/>
                <w:szCs w:val="22"/>
              </w:rPr>
              <w:t xml:space="preserve"> Dönüşüm faktörü olarak 1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2:</w:t>
            </w:r>
            <w:r w:rsidRPr="00651B2D">
              <w:rPr>
                <w:rFonts w:cs="Times New Roman"/>
                <w:color w:val="000000" w:themeColor="text1"/>
                <w:spacing w:val="-2"/>
                <w:sz w:val="22"/>
                <w:szCs w:val="22"/>
              </w:rPr>
              <w:t xml:space="preserve"> </w:t>
            </w:r>
            <w:r w:rsidRPr="00651B2D">
              <w:rPr>
                <w:rFonts w:cs="Times New Roman"/>
                <w:color w:val="000000" w:themeColor="text1"/>
                <w:spacing w:val="-2"/>
                <w:w w:val="111"/>
                <w:sz w:val="22"/>
                <w:szCs w:val="22"/>
              </w:rPr>
              <w:t xml:space="preserve">İlgili ulusal ve uluslararası standartlar kullanılarak </w:t>
            </w:r>
            <w:r w:rsidRPr="00651B2D">
              <w:rPr>
                <w:rFonts w:cs="Times New Roman"/>
                <w:color w:val="000000" w:themeColor="text1"/>
                <w:spacing w:val="-2"/>
                <w:sz w:val="22"/>
                <w:szCs w:val="22"/>
              </w:rPr>
              <w:t xml:space="preserve">dönüşüm faktörü </w:t>
            </w:r>
            <w:r w:rsidRPr="00651B2D">
              <w:rPr>
                <w:rFonts w:cs="Times New Roman"/>
                <w:color w:val="000000" w:themeColor="text1"/>
                <w:spacing w:val="-2"/>
                <w:w w:val="111"/>
                <w:sz w:val="22"/>
                <w:szCs w:val="22"/>
              </w:rPr>
              <w:t>hesaplanır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430"/>
              </w:tabs>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10.</w:t>
            </w:r>
            <w:r w:rsidRPr="00651B2D">
              <w:rPr>
                <w:rFonts w:cs="Times New Roman"/>
                <w:b/>
                <w:color w:val="000000" w:themeColor="text1"/>
                <w:spacing w:val="-2"/>
                <w:w w:val="102"/>
                <w:sz w:val="22"/>
                <w:szCs w:val="22"/>
              </w:rPr>
              <w:t xml:space="preserve"> 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Kireç Üretimi veya Dolomit veya Magnezit Kalsinasyonu</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en az aşağıdaki potansiyel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 kaynaklarını dahil eder: kireçtaşının kalsinasyonu, hammaddelerdeki dolomit veya magnezit, geleneksel fosil fırın yakıtları, alternatif fosil bazlı fırın yakıtları ve hammaddeler, biyokütle fırın yakıtları (biyokütle atıkları) ve diğer yakıtlar.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4"/>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4"/>
                <w:sz w:val="22"/>
                <w:szCs w:val="22"/>
              </w:rPr>
              <w:t>Yaklaşık aynı miktarda CO</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’in tekrar bağlandığı arındırma prosesleri için sönmemiş kireç ve kireç taşından çıkan CO</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 xml:space="preserve"> kullanıldığında, arındırma işleminin yanı sıra karbonatların ayrıştırılmasının tesisin izleme planına ayrı ayrı dahil edilmesine gerek yoktur</w:t>
            </w:r>
            <w:r w:rsidRPr="00651B2D">
              <w:rPr>
                <w:rFonts w:cs="Times New Roman"/>
                <w:color w:val="000000" w:themeColor="text1"/>
                <w:spacing w:val="-2"/>
                <w:sz w:val="22"/>
                <w:szCs w:val="22"/>
              </w:rPr>
              <w:t>.</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2"/>
                <w:sz w:val="22"/>
                <w:szCs w:val="22"/>
              </w:rPr>
              <w:t>Yanmadan kaynaklanan emisyonlar bu Ekin 1 inci bölümüne uygun olarak izlenir. Hammaddelerden kaynaklanan proses emisyonları ek</w:t>
            </w:r>
            <w:r w:rsidRPr="00651B2D">
              <w:rPr>
                <w:rFonts w:cs="Times New Roman"/>
                <w:b/>
                <w:color w:val="000000" w:themeColor="text1"/>
                <w:spacing w:val="-2"/>
                <w:sz w:val="22"/>
                <w:szCs w:val="22"/>
              </w:rPr>
              <w:t>-</w:t>
            </w:r>
            <w:r w:rsidRPr="00651B2D">
              <w:rPr>
                <w:rFonts w:cs="Times New Roman"/>
                <w:color w:val="000000" w:themeColor="text1"/>
                <w:spacing w:val="-2"/>
                <w:w w:val="102"/>
                <w:sz w:val="22"/>
                <w:szCs w:val="22"/>
              </w:rPr>
              <w:t>2'nin 4 üncü bölümüne uygun olarak izlenir. Kalsiyum ve magnezyumun karbonatları her zaman dikkate alınır. Diğer karbonatlar ve hammaddedeki organik karbon ilgili olduğu durumlarda dikkate alınır</w:t>
            </w:r>
            <w:r w:rsidRPr="00651B2D">
              <w:rPr>
                <w:rFonts w:cs="Times New Roman"/>
                <w:color w:val="000000" w:themeColor="text1"/>
                <w:spacing w:val="-2"/>
                <w:sz w:val="22"/>
                <w:szCs w:val="22"/>
              </w:rPr>
              <w:t>.</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Girdi temelli yöntemde, karbonat içerik değerleri malzemenin ilgili nem ve gang içeriği için ayarlanır. Magnezya üretiminde karbonattan ziyade diğer magnezyum taşıyan </w:t>
            </w:r>
            <w:r w:rsidRPr="00651B2D">
              <w:rPr>
                <w:rFonts w:cs="Times New Roman"/>
                <w:color w:val="000000" w:themeColor="text1"/>
                <w:spacing w:val="-2"/>
                <w:sz w:val="22"/>
                <w:szCs w:val="22"/>
              </w:rPr>
              <w:lastRenderedPageBreak/>
              <w:t xml:space="preserve">madenler dikkate alınır.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Geri dönen veya baypas malzemeden kaynaklanan mükerrer sayım veya ihmaller önlenir. </w:t>
            </w:r>
            <w:r w:rsidRPr="00651B2D">
              <w:rPr>
                <w:rFonts w:cs="Times New Roman"/>
                <w:color w:val="000000" w:themeColor="text1"/>
                <w:spacing w:val="-2"/>
                <w:w w:val="107"/>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7"/>
                <w:sz w:val="22"/>
                <w:szCs w:val="22"/>
              </w:rPr>
              <w:t>2'nin 4 üncü bölümünde</w:t>
            </w:r>
            <w:r w:rsidRPr="00651B2D">
              <w:rPr>
                <w:rFonts w:cs="Times New Roman"/>
                <w:color w:val="000000" w:themeColor="text1"/>
                <w:spacing w:val="-2"/>
                <w:sz w:val="22"/>
                <w:szCs w:val="22"/>
              </w:rPr>
              <w:t xml:space="preserve"> yer alan Yöntem B uygulanırken, kireç ocağı tozu ayrı bir kaynak akışı olarak değerlendirilir.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ÇKK (çökelmiş kalsiyum karbonat) üretimi için CO</w:t>
            </w:r>
            <w:r w:rsidRPr="00651B2D">
              <w:rPr>
                <w:rFonts w:cs="Times New Roman"/>
                <w:color w:val="000000" w:themeColor="text1"/>
                <w:spacing w:val="-2"/>
                <w:w w:val="105"/>
                <w:sz w:val="22"/>
                <w:szCs w:val="22"/>
                <w:vertAlign w:val="subscript"/>
              </w:rPr>
              <w:t xml:space="preserve">2 </w:t>
            </w:r>
            <w:r w:rsidRPr="00651B2D">
              <w:rPr>
                <w:rFonts w:cs="Times New Roman"/>
                <w:color w:val="000000" w:themeColor="text1"/>
                <w:spacing w:val="-2"/>
                <w:w w:val="105"/>
                <w:sz w:val="22"/>
                <w:szCs w:val="22"/>
              </w:rPr>
              <w:t>tesiste kullanıldığında veya başka bir tesise transfer edildiğinde, kullanılan veya transfer edilen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miktarı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’yi üreten tesisten kaynaklı emisyon olarak değerlendirilir.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sz w:val="22"/>
                <w:szCs w:val="22"/>
              </w:rPr>
              <w:t xml:space="preserve">11. </w:t>
            </w:r>
            <w:r w:rsidRPr="00651B2D">
              <w:rPr>
                <w:rFonts w:cs="Times New Roman"/>
                <w:b/>
                <w:color w:val="000000" w:themeColor="text1"/>
                <w:spacing w:val="-2"/>
                <w:w w:val="102"/>
                <w:sz w:val="22"/>
                <w:szCs w:val="22"/>
              </w:rPr>
              <w:t>Yönetmeliğin Ek-1’inde Listelenen Cam, Cam Elyaf veya Mineral Yün Yalıtım Malzemesi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5"/>
                <w:sz w:val="22"/>
                <w:szCs w:val="22"/>
              </w:rPr>
            </w:pPr>
            <w:r w:rsidRPr="00651B2D">
              <w:rPr>
                <w:rFonts w:cs="Times New Roman"/>
                <w:color w:val="000000" w:themeColor="text1"/>
                <w:spacing w:val="-2"/>
                <w:w w:val="105"/>
                <w:sz w:val="22"/>
                <w:szCs w:val="22"/>
              </w:rPr>
              <w:t>İşletme bu bölümdeki hükümleri ayrıca su camı ve taş/kaya yünü üreten tesislere de uygular. İşletme en az aşağıdaki potansiyel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emisyon kaynaklarını dahil eder: hammaddenin erimesinin sonucu olarak alkali- ve toprak-alkali karbonatların ayrışması, geleneksel fosil yakıtlar, alternatif fosil bazlı yakıtlar ve hammaddeler, biyokütle yakıtlar (biyokütle atıklar), diğer yakıtlar, kok içeren katkı maddelerini içeren karbon, kömür tozu ve grafit, atık gaz yakma ve atık gaz yıkama.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8"/>
                <w:sz w:val="22"/>
                <w:szCs w:val="22"/>
              </w:rPr>
              <w:t>Atık gaz yıkama da dahil olmak üzere yanmadan kaynaklanan emisyonlar, bu Ekin 1 inci bölümü uyarınca izlenir. Hammaddelerden kaynaklanan proses emisyonları EK</w:t>
            </w:r>
            <w:r w:rsidRPr="00651B2D">
              <w:rPr>
                <w:rFonts w:cs="Times New Roman"/>
                <w:b/>
                <w:color w:val="000000" w:themeColor="text1"/>
                <w:spacing w:val="-2"/>
                <w:sz w:val="22"/>
                <w:szCs w:val="22"/>
              </w:rPr>
              <w:t>-</w:t>
            </w:r>
            <w:r w:rsidRPr="00651B2D">
              <w:rPr>
                <w:rFonts w:cs="Times New Roman"/>
                <w:color w:val="000000" w:themeColor="text1"/>
                <w:spacing w:val="-2"/>
                <w:w w:val="108"/>
                <w:sz w:val="22"/>
                <w:szCs w:val="22"/>
              </w:rPr>
              <w:t xml:space="preserve">2.4’e uygun olarak izlenir. Dikkate alınacak karbonatlar en az </w:t>
            </w:r>
            <w:r w:rsidRPr="00651B2D">
              <w:rPr>
                <w:rFonts w:cs="Times New Roman"/>
                <w:color w:val="000000" w:themeColor="text1"/>
                <w:spacing w:val="-2"/>
                <w:w w:val="102"/>
                <w:sz w:val="22"/>
                <w:szCs w:val="22"/>
              </w:rPr>
              <w:t>CaCO</w:t>
            </w:r>
            <w:r w:rsidRPr="00651B2D">
              <w:rPr>
                <w:rFonts w:cs="Times New Roman"/>
                <w:color w:val="000000" w:themeColor="text1"/>
                <w:spacing w:val="-2"/>
                <w:w w:val="102"/>
                <w:sz w:val="22"/>
                <w:szCs w:val="22"/>
                <w:vertAlign w:val="subscript"/>
              </w:rPr>
              <w:t>3</w:t>
            </w:r>
            <w:r w:rsidRPr="00651B2D">
              <w:rPr>
                <w:rFonts w:cs="Times New Roman"/>
                <w:color w:val="000000" w:themeColor="text1"/>
                <w:spacing w:val="-2"/>
                <w:w w:val="102"/>
                <w:sz w:val="22"/>
                <w:szCs w:val="22"/>
              </w:rPr>
              <w:t>, MgCO</w:t>
            </w:r>
            <w:r w:rsidRPr="00651B2D">
              <w:rPr>
                <w:rFonts w:cs="Times New Roman"/>
                <w:color w:val="000000" w:themeColor="text1"/>
                <w:spacing w:val="-2"/>
                <w:w w:val="102"/>
                <w:sz w:val="22"/>
                <w:szCs w:val="22"/>
                <w:vertAlign w:val="subscript"/>
              </w:rPr>
              <w:t>3</w:t>
            </w:r>
            <w:r w:rsidRPr="00651B2D">
              <w:rPr>
                <w:rFonts w:cs="Times New Roman"/>
                <w:color w:val="000000" w:themeColor="text1"/>
                <w:spacing w:val="-2"/>
                <w:w w:val="102"/>
                <w:sz w:val="22"/>
                <w:szCs w:val="22"/>
              </w:rPr>
              <w:t>, Na</w:t>
            </w:r>
            <w:r w:rsidRPr="00651B2D">
              <w:rPr>
                <w:rFonts w:cs="Times New Roman"/>
                <w:color w:val="000000" w:themeColor="text1"/>
                <w:spacing w:val="-2"/>
                <w:w w:val="102"/>
                <w:sz w:val="22"/>
                <w:szCs w:val="22"/>
                <w:vertAlign w:val="subscript"/>
              </w:rPr>
              <w:t>2</w:t>
            </w:r>
            <w:r w:rsidRPr="00651B2D">
              <w:rPr>
                <w:rFonts w:cs="Times New Roman"/>
                <w:color w:val="000000" w:themeColor="text1"/>
                <w:spacing w:val="-2"/>
                <w:w w:val="102"/>
                <w:sz w:val="22"/>
                <w:szCs w:val="22"/>
              </w:rPr>
              <w:t>CO</w:t>
            </w:r>
            <w:r w:rsidRPr="00651B2D">
              <w:rPr>
                <w:rFonts w:cs="Times New Roman"/>
                <w:color w:val="000000" w:themeColor="text1"/>
                <w:spacing w:val="-2"/>
                <w:w w:val="102"/>
                <w:sz w:val="22"/>
                <w:szCs w:val="22"/>
                <w:vertAlign w:val="subscript"/>
              </w:rPr>
              <w:t>3</w:t>
            </w:r>
            <w:r w:rsidRPr="00651B2D">
              <w:rPr>
                <w:rFonts w:cs="Times New Roman"/>
                <w:color w:val="000000" w:themeColor="text1"/>
                <w:spacing w:val="-2"/>
                <w:w w:val="102"/>
                <w:sz w:val="22"/>
                <w:szCs w:val="22"/>
              </w:rPr>
              <w:t xml:space="preserve">, </w:t>
            </w:r>
            <w:r w:rsidRPr="00651B2D">
              <w:rPr>
                <w:rFonts w:cs="Times New Roman"/>
                <w:color w:val="000000" w:themeColor="text1"/>
                <w:spacing w:val="-2"/>
                <w:sz w:val="22"/>
                <w:szCs w:val="22"/>
              </w:rPr>
              <w:t>NaHCO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BaCO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Li</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K</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ve SrCO</w:t>
            </w:r>
            <w:r w:rsidRPr="00651B2D">
              <w:rPr>
                <w:rFonts w:cs="Times New Roman"/>
                <w:color w:val="000000" w:themeColor="text1"/>
                <w:spacing w:val="-2"/>
                <w:sz w:val="22"/>
                <w:szCs w:val="22"/>
                <w:vertAlign w:val="subscript"/>
              </w:rPr>
              <w:t xml:space="preserve">3 </w:t>
            </w:r>
            <w:r w:rsidRPr="00651B2D">
              <w:rPr>
                <w:rFonts w:cs="Times New Roman"/>
                <w:color w:val="000000" w:themeColor="text1"/>
                <w:spacing w:val="-2"/>
                <w:w w:val="108"/>
                <w:sz w:val="22"/>
                <w:szCs w:val="22"/>
              </w:rPr>
              <w:t>karbonatlarını içerir</w:t>
            </w:r>
            <w:r w:rsidRPr="00651B2D">
              <w:rPr>
                <w:rFonts w:cs="Times New Roman"/>
                <w:color w:val="000000" w:themeColor="text1"/>
                <w:spacing w:val="-2"/>
                <w:sz w:val="22"/>
                <w:szCs w:val="22"/>
              </w:rPr>
              <w:t xml:space="preserve">. Sadece yöntem A kullanılır. </w:t>
            </w:r>
          </w:p>
          <w:p w:rsidR="00651B2D" w:rsidRPr="00691926" w:rsidRDefault="00651B2D" w:rsidP="00651B2D">
            <w:pPr>
              <w:widowControl w:val="0"/>
              <w:autoSpaceDE w:val="0"/>
              <w:autoSpaceDN w:val="0"/>
              <w:adjustRightInd w:val="0"/>
              <w:ind w:right="-8"/>
              <w:jc w:val="both"/>
              <w:rPr>
                <w:rFonts w:cs="Times New Roman"/>
                <w:color w:val="FF0000"/>
                <w:spacing w:val="-2"/>
                <w:w w:val="108"/>
                <w:sz w:val="22"/>
                <w:szCs w:val="22"/>
              </w:rPr>
            </w:pPr>
            <w:r w:rsidRPr="00691926">
              <w:rPr>
                <w:rFonts w:cs="Times New Roman"/>
                <w:color w:val="FF0000"/>
                <w:spacing w:val="-2"/>
                <w:sz w:val="22"/>
                <w:szCs w:val="22"/>
              </w:rPr>
              <w:t>Kok, grafit ve kömür tozu kaynaklı emisyonlar Ek-2 nin 5 inci bölümü uyarınca izlenir.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Emisyon faktörü için aşağıdaki kademe tanımları uygulanır: </w:t>
            </w:r>
          </w:p>
          <w:p w:rsidR="00691926" w:rsidRDefault="00691926" w:rsidP="00651B2D">
            <w:pPr>
              <w:widowControl w:val="0"/>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3"/>
                <w:sz w:val="22"/>
                <w:szCs w:val="22"/>
              </w:rPr>
              <w:t>Kademe 1</w:t>
            </w:r>
            <w:r w:rsidRPr="00651B2D">
              <w:rPr>
                <w:rFonts w:cs="Times New Roman"/>
                <w:color w:val="000000" w:themeColor="text1"/>
                <w:spacing w:val="-2"/>
                <w:w w:val="103"/>
                <w:sz w:val="22"/>
                <w:szCs w:val="22"/>
              </w:rPr>
              <w:t xml:space="preserve">: </w:t>
            </w:r>
            <w:r w:rsidRPr="00651B2D">
              <w:rPr>
                <w:rFonts w:cs="Times New Roman"/>
                <w:color w:val="000000" w:themeColor="text1"/>
                <w:spacing w:val="-2"/>
                <w:w w:val="109"/>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9"/>
                <w:sz w:val="22"/>
                <w:szCs w:val="22"/>
              </w:rPr>
              <w:t>5'in 2 nci bölümünde listelenen stokiyometrik oranlar kullanılır. İlgili girdi malzemelerinin saflığı sanayideki en iyi uygulama vasıtası ile belirlenir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Kademe 2</w:t>
            </w:r>
            <w:r w:rsidRPr="00651B2D">
              <w:rPr>
                <w:rFonts w:cs="Times New Roman"/>
                <w:color w:val="000000" w:themeColor="text1"/>
                <w:spacing w:val="-2"/>
                <w:sz w:val="22"/>
                <w:szCs w:val="22"/>
              </w:rPr>
              <w:t>: Her bir girdi malzemesindeki ilgili karbonat miktarlarının belirlenmesi 30’dan 33’e kadar olan maddeler uyarınca yapılır.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Dönüşüm faktörü için, sadece kademe 1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426"/>
              </w:tabs>
              <w:autoSpaceDE w:val="0"/>
              <w:autoSpaceDN w:val="0"/>
              <w:adjustRightInd w:val="0"/>
              <w:ind w:right="-8"/>
              <w:jc w:val="both"/>
              <w:rPr>
                <w:rFonts w:cs="Times New Roman"/>
                <w:b/>
                <w:color w:val="000000" w:themeColor="text1"/>
                <w:spacing w:val="-2"/>
                <w:w w:val="107"/>
                <w:sz w:val="22"/>
                <w:szCs w:val="22"/>
              </w:rPr>
            </w:pPr>
            <w:r w:rsidRPr="00651B2D">
              <w:rPr>
                <w:rFonts w:cs="Times New Roman"/>
                <w:b/>
                <w:color w:val="000000" w:themeColor="text1"/>
                <w:spacing w:val="-2"/>
                <w:w w:val="107"/>
                <w:sz w:val="22"/>
                <w:szCs w:val="22"/>
              </w:rPr>
              <w:t>12.</w:t>
            </w:r>
            <w:r w:rsidRPr="00651B2D">
              <w:rPr>
                <w:rFonts w:cs="Times New Roman"/>
                <w:b/>
                <w:color w:val="000000" w:themeColor="text1"/>
                <w:spacing w:val="-2"/>
                <w:w w:val="107"/>
                <w:sz w:val="22"/>
                <w:szCs w:val="22"/>
              </w:rPr>
              <w:tab/>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Seramik Ürünlerinin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7"/>
                <w:sz w:val="22"/>
                <w:szCs w:val="22"/>
              </w:rPr>
            </w:pPr>
            <w:r w:rsidRPr="00651B2D">
              <w:rPr>
                <w:rFonts w:cs="Times New Roman"/>
                <w:b/>
                <w:color w:val="000000" w:themeColor="text1"/>
                <w:spacing w:val="-2"/>
                <w:w w:val="107"/>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İşletme, en az aşağıdaki potansiyel CO</w:t>
            </w:r>
            <w:r w:rsidRPr="00651B2D">
              <w:rPr>
                <w:rFonts w:cs="Times New Roman"/>
                <w:color w:val="000000" w:themeColor="text1"/>
                <w:spacing w:val="-2"/>
                <w:w w:val="109"/>
                <w:sz w:val="22"/>
                <w:szCs w:val="22"/>
                <w:vertAlign w:val="subscript"/>
              </w:rPr>
              <w:t xml:space="preserve">2 </w:t>
            </w:r>
            <w:r w:rsidRPr="00651B2D">
              <w:rPr>
                <w:rFonts w:cs="Times New Roman"/>
                <w:color w:val="000000" w:themeColor="text1"/>
                <w:spacing w:val="-2"/>
                <w:w w:val="109"/>
                <w:sz w:val="22"/>
                <w:szCs w:val="22"/>
              </w:rPr>
              <w:t xml:space="preserve">emisyon kaynaklarını dahil eder: </w:t>
            </w:r>
          </w:p>
          <w:p w:rsidR="00651B2D" w:rsidRPr="00651B2D" w:rsidRDefault="00651B2D" w:rsidP="00651B2D">
            <w:pPr>
              <w:widowControl w:val="0"/>
              <w:numPr>
                <w:ilvl w:val="0"/>
                <w:numId w:val="38"/>
              </w:numPr>
              <w:autoSpaceDE w:val="0"/>
              <w:autoSpaceDN w:val="0"/>
              <w:adjustRightInd w:val="0"/>
              <w:ind w:right="-8"/>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 xml:space="preserve">Fırın yakıtları, </w:t>
            </w:r>
          </w:p>
          <w:p w:rsidR="00651B2D" w:rsidRPr="00651B2D" w:rsidRDefault="00651B2D" w:rsidP="00651B2D">
            <w:pPr>
              <w:widowControl w:val="0"/>
              <w:numPr>
                <w:ilvl w:val="0"/>
                <w:numId w:val="38"/>
              </w:numPr>
              <w:autoSpaceDE w:val="0"/>
              <w:autoSpaceDN w:val="0"/>
              <w:adjustRightInd w:val="0"/>
              <w:ind w:right="-8"/>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 xml:space="preserve">Kireç taşının/dolomitin kalsinasyonu ve hammaddelerdeki diğer karbonatlar, </w:t>
            </w:r>
          </w:p>
          <w:p w:rsidR="00651B2D" w:rsidRPr="00651B2D" w:rsidRDefault="00651B2D" w:rsidP="00651B2D">
            <w:pPr>
              <w:widowControl w:val="0"/>
              <w:numPr>
                <w:ilvl w:val="0"/>
                <w:numId w:val="38"/>
              </w:numPr>
              <w:autoSpaceDE w:val="0"/>
              <w:autoSpaceDN w:val="0"/>
              <w:adjustRightInd w:val="0"/>
              <w:ind w:left="426" w:right="-8" w:hanging="66"/>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 xml:space="preserve">Hava kirleticilerini azaltmak ve diğer baca gazı yıkama ile ilgili kireç taşı ve diğer karbonatlar, </w:t>
            </w:r>
          </w:p>
          <w:p w:rsidR="00651B2D" w:rsidRPr="00651B2D" w:rsidRDefault="00651B2D" w:rsidP="00651B2D">
            <w:pPr>
              <w:widowControl w:val="0"/>
              <w:numPr>
                <w:ilvl w:val="0"/>
                <w:numId w:val="38"/>
              </w:numPr>
              <w:autoSpaceDE w:val="0"/>
              <w:autoSpaceDN w:val="0"/>
              <w:adjustRightInd w:val="0"/>
              <w:ind w:left="426" w:right="-8" w:hanging="66"/>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 xml:space="preserve">Polisitren içeren gözenek artırıcı olarak kullanılan toprak/biyokütle katkı maddeleri, </w:t>
            </w:r>
          </w:p>
          <w:p w:rsidR="00651B2D" w:rsidRPr="00651B2D" w:rsidRDefault="00651B2D" w:rsidP="00651B2D">
            <w:pPr>
              <w:widowControl w:val="0"/>
              <w:numPr>
                <w:ilvl w:val="0"/>
                <w:numId w:val="38"/>
              </w:numPr>
              <w:autoSpaceDE w:val="0"/>
              <w:autoSpaceDN w:val="0"/>
              <w:adjustRightInd w:val="0"/>
              <w:ind w:right="-8"/>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 xml:space="preserve">Kâğıt üretimi veya talaş kalıntıları, </w:t>
            </w:r>
          </w:p>
          <w:p w:rsidR="00651B2D" w:rsidRPr="00651B2D" w:rsidRDefault="00651B2D" w:rsidP="00651B2D">
            <w:pPr>
              <w:widowControl w:val="0"/>
              <w:numPr>
                <w:ilvl w:val="0"/>
                <w:numId w:val="38"/>
              </w:numPr>
              <w:autoSpaceDE w:val="0"/>
              <w:autoSpaceDN w:val="0"/>
              <w:adjustRightInd w:val="0"/>
              <w:ind w:right="-8"/>
              <w:jc w:val="both"/>
              <w:rPr>
                <w:rFonts w:cs="Times New Roman"/>
                <w:color w:val="000000" w:themeColor="text1"/>
                <w:spacing w:val="-2"/>
                <w:w w:val="109"/>
                <w:sz w:val="22"/>
                <w:szCs w:val="22"/>
              </w:rPr>
            </w:pPr>
            <w:r w:rsidRPr="00651B2D">
              <w:rPr>
                <w:rFonts w:cs="Times New Roman"/>
                <w:color w:val="000000" w:themeColor="text1"/>
                <w:spacing w:val="-2"/>
                <w:w w:val="109"/>
                <w:sz w:val="22"/>
                <w:szCs w:val="22"/>
              </w:rPr>
              <w:t xml:space="preserve">Kildeki ve diğer hammaddelerdeki fosil organik malzemeler.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91926" w:rsidRDefault="00651B2D" w:rsidP="00651B2D">
            <w:pPr>
              <w:widowControl w:val="0"/>
              <w:tabs>
                <w:tab w:val="left" w:pos="10710"/>
              </w:tabs>
              <w:autoSpaceDE w:val="0"/>
              <w:autoSpaceDN w:val="0"/>
              <w:adjustRightInd w:val="0"/>
              <w:ind w:right="-8"/>
              <w:jc w:val="both"/>
              <w:rPr>
                <w:rFonts w:cs="Times New Roman"/>
                <w:color w:val="FF0000"/>
                <w:spacing w:val="-2"/>
                <w:sz w:val="22"/>
                <w:szCs w:val="22"/>
              </w:rPr>
            </w:pPr>
            <w:r w:rsidRPr="00651B2D">
              <w:rPr>
                <w:rFonts w:cs="Times New Roman"/>
                <w:color w:val="000000" w:themeColor="text1"/>
                <w:spacing w:val="-2"/>
                <w:w w:val="102"/>
                <w:sz w:val="22"/>
                <w:szCs w:val="22"/>
              </w:rPr>
              <w:t xml:space="preserve">Baca gazı yıkamayı içeren yanmadan kaynaklanan emisyonlar, bu Ekin 1 inci bölümüne uygun olarak izlenir. Farin bileşenlerinden kaynaklanan proses emisyonları </w:t>
            </w:r>
            <w:r w:rsidRPr="00651B2D">
              <w:rPr>
                <w:rFonts w:cs="Times New Roman"/>
                <w:color w:val="000000" w:themeColor="text1"/>
                <w:spacing w:val="-2"/>
                <w:w w:val="107"/>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7"/>
                <w:sz w:val="22"/>
                <w:szCs w:val="22"/>
              </w:rPr>
              <w:t xml:space="preserve">2'nin 4 üncü </w:t>
            </w:r>
            <w:r w:rsidRPr="00691926">
              <w:rPr>
                <w:rFonts w:cs="Times New Roman"/>
                <w:color w:val="FF0000"/>
                <w:spacing w:val="-2"/>
                <w:w w:val="107"/>
                <w:sz w:val="22"/>
                <w:szCs w:val="22"/>
              </w:rPr>
              <w:t xml:space="preserve">ve 5 inci </w:t>
            </w:r>
            <w:r w:rsidRPr="00651B2D">
              <w:rPr>
                <w:rFonts w:cs="Times New Roman"/>
                <w:color w:val="000000" w:themeColor="text1"/>
                <w:spacing w:val="-2"/>
                <w:w w:val="107"/>
                <w:sz w:val="22"/>
                <w:szCs w:val="22"/>
              </w:rPr>
              <w:t>bölümlerine bölümü</w:t>
            </w:r>
            <w:r w:rsidRPr="00651B2D">
              <w:rPr>
                <w:rFonts w:cs="Times New Roman"/>
                <w:color w:val="000000" w:themeColor="text1"/>
                <w:spacing w:val="-2"/>
                <w:w w:val="102"/>
                <w:sz w:val="22"/>
                <w:szCs w:val="22"/>
              </w:rPr>
              <w:t>ne uygun olarak izlenir. İşletme, saflaştırılmış veya sentetik kile dayanan seramikler için yöntem A’yı veya yöntem B’yi kullanır. İşletme, işlenmemiş kile dayanan seramik ürünler ve organik içerikli kil ve katkı maddeleri kullanırsa yöntem A’yı kullanır. Kalsiyum karbonatlar her zaman dikkate alınır. Diğer karbonatlar ve hammaddedeki organik karbon ilgili olduğu durumlarda dikkate alınır</w:t>
            </w:r>
            <w:r w:rsidRPr="00651B2D">
              <w:rPr>
                <w:rFonts w:cs="Times New Roman"/>
                <w:color w:val="000000" w:themeColor="text1"/>
                <w:spacing w:val="-2"/>
                <w:sz w:val="22"/>
                <w:szCs w:val="22"/>
              </w:rPr>
              <w:t xml:space="preserve">. </w:t>
            </w:r>
            <w:r w:rsidRPr="00691926">
              <w:rPr>
                <w:rFonts w:cs="Times New Roman"/>
                <w:color w:val="FF0000"/>
                <w:spacing w:val="-2"/>
                <w:sz w:val="22"/>
                <w:szCs w:val="22"/>
              </w:rPr>
              <w:t>Yöntem A için girdi malzemelerinin faaliyet verileri Bakanlığın onayı ile sanayi en iyi uygulamalarına dayanan uygun bir geri hesaplama ile tespit edilebilir. Bu hesaplama, mevcut ölçü aletlerinine dikkate alınarak kurutulmuş ara ürünler veya pişirilmiş ürenlerden, ve kilin nemi ve katkı maddleri ile diğer ilgili malzemelerin kızdırma kaybına dair veri kaynakları dikkate alınarak yapılır.</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7"/>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7"/>
                <w:sz w:val="22"/>
                <w:szCs w:val="22"/>
              </w:rPr>
              <w:t xml:space="preserve">2'nin 4 üncü bölümü </w:t>
            </w:r>
            <w:r w:rsidRPr="00651B2D">
              <w:rPr>
                <w:rFonts w:cs="Times New Roman"/>
                <w:color w:val="000000" w:themeColor="text1"/>
                <w:spacing w:val="-2"/>
                <w:sz w:val="22"/>
                <w:szCs w:val="22"/>
              </w:rPr>
              <w:t xml:space="preserve">uyarınca, proses emisyonlarının emisyon faktörleri için aşağıdaki kademe tanımları uygulanır: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rPr>
              <w:t xml:space="preserve">Yöntem A (Girdi Temelli): </w:t>
            </w:r>
          </w:p>
          <w:p w:rsidR="00651B2D" w:rsidRPr="00691926" w:rsidRDefault="00651B2D" w:rsidP="00651B2D">
            <w:pPr>
              <w:widowControl w:val="0"/>
              <w:tabs>
                <w:tab w:val="left" w:pos="10710"/>
              </w:tabs>
              <w:autoSpaceDE w:val="0"/>
              <w:autoSpaceDN w:val="0"/>
              <w:adjustRightInd w:val="0"/>
              <w:ind w:right="-8"/>
              <w:jc w:val="both"/>
              <w:rPr>
                <w:rFonts w:cs="Times New Roman"/>
                <w:color w:val="FF0000"/>
                <w:spacing w:val="-2"/>
                <w:sz w:val="22"/>
                <w:szCs w:val="22"/>
              </w:rPr>
            </w:pPr>
            <w:r w:rsidRPr="00651B2D">
              <w:rPr>
                <w:rFonts w:cs="Times New Roman"/>
                <w:b/>
                <w:color w:val="000000" w:themeColor="text1"/>
                <w:spacing w:val="-2"/>
                <w:sz w:val="22"/>
                <w:szCs w:val="22"/>
              </w:rPr>
              <w:lastRenderedPageBreak/>
              <w:t>Kademe 1:</w:t>
            </w:r>
            <w:r w:rsidRPr="00651B2D">
              <w:rPr>
                <w:rFonts w:cs="Times New Roman"/>
                <w:color w:val="000000" w:themeColor="text1"/>
                <w:spacing w:val="-2"/>
                <w:sz w:val="22"/>
                <w:szCs w:val="22"/>
              </w:rPr>
              <w:t xml:space="preserve"> Emisyon faktörünün hesaplanması için analiz sonuçları yerine ton kuru kil başına 0,2 ton CaCO</w:t>
            </w:r>
            <w:r w:rsidRPr="00651B2D">
              <w:rPr>
                <w:rFonts w:cs="Times New Roman"/>
                <w:color w:val="000000" w:themeColor="text1"/>
                <w:spacing w:val="-2"/>
                <w:sz w:val="22"/>
                <w:szCs w:val="22"/>
                <w:vertAlign w:val="subscript"/>
              </w:rPr>
              <w:t>3</w:t>
            </w:r>
            <w:r w:rsidRPr="00651B2D">
              <w:rPr>
                <w:rFonts w:cs="Times New Roman"/>
                <w:color w:val="000000" w:themeColor="text1"/>
                <w:spacing w:val="-2"/>
                <w:sz w:val="22"/>
                <w:szCs w:val="22"/>
              </w:rPr>
              <w:t xml:space="preserve"> ihtiyatlı değeri  (0,08794 ton of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’e karşılık gelen) uygulanır. </w:t>
            </w:r>
            <w:r w:rsidRPr="00691926">
              <w:rPr>
                <w:rFonts w:cs="Times New Roman"/>
                <w:color w:val="FF0000"/>
                <w:spacing w:val="-2"/>
                <w:sz w:val="22"/>
                <w:szCs w:val="22"/>
              </w:rPr>
              <w:t>Kilde yer alan tüm organik ve inorganik karbonun bu değer içerisinde yer aldığı varsayılır. Katkı maddelerinin bu değerin içerisinde yer almadığı var sayılır.</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sz w:val="22"/>
                <w:szCs w:val="22"/>
              </w:rPr>
              <w:t xml:space="preserve">Kademe 2: </w:t>
            </w:r>
            <w:r w:rsidRPr="00651B2D">
              <w:rPr>
                <w:rFonts w:cs="Times New Roman"/>
                <w:color w:val="000000" w:themeColor="text1"/>
                <w:spacing w:val="-2"/>
                <w:sz w:val="22"/>
                <w:szCs w:val="22"/>
              </w:rPr>
              <w:t xml:space="preserve">Her bir kaynak akışına ilişkin emisyon faktörü, sahaya özgü koşulları ve tesisin ürün karışımını yansıtan ulusal ve uluslararası uygulamaları da kullanarak, yılda en az bir defa hesaplanır ve güncellenir.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91926" w:rsidRDefault="00651B2D" w:rsidP="00651B2D">
            <w:pPr>
              <w:widowControl w:val="0"/>
              <w:tabs>
                <w:tab w:val="left" w:pos="10710"/>
              </w:tabs>
              <w:autoSpaceDE w:val="0"/>
              <w:autoSpaceDN w:val="0"/>
              <w:adjustRightInd w:val="0"/>
              <w:ind w:right="-8"/>
              <w:jc w:val="both"/>
              <w:rPr>
                <w:rFonts w:cs="Times New Roman"/>
                <w:color w:val="FF0000"/>
                <w:spacing w:val="-2"/>
                <w:sz w:val="22"/>
                <w:szCs w:val="22"/>
              </w:rPr>
            </w:pPr>
            <w:r w:rsidRPr="00651B2D">
              <w:rPr>
                <w:rFonts w:cs="Times New Roman"/>
                <w:b/>
                <w:color w:val="000000" w:themeColor="text1"/>
                <w:spacing w:val="-2"/>
                <w:sz w:val="22"/>
                <w:szCs w:val="22"/>
              </w:rPr>
              <w:t>Kademe 3:</w:t>
            </w:r>
            <w:r w:rsidRPr="00651B2D">
              <w:rPr>
                <w:rFonts w:cs="Times New Roman"/>
                <w:color w:val="000000" w:themeColor="text1"/>
                <w:spacing w:val="-2"/>
                <w:sz w:val="22"/>
                <w:szCs w:val="22"/>
              </w:rPr>
              <w:t xml:space="preserve"> İlgili hammaddelerin kompozisyonu 30’dan 33’e kadar olan maddeler uyarınca belirlenir.</w:t>
            </w:r>
            <w:r w:rsidRPr="00651B2D">
              <w:rPr>
                <w:color w:val="000000" w:themeColor="text1"/>
                <w:sz w:val="22"/>
                <w:szCs w:val="22"/>
              </w:rPr>
              <w:t xml:space="preserve"> </w:t>
            </w:r>
            <w:r w:rsidRPr="00691926">
              <w:rPr>
                <w:rFonts w:cs="Times New Roman"/>
                <w:color w:val="FF0000"/>
                <w:spacing w:val="-2"/>
                <w:sz w:val="22"/>
                <w:szCs w:val="22"/>
              </w:rPr>
              <w:t>Uygun olduğu durumlarda, Ek-2 nin 6 ıncı bölümünde yer alan stokiyometrik oranlar komposizyon verisinin emisyonlara dönüştürülmesi için kullanılır.</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b/>
                <w:color w:val="000000" w:themeColor="text1"/>
                <w:spacing w:val="-2"/>
                <w:w w:val="104"/>
                <w:sz w:val="22"/>
                <w:szCs w:val="22"/>
              </w:rPr>
            </w:pPr>
            <w:r w:rsidRPr="00651B2D">
              <w:rPr>
                <w:rFonts w:cs="Times New Roman"/>
                <w:b/>
                <w:color w:val="000000" w:themeColor="text1"/>
                <w:spacing w:val="-2"/>
                <w:w w:val="104"/>
                <w:sz w:val="22"/>
                <w:szCs w:val="22"/>
              </w:rPr>
              <w:t xml:space="preserve">Yöntem B (Çıktı temelli): </w:t>
            </w:r>
          </w:p>
          <w:p w:rsidR="00651B2D" w:rsidRPr="00691926" w:rsidRDefault="00651B2D" w:rsidP="00651B2D">
            <w:pPr>
              <w:widowControl w:val="0"/>
              <w:tabs>
                <w:tab w:val="left" w:pos="10710"/>
              </w:tabs>
              <w:autoSpaceDE w:val="0"/>
              <w:autoSpaceDN w:val="0"/>
              <w:adjustRightInd w:val="0"/>
              <w:ind w:right="-8"/>
              <w:jc w:val="both"/>
              <w:rPr>
                <w:rFonts w:cs="Times New Roman"/>
                <w:color w:val="FF0000"/>
                <w:spacing w:val="-2"/>
                <w:sz w:val="22"/>
                <w:szCs w:val="22"/>
              </w:rPr>
            </w:pPr>
            <w:r w:rsidRPr="00651B2D">
              <w:rPr>
                <w:rFonts w:cs="Times New Roman"/>
                <w:b/>
                <w:color w:val="000000" w:themeColor="text1"/>
                <w:spacing w:val="-2"/>
                <w:w w:val="104"/>
                <w:sz w:val="22"/>
                <w:szCs w:val="22"/>
              </w:rPr>
              <w:t>Kademe 1:</w:t>
            </w:r>
            <w:r w:rsidRPr="00651B2D">
              <w:rPr>
                <w:rFonts w:cs="Times New Roman"/>
                <w:color w:val="000000" w:themeColor="text1"/>
                <w:spacing w:val="-2"/>
                <w:w w:val="104"/>
                <w:sz w:val="22"/>
                <w:szCs w:val="22"/>
              </w:rPr>
              <w:t xml:space="preserve"> </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 xml:space="preserve"> Emisyon faktörünün hesaplanması için analiz sonuçları yerine ton ürün başına 0,123 ton CaO ihtiyatlı değeri  (0,09642 ton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’e karşılık gelen) kullanılır.</w:t>
            </w:r>
            <w:r w:rsidRPr="00651B2D">
              <w:rPr>
                <w:color w:val="000000" w:themeColor="text1"/>
                <w:sz w:val="22"/>
                <w:szCs w:val="22"/>
              </w:rPr>
              <w:t xml:space="preserve"> </w:t>
            </w:r>
            <w:r w:rsidRPr="00691926">
              <w:rPr>
                <w:rFonts w:cs="Times New Roman"/>
                <w:color w:val="FF0000"/>
                <w:spacing w:val="-2"/>
                <w:sz w:val="22"/>
                <w:szCs w:val="22"/>
              </w:rPr>
              <w:t>Kilde yer alan tüm organik ve inorganik karbonun bu değer içerisinde yer aldığı varsayılır. Katkı maddelerinin bu değerin içerisinde yer almadığı var sayılır.</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5"/>
                <w:sz w:val="22"/>
                <w:szCs w:val="22"/>
              </w:rPr>
              <w:t xml:space="preserve">Kademe 2: </w:t>
            </w:r>
            <w:r w:rsidRPr="00651B2D">
              <w:rPr>
                <w:rFonts w:cs="Times New Roman"/>
                <w:color w:val="000000" w:themeColor="text1"/>
                <w:spacing w:val="-2"/>
                <w:w w:val="105"/>
                <w:sz w:val="22"/>
                <w:szCs w:val="22"/>
              </w:rPr>
              <w:t>Em</w:t>
            </w:r>
            <w:r w:rsidRPr="00651B2D">
              <w:rPr>
                <w:rFonts w:cs="Times New Roman"/>
                <w:color w:val="000000" w:themeColor="text1"/>
                <w:spacing w:val="-2"/>
                <w:sz w:val="22"/>
                <w:szCs w:val="22"/>
              </w:rPr>
              <w:t xml:space="preserve">isyon faktörü, sahaya özgü koşullar ve tesisin ürün karışımını yansıtan ulusal ve uluslararası uygulamaları da kullanarak, yılda en az bir defa hesaplanır ve güncellenir.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12"/>
                <w:sz w:val="22"/>
                <w:szCs w:val="22"/>
              </w:rPr>
              <w:t>Kademe 3</w:t>
            </w:r>
            <w:r w:rsidRPr="00651B2D">
              <w:rPr>
                <w:rFonts w:cs="Times New Roman"/>
                <w:color w:val="000000" w:themeColor="text1"/>
                <w:spacing w:val="-2"/>
                <w:sz w:val="22"/>
                <w:szCs w:val="22"/>
              </w:rPr>
              <w:t xml:space="preserve">: Ürün kompozisyonun belirlenmesi 30’dan 33’e kadar olan maddeler uyarınca belirlenir. </w:t>
            </w:r>
            <w:r w:rsidRPr="00691926">
              <w:rPr>
                <w:rFonts w:cs="Times New Roman"/>
                <w:color w:val="FF0000"/>
                <w:spacing w:val="-2"/>
                <w:sz w:val="22"/>
                <w:szCs w:val="22"/>
              </w:rPr>
              <w:t>Uygun olduğu durumlarda, Ek-2 nin 6 ıncı bölümü Tablo 3’de yer alan stokiyometrik oranlar tüm metal oksitlerin ilgili karbonatlardan dönüştüğü varsayılarak komposizyon verisinin emisyonlara dönüştürülmesi için kullanılır.</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7"/>
                <w:sz w:val="22"/>
                <w:szCs w:val="22"/>
              </w:rPr>
              <w:t>Bu Ekin 1 inci bölümü uyarınca baca gazlarının temizlenmesine yönelik emisyon faktörü için aşağıdaki kademe uygulanır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0710"/>
              </w:tabs>
              <w:autoSpaceDE w:val="0"/>
              <w:autoSpaceDN w:val="0"/>
              <w:adjustRightInd w:val="0"/>
              <w:ind w:right="-8"/>
              <w:jc w:val="both"/>
              <w:rPr>
                <w:rFonts w:cs="Times New Roman"/>
                <w:b/>
                <w:color w:val="000000" w:themeColor="text1"/>
                <w:spacing w:val="-2"/>
                <w:w w:val="10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b/>
                <w:color w:val="000000" w:themeColor="text1"/>
                <w:spacing w:val="-2"/>
                <w:w w:val="102"/>
                <w:sz w:val="22"/>
                <w:szCs w:val="22"/>
              </w:rPr>
              <w:t>Kademe 1:</w:t>
            </w:r>
            <w:r w:rsidRPr="00651B2D">
              <w:rPr>
                <w:rFonts w:cs="Times New Roman"/>
                <w:color w:val="000000" w:themeColor="text1"/>
                <w:spacing w:val="-2"/>
                <w:w w:val="102"/>
                <w:sz w:val="22"/>
                <w:szCs w:val="22"/>
              </w:rPr>
              <w:t xml:space="preserve"> İşletme, ek</w:t>
            </w:r>
            <w:r w:rsidRPr="00651B2D">
              <w:rPr>
                <w:rFonts w:cs="Times New Roman"/>
                <w:b/>
                <w:color w:val="000000" w:themeColor="text1"/>
                <w:spacing w:val="-2"/>
                <w:sz w:val="22"/>
                <w:szCs w:val="22"/>
              </w:rPr>
              <w:t>-</w:t>
            </w:r>
            <w:r w:rsidRPr="00651B2D">
              <w:rPr>
                <w:rFonts w:cs="Times New Roman"/>
                <w:color w:val="000000" w:themeColor="text1"/>
                <w:spacing w:val="-2"/>
                <w:w w:val="102"/>
                <w:sz w:val="22"/>
                <w:szCs w:val="22"/>
              </w:rPr>
              <w:t>5'in 2 nci bölümünde belirtildiği üzere CaCO</w:t>
            </w:r>
            <w:r w:rsidRPr="00651B2D">
              <w:rPr>
                <w:rFonts w:cs="Times New Roman"/>
                <w:color w:val="000000" w:themeColor="text1"/>
                <w:spacing w:val="-2"/>
                <w:w w:val="102"/>
                <w:sz w:val="22"/>
                <w:szCs w:val="22"/>
                <w:vertAlign w:val="subscript"/>
              </w:rPr>
              <w:t>3</w:t>
            </w:r>
            <w:r w:rsidRPr="00651B2D">
              <w:rPr>
                <w:rFonts w:cs="Times New Roman"/>
                <w:color w:val="000000" w:themeColor="text1"/>
                <w:spacing w:val="-2"/>
                <w:w w:val="102"/>
                <w:sz w:val="22"/>
                <w:szCs w:val="22"/>
              </w:rPr>
              <w:t xml:space="preserve"> </w:t>
            </w:r>
            <w:hyperlink r:id="rId12" w:history="1">
              <w:r w:rsidRPr="00651B2D">
                <w:rPr>
                  <w:rStyle w:val="Kpr"/>
                  <w:rFonts w:asciiTheme="minorHAnsi" w:hAnsiTheme="minorHAnsi"/>
                  <w:color w:val="000000" w:themeColor="text1"/>
                  <w:spacing w:val="-2"/>
                  <w:w w:val="102"/>
                  <w:sz w:val="22"/>
                  <w:szCs w:val="22"/>
                </w:rPr>
                <w:t>stokiyometrik</w:t>
              </w:r>
            </w:hyperlink>
            <w:r w:rsidRPr="00651B2D">
              <w:rPr>
                <w:rFonts w:cs="Times New Roman"/>
                <w:color w:val="000000" w:themeColor="text1"/>
                <w:spacing w:val="-2"/>
                <w:w w:val="102"/>
                <w:sz w:val="22"/>
                <w:szCs w:val="22"/>
              </w:rPr>
              <w:t xml:space="preserve"> oranını </w:t>
            </w:r>
            <w:r w:rsidRPr="00651B2D">
              <w:rPr>
                <w:rFonts w:cs="Times New Roman"/>
                <w:color w:val="000000" w:themeColor="text1"/>
                <w:spacing w:val="-2"/>
                <w:w w:val="102"/>
                <w:sz w:val="22"/>
                <w:szCs w:val="22"/>
              </w:rPr>
              <w:lastRenderedPageBreak/>
              <w:t>uygular</w:t>
            </w:r>
            <w:r w:rsidRPr="00651B2D">
              <w:rPr>
                <w:rFonts w:cs="Times New Roman"/>
                <w:color w:val="000000" w:themeColor="text1"/>
                <w:spacing w:val="-2"/>
                <w:sz w:val="22"/>
                <w:szCs w:val="22"/>
              </w:rPr>
              <w:t xml:space="preserve">. </w:t>
            </w:r>
            <w:r w:rsidRPr="00651B2D">
              <w:rPr>
                <w:rFonts w:cs="Times New Roman"/>
                <w:color w:val="000000" w:themeColor="text1"/>
                <w:spacing w:val="-2"/>
                <w:w w:val="103"/>
                <w:sz w:val="22"/>
                <w:szCs w:val="22"/>
              </w:rPr>
              <w:t>Temizleme için diğer kademe ve dönüşüm faktörleri kullanılmaz. Aynı tesiste hammadde olarak geri kazanılmış kireçtaşının kullanılmasından kaynaklanan mükerrer sayım önlenir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w w:val="102"/>
                <w:sz w:val="22"/>
                <w:szCs w:val="22"/>
              </w:rPr>
              <w:t>13.</w:t>
            </w:r>
            <w:r w:rsidRPr="00651B2D">
              <w:rPr>
                <w:rFonts w:cs="Times New Roman"/>
                <w:b/>
                <w:color w:val="000000" w:themeColor="text1"/>
                <w:spacing w:val="-2"/>
                <w:w w:val="102"/>
                <w:sz w:val="22"/>
                <w:szCs w:val="22"/>
              </w:rPr>
              <w:tab/>
              <w:t>Yönetmeliğin Ek-1’inde Listelenen Alçı Taşı Ürünleri ve Alçı Levhaları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en az her tür yanma faaliyetinden kaynaklanan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emisyonlarını dahil eder.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Yanmadan kaynaklanan emisyonlar bu Ekin 1 inci bölümüne uygun olarak izlenir. </w:t>
            </w: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sz w:val="22"/>
                <w:szCs w:val="22"/>
              </w:rPr>
              <w:t xml:space="preserve">14.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Selüloz ve Kağıt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en az aşağıdaki potansiyel CO</w:t>
            </w:r>
            <w:r w:rsidRPr="00651B2D">
              <w:rPr>
                <w:rFonts w:cs="Times New Roman"/>
                <w:color w:val="000000" w:themeColor="text1"/>
                <w:spacing w:val="-2"/>
                <w:sz w:val="22"/>
                <w:szCs w:val="22"/>
                <w:vertAlign w:val="subscript"/>
              </w:rPr>
              <w:t xml:space="preserve">2 </w:t>
            </w:r>
            <w:r w:rsidRPr="00651B2D">
              <w:rPr>
                <w:rFonts w:cs="Times New Roman"/>
                <w:color w:val="000000" w:themeColor="text1"/>
                <w:spacing w:val="-2"/>
                <w:sz w:val="22"/>
                <w:szCs w:val="22"/>
              </w:rPr>
              <w:t xml:space="preserve">emisyon kaynaklarını dahil eder: kazanlar, gaz türbinleri ve buhar veya enerji üreten yanma ile ilgili diğer cihazlar,  tüketilmiş kağıt hamuru likörlerini yakan geri kazanım kazanları ve diğer cihazlar, insinaretörler, kireç fırınları ve kalsinatörleri, atık gaz yıkama ve kurutucular (kızılötesi kurutucular dahil).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Atık gaz yıkamasını içeren yanmadan kaynaklanan emisyonların izlenmesi bu Ekin 1 inci bölümüne uygun olarak yürütülür.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6"/>
                <w:sz w:val="22"/>
                <w:szCs w:val="22"/>
              </w:rPr>
            </w:pPr>
            <w:r w:rsidRPr="00651B2D">
              <w:rPr>
                <w:rFonts w:cs="Times New Roman"/>
                <w:color w:val="000000" w:themeColor="text1"/>
                <w:spacing w:val="-2"/>
                <w:sz w:val="22"/>
                <w:szCs w:val="22"/>
              </w:rPr>
              <w:t xml:space="preserve">Asgari olarak kireç taşını veya soda külünü içeren takviye kimyasalları olarak kullanılan hammaddelerden kaynaklanan proses emisyonları, </w:t>
            </w:r>
            <w:r w:rsidRPr="00651B2D">
              <w:rPr>
                <w:rFonts w:cs="Times New Roman"/>
                <w:color w:val="000000" w:themeColor="text1"/>
                <w:spacing w:val="-2"/>
                <w:w w:val="107"/>
                <w:sz w:val="22"/>
                <w:szCs w:val="22"/>
              </w:rPr>
              <w:t>ek</w:t>
            </w:r>
            <w:r w:rsidRPr="00651B2D">
              <w:rPr>
                <w:rFonts w:cs="Times New Roman"/>
                <w:b/>
                <w:color w:val="000000" w:themeColor="text1"/>
                <w:spacing w:val="-2"/>
                <w:sz w:val="22"/>
                <w:szCs w:val="22"/>
              </w:rPr>
              <w:t>-</w:t>
            </w:r>
            <w:r w:rsidRPr="00651B2D">
              <w:rPr>
                <w:rFonts w:cs="Times New Roman"/>
                <w:color w:val="000000" w:themeColor="text1"/>
                <w:spacing w:val="-2"/>
                <w:w w:val="107"/>
                <w:sz w:val="22"/>
                <w:szCs w:val="22"/>
              </w:rPr>
              <w:t>2'nin 4 üncü bölümü</w:t>
            </w:r>
            <w:r w:rsidRPr="00651B2D">
              <w:rPr>
                <w:rFonts w:cs="Times New Roman"/>
                <w:color w:val="000000" w:themeColor="text1"/>
                <w:spacing w:val="-2"/>
                <w:sz w:val="22"/>
                <w:szCs w:val="22"/>
              </w:rPr>
              <w:t xml:space="preserve">ne uygun olarak yöntem A ile izlenir. Selüloz üretimindeki kireç taşı çamur geri kazanımından kaynaklanan </w:t>
            </w:r>
            <w:r w:rsidRPr="00651B2D">
              <w:rPr>
                <w:rFonts w:cs="Times New Roman"/>
                <w:color w:val="000000" w:themeColor="text1"/>
                <w:spacing w:val="-2"/>
                <w:w w:val="106"/>
                <w:sz w:val="22"/>
                <w:szCs w:val="22"/>
              </w:rPr>
              <w:t>CO</w:t>
            </w:r>
            <w:r w:rsidRPr="00651B2D">
              <w:rPr>
                <w:rFonts w:cs="Times New Roman"/>
                <w:color w:val="000000" w:themeColor="text1"/>
                <w:spacing w:val="-2"/>
                <w:w w:val="106"/>
                <w:sz w:val="22"/>
                <w:szCs w:val="22"/>
                <w:vertAlign w:val="subscript"/>
              </w:rPr>
              <w:t xml:space="preserve">2 </w:t>
            </w:r>
            <w:r w:rsidRPr="00651B2D">
              <w:rPr>
                <w:rFonts w:cs="Times New Roman"/>
                <w:color w:val="000000" w:themeColor="text1"/>
                <w:spacing w:val="-2"/>
                <w:sz w:val="22"/>
                <w:szCs w:val="22"/>
              </w:rPr>
              <w:t xml:space="preserve">emisyonları geri dönüşümlü biyokütle </w:t>
            </w:r>
            <w:r w:rsidRPr="00651B2D">
              <w:rPr>
                <w:rFonts w:cs="Times New Roman"/>
                <w:color w:val="000000" w:themeColor="text1"/>
                <w:spacing w:val="-2"/>
                <w:w w:val="106"/>
                <w:sz w:val="22"/>
                <w:szCs w:val="22"/>
              </w:rPr>
              <w:t>CO</w:t>
            </w:r>
            <w:r w:rsidRPr="00651B2D">
              <w:rPr>
                <w:rFonts w:cs="Times New Roman"/>
                <w:color w:val="000000" w:themeColor="text1"/>
                <w:spacing w:val="-2"/>
                <w:w w:val="106"/>
                <w:sz w:val="22"/>
                <w:szCs w:val="22"/>
                <w:vertAlign w:val="subscript"/>
              </w:rPr>
              <w:t>2</w:t>
            </w:r>
            <w:r w:rsidRPr="00651B2D">
              <w:rPr>
                <w:rFonts w:cs="Times New Roman"/>
                <w:color w:val="000000" w:themeColor="text1"/>
                <w:spacing w:val="-2"/>
                <w:w w:val="106"/>
                <w:sz w:val="22"/>
                <w:szCs w:val="22"/>
              </w:rPr>
              <w:t xml:space="preserve"> olarak varsayılır. Sadece takviye kimyasalların girdisi ile orantılı CO</w:t>
            </w:r>
            <w:r w:rsidRPr="00651B2D">
              <w:rPr>
                <w:rFonts w:cs="Times New Roman"/>
                <w:color w:val="000000" w:themeColor="text1"/>
                <w:spacing w:val="-2"/>
                <w:w w:val="106"/>
                <w:sz w:val="22"/>
                <w:szCs w:val="22"/>
                <w:vertAlign w:val="subscript"/>
              </w:rPr>
              <w:t>2</w:t>
            </w:r>
            <w:r w:rsidRPr="00651B2D">
              <w:rPr>
                <w:rFonts w:cs="Times New Roman"/>
                <w:color w:val="000000" w:themeColor="text1"/>
                <w:spacing w:val="-2"/>
                <w:w w:val="106"/>
                <w:sz w:val="22"/>
                <w:szCs w:val="22"/>
              </w:rPr>
              <w:t xml:space="preserve"> miktarının fosil CO</w:t>
            </w:r>
            <w:r w:rsidRPr="00651B2D">
              <w:rPr>
                <w:rFonts w:cs="Times New Roman"/>
                <w:color w:val="000000" w:themeColor="text1"/>
                <w:spacing w:val="-2"/>
                <w:w w:val="106"/>
                <w:sz w:val="22"/>
                <w:szCs w:val="22"/>
                <w:vertAlign w:val="subscript"/>
              </w:rPr>
              <w:t xml:space="preserve">2 </w:t>
            </w:r>
            <w:r w:rsidRPr="00651B2D">
              <w:rPr>
                <w:rFonts w:cs="Times New Roman"/>
                <w:color w:val="000000" w:themeColor="text1"/>
                <w:spacing w:val="-2"/>
                <w:w w:val="106"/>
                <w:sz w:val="22"/>
                <w:szCs w:val="22"/>
              </w:rPr>
              <w:t>emisyonlarına sebep olduğu varsayılır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5"/>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Çökelmiş kalsiyum karbonat (ÇKK) üretimi için tesiste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kullanıldığında veya başka bir tesise CO</w:t>
            </w:r>
            <w:r w:rsidRPr="00651B2D">
              <w:rPr>
                <w:rFonts w:cs="Times New Roman"/>
                <w:color w:val="000000" w:themeColor="text1"/>
                <w:spacing w:val="-2"/>
                <w:w w:val="105"/>
                <w:sz w:val="22"/>
                <w:szCs w:val="22"/>
                <w:vertAlign w:val="subscript"/>
              </w:rPr>
              <w:t xml:space="preserve">2 </w:t>
            </w:r>
            <w:r w:rsidRPr="00651B2D">
              <w:rPr>
                <w:rFonts w:cs="Times New Roman"/>
                <w:color w:val="000000" w:themeColor="text1"/>
                <w:spacing w:val="-2"/>
                <w:w w:val="105"/>
                <w:sz w:val="22"/>
                <w:szCs w:val="22"/>
              </w:rPr>
              <w:t>transfer edildiğinde,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miktarı CO</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 üreten tesis kaynaklı emisyon olarak değerlendirilir. Takviye</w:t>
            </w:r>
            <w:r w:rsidRPr="00651B2D">
              <w:rPr>
                <w:rFonts w:cs="Times New Roman"/>
                <w:color w:val="000000" w:themeColor="text1"/>
                <w:spacing w:val="-2"/>
                <w:sz w:val="22"/>
                <w:szCs w:val="22"/>
              </w:rPr>
              <w:t xml:space="preserve"> kimyasallarından kaynaklanan emisyonlarda emisyon faktörü için aşağıdaki kademe tanımları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3"/>
                <w:sz w:val="22"/>
                <w:szCs w:val="22"/>
              </w:rPr>
            </w:pPr>
            <w:r w:rsidRPr="00651B2D">
              <w:rPr>
                <w:rFonts w:cs="Times New Roman"/>
                <w:b/>
                <w:color w:val="000000" w:themeColor="text1"/>
                <w:spacing w:val="-2"/>
                <w:w w:val="103"/>
                <w:sz w:val="22"/>
                <w:szCs w:val="22"/>
              </w:rPr>
              <w:t>Kademe 1</w:t>
            </w:r>
            <w:r w:rsidRPr="00651B2D">
              <w:rPr>
                <w:rFonts w:cs="Times New Roman"/>
                <w:color w:val="000000" w:themeColor="text1"/>
                <w:spacing w:val="-2"/>
                <w:w w:val="103"/>
                <w:sz w:val="22"/>
                <w:szCs w:val="22"/>
              </w:rPr>
              <w:t>: Ek</w:t>
            </w:r>
            <w:r w:rsidRPr="00651B2D">
              <w:rPr>
                <w:rFonts w:cs="Times New Roman"/>
                <w:b/>
                <w:color w:val="000000" w:themeColor="text1"/>
                <w:spacing w:val="-2"/>
                <w:sz w:val="22"/>
                <w:szCs w:val="22"/>
              </w:rPr>
              <w:t>-</w:t>
            </w:r>
            <w:r w:rsidRPr="00651B2D">
              <w:rPr>
                <w:rFonts w:cs="Times New Roman"/>
                <w:color w:val="000000" w:themeColor="text1"/>
                <w:spacing w:val="-2"/>
                <w:w w:val="103"/>
                <w:sz w:val="22"/>
                <w:szCs w:val="22"/>
              </w:rPr>
              <w:t xml:space="preserve">5'in 2 nci bölümünde </w:t>
            </w:r>
            <w:r w:rsidRPr="00651B2D">
              <w:rPr>
                <w:rFonts w:cs="Times New Roman"/>
                <w:color w:val="000000" w:themeColor="text1"/>
                <w:spacing w:val="-2"/>
                <w:w w:val="103"/>
                <w:sz w:val="22"/>
                <w:szCs w:val="22"/>
              </w:rPr>
              <w:lastRenderedPageBreak/>
              <w:t xml:space="preserve">listelenen stokiyometrik oranlar kullanılır. İlgili girdi malzemelerinin saflığı </w:t>
            </w:r>
            <w:r w:rsidRPr="00651B2D">
              <w:rPr>
                <w:rFonts w:cs="Times New Roman"/>
                <w:color w:val="000000" w:themeColor="text1"/>
                <w:spacing w:val="-2"/>
                <w:w w:val="111"/>
                <w:sz w:val="22"/>
                <w:szCs w:val="22"/>
              </w:rPr>
              <w:t xml:space="preserve">ilgili ulusal ve uluslararası standartlar </w:t>
            </w:r>
            <w:r w:rsidRPr="00651B2D">
              <w:rPr>
                <w:rFonts w:cs="Times New Roman"/>
                <w:color w:val="000000" w:themeColor="text1"/>
                <w:spacing w:val="-2"/>
                <w:w w:val="103"/>
                <w:sz w:val="22"/>
                <w:szCs w:val="22"/>
              </w:rPr>
              <w:t>vasıtası ile belirlenir. Elde edilen değerler uygulanan karbonat malzemenin nemine ve değersiz içeriğine uygun olarak ayarlanır.</w:t>
            </w:r>
          </w:p>
          <w:p w:rsidR="00651B2D" w:rsidRPr="00691926" w:rsidRDefault="00651B2D" w:rsidP="00651B2D">
            <w:pPr>
              <w:widowControl w:val="0"/>
              <w:tabs>
                <w:tab w:val="left" w:pos="1530"/>
              </w:tabs>
              <w:autoSpaceDE w:val="0"/>
              <w:autoSpaceDN w:val="0"/>
              <w:adjustRightInd w:val="0"/>
              <w:ind w:right="-8"/>
              <w:jc w:val="both"/>
              <w:rPr>
                <w:rFonts w:cs="Times New Roman"/>
                <w:color w:val="FF0000"/>
                <w:spacing w:val="-2"/>
                <w:sz w:val="22"/>
                <w:szCs w:val="22"/>
              </w:rPr>
            </w:pPr>
            <w:r w:rsidRPr="00651B2D">
              <w:rPr>
                <w:rFonts w:cs="Times New Roman"/>
                <w:b/>
                <w:color w:val="000000" w:themeColor="text1"/>
                <w:spacing w:val="-2"/>
                <w:sz w:val="22"/>
                <w:szCs w:val="22"/>
              </w:rPr>
              <w:t>Kademe 2</w:t>
            </w:r>
            <w:r w:rsidRPr="00651B2D">
              <w:rPr>
                <w:rFonts w:cs="Times New Roman"/>
                <w:color w:val="000000" w:themeColor="text1"/>
                <w:spacing w:val="-2"/>
                <w:sz w:val="22"/>
                <w:szCs w:val="22"/>
              </w:rPr>
              <w:t>: Her bir ilgili girdi malzemesine ilişkin ilgili karbonat miktarlarının belirlenmesi 30’dan 33’e kadar olan maddeler uyarınca yürütülür.</w:t>
            </w:r>
            <w:r w:rsidRPr="00651B2D">
              <w:rPr>
                <w:color w:val="000000" w:themeColor="text1"/>
                <w:sz w:val="22"/>
                <w:szCs w:val="22"/>
              </w:rPr>
              <w:t xml:space="preserve"> </w:t>
            </w:r>
            <w:r w:rsidRPr="00691926">
              <w:rPr>
                <w:rFonts w:cs="Times New Roman"/>
                <w:color w:val="FF0000"/>
                <w:spacing w:val="-2"/>
                <w:sz w:val="22"/>
                <w:szCs w:val="22"/>
              </w:rPr>
              <w:t>Uygun olduğu durumlarda, Ek-2 nin 6 ıncı bölümünde yer alan stokiyometrik oranlar komposizyon verisinin emisyonlara dönüştürülmesi için kullanılır.</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Dönüşüm faktörü için, sadece kademe 1 uygulanır. </w:t>
            </w:r>
          </w:p>
          <w:p w:rsidR="00651B2D" w:rsidRPr="00651B2D" w:rsidRDefault="00651B2D" w:rsidP="00651B2D">
            <w:pPr>
              <w:widowControl w:val="0"/>
              <w:tabs>
                <w:tab w:val="left" w:pos="1530"/>
              </w:tabs>
              <w:autoSpaceDE w:val="0"/>
              <w:autoSpaceDN w:val="0"/>
              <w:adjustRightInd w:val="0"/>
              <w:ind w:right="-8"/>
              <w:jc w:val="both"/>
              <w:rPr>
                <w:rFonts w:cs="Times New Roman"/>
                <w:b/>
                <w:color w:val="000000" w:themeColor="text1"/>
                <w:spacing w:val="-2"/>
                <w:w w:val="109"/>
                <w:sz w:val="22"/>
                <w:szCs w:val="22"/>
              </w:rPr>
            </w:pPr>
          </w:p>
          <w:p w:rsidR="00651B2D" w:rsidRPr="00651B2D" w:rsidRDefault="00651B2D" w:rsidP="00651B2D">
            <w:pPr>
              <w:widowControl w:val="0"/>
              <w:tabs>
                <w:tab w:val="left" w:pos="1530"/>
              </w:tabs>
              <w:autoSpaceDE w:val="0"/>
              <w:autoSpaceDN w:val="0"/>
              <w:adjustRightInd w:val="0"/>
              <w:ind w:right="-8"/>
              <w:jc w:val="both"/>
              <w:rPr>
                <w:rFonts w:cs="Times New Roman"/>
                <w:b/>
                <w:color w:val="000000" w:themeColor="text1"/>
                <w:spacing w:val="-2"/>
                <w:w w:val="109"/>
                <w:sz w:val="22"/>
                <w:szCs w:val="22"/>
              </w:rPr>
            </w:pPr>
            <w:r w:rsidRPr="00651B2D">
              <w:rPr>
                <w:rFonts w:cs="Times New Roman"/>
                <w:b/>
                <w:color w:val="000000" w:themeColor="text1"/>
                <w:spacing w:val="-2"/>
                <w:w w:val="109"/>
                <w:sz w:val="22"/>
                <w:szCs w:val="22"/>
              </w:rPr>
              <w:t>15.</w:t>
            </w:r>
            <w:r w:rsidRPr="00651B2D">
              <w:rPr>
                <w:rFonts w:cs="Times New Roman"/>
                <w:b/>
                <w:color w:val="000000" w:themeColor="text1"/>
                <w:spacing w:val="-2"/>
                <w:w w:val="102"/>
                <w:sz w:val="22"/>
                <w:szCs w:val="22"/>
              </w:rPr>
              <w:t xml:space="preserve"> 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Karbon Siyahı Üretimi</w:t>
            </w:r>
          </w:p>
          <w:p w:rsidR="00651B2D" w:rsidRPr="00651B2D" w:rsidRDefault="00651B2D" w:rsidP="00651B2D">
            <w:pPr>
              <w:widowControl w:val="0"/>
              <w:tabs>
                <w:tab w:val="left" w:pos="1530"/>
              </w:tabs>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6"/>
                <w:sz w:val="22"/>
                <w:szCs w:val="22"/>
              </w:rPr>
              <w:t xml:space="preserve">İşletme, asgari düzeyde yanma ile ilgili tüm yakıtları </w:t>
            </w:r>
            <w:r w:rsidRPr="00651B2D">
              <w:rPr>
                <w:rFonts w:cs="Times New Roman"/>
                <w:color w:val="000000" w:themeColor="text1"/>
                <w:spacing w:val="-2"/>
                <w:sz w:val="22"/>
                <w:szCs w:val="22"/>
              </w:rPr>
              <w:t>ve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 kaynağı olan</w:t>
            </w:r>
            <w:r w:rsidRPr="00651B2D">
              <w:rPr>
                <w:rFonts w:cs="Times New Roman"/>
                <w:color w:val="000000" w:themeColor="text1"/>
                <w:spacing w:val="-2"/>
                <w:w w:val="106"/>
                <w:sz w:val="22"/>
                <w:szCs w:val="22"/>
              </w:rPr>
              <w:t xml:space="preserve"> ve proses malzemesi olarak kullanılan tüm yakıtları dahil eder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w w:val="106"/>
                <w:sz w:val="22"/>
                <w:szCs w:val="22"/>
              </w:rPr>
            </w:pPr>
          </w:p>
          <w:p w:rsidR="00651B2D" w:rsidRPr="00651B2D" w:rsidRDefault="00651B2D" w:rsidP="00651B2D">
            <w:pPr>
              <w:widowControl w:val="0"/>
              <w:tabs>
                <w:tab w:val="left" w:pos="1530"/>
              </w:tabs>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4"/>
                <w:sz w:val="22"/>
                <w:szCs w:val="22"/>
              </w:rPr>
              <w:t>Karbon siyahı üretiminden kaynaklanan emisyonların izlenmesi, bu Ekin 1 inci bölümüne uygun olarak, atık gaz yıkamasını da içeren bir yanma prosesi olarak ya da 23 üncü madde ve ek</w:t>
            </w:r>
            <w:r w:rsidRPr="00651B2D">
              <w:rPr>
                <w:rFonts w:cs="Times New Roman"/>
                <w:b/>
                <w:color w:val="000000" w:themeColor="text1"/>
                <w:spacing w:val="-2"/>
                <w:sz w:val="22"/>
                <w:szCs w:val="22"/>
              </w:rPr>
              <w:t>-</w:t>
            </w:r>
            <w:r w:rsidRPr="00651B2D">
              <w:rPr>
                <w:rFonts w:cs="Times New Roman"/>
                <w:color w:val="000000" w:themeColor="text1"/>
                <w:spacing w:val="-2"/>
                <w:w w:val="104"/>
                <w:sz w:val="22"/>
                <w:szCs w:val="22"/>
              </w:rPr>
              <w:t>2'nin 3 üncü bölümüne uygun olarak kütle dengesi kullanılarak yapılır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530"/>
                <w:tab w:val="left" w:pos="2267"/>
              </w:tabs>
              <w:autoSpaceDE w:val="0"/>
              <w:autoSpaceDN w:val="0"/>
              <w:adjustRightInd w:val="0"/>
              <w:ind w:right="-8"/>
              <w:jc w:val="both"/>
              <w:rPr>
                <w:rFonts w:cs="Times New Roman"/>
                <w:b/>
                <w:color w:val="000000" w:themeColor="text1"/>
                <w:spacing w:val="-2"/>
                <w:w w:val="102"/>
                <w:sz w:val="22"/>
                <w:szCs w:val="22"/>
              </w:rPr>
            </w:pPr>
            <w:r w:rsidRPr="00651B2D">
              <w:rPr>
                <w:rFonts w:cs="Times New Roman"/>
                <w:b/>
                <w:color w:val="000000" w:themeColor="text1"/>
                <w:spacing w:val="-2"/>
                <w:sz w:val="22"/>
                <w:szCs w:val="22"/>
              </w:rPr>
              <w:t xml:space="preserve">16.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 xml:space="preserve">1’inde Listelenen Nitrik Asit, Adipik Asit, Kaprolaktam, Glioksal ve Glioksilik Asit Üretiminden Diazot Oksidin </w:t>
            </w:r>
            <w:r w:rsidRPr="00651B2D">
              <w:rPr>
                <w:rFonts w:cs="Times New Roman"/>
                <w:b/>
                <w:color w:val="000000" w:themeColor="text1"/>
                <w:spacing w:val="-2"/>
                <w:w w:val="107"/>
                <w:sz w:val="22"/>
                <w:szCs w:val="22"/>
              </w:rPr>
              <w:t>(N</w:t>
            </w:r>
            <w:r w:rsidRPr="00651B2D">
              <w:rPr>
                <w:rFonts w:cs="Times New Roman"/>
                <w:b/>
                <w:color w:val="000000" w:themeColor="text1"/>
                <w:spacing w:val="-2"/>
                <w:w w:val="107"/>
                <w:sz w:val="22"/>
                <w:szCs w:val="22"/>
                <w:vertAlign w:val="subscript"/>
              </w:rPr>
              <w:t>2</w:t>
            </w:r>
            <w:r w:rsidRPr="00651B2D">
              <w:rPr>
                <w:rFonts w:cs="Times New Roman"/>
                <w:b/>
                <w:color w:val="000000" w:themeColor="text1"/>
                <w:spacing w:val="-2"/>
                <w:w w:val="107"/>
                <w:sz w:val="22"/>
                <w:szCs w:val="22"/>
              </w:rPr>
              <w:t>O) Belirlenmesi</w:t>
            </w:r>
          </w:p>
          <w:p w:rsidR="00651B2D" w:rsidRPr="00651B2D" w:rsidRDefault="00651B2D" w:rsidP="00651B2D">
            <w:pPr>
              <w:widowControl w:val="0"/>
              <w:tabs>
                <w:tab w:val="left" w:pos="1530"/>
              </w:tabs>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2"/>
                <w:sz w:val="22"/>
                <w:szCs w:val="22"/>
              </w:rPr>
              <w:t>İşletme, N</w:t>
            </w:r>
            <w:r w:rsidRPr="00651B2D">
              <w:rPr>
                <w:rFonts w:cs="Times New Roman"/>
                <w:color w:val="000000" w:themeColor="text1"/>
                <w:spacing w:val="-2"/>
                <w:w w:val="102"/>
                <w:sz w:val="22"/>
                <w:szCs w:val="22"/>
                <w:vertAlign w:val="subscript"/>
              </w:rPr>
              <w:t>2</w:t>
            </w:r>
            <w:r w:rsidRPr="00651B2D">
              <w:rPr>
                <w:rFonts w:cs="Times New Roman"/>
                <w:color w:val="000000" w:themeColor="text1"/>
                <w:spacing w:val="-2"/>
                <w:w w:val="102"/>
                <w:sz w:val="22"/>
                <w:szCs w:val="22"/>
              </w:rPr>
              <w:t xml:space="preserve">O emisyonlarının çıktığı her faaliyet için, ürünlerden kaynaklanan ve azaltma ekipmanlarına yönlendirilen </w:t>
            </w:r>
            <w:r w:rsidRPr="00651B2D">
              <w:rPr>
                <w:rFonts w:cs="Times New Roman"/>
                <w:color w:val="000000" w:themeColor="text1"/>
                <w:spacing w:val="-2"/>
                <w:sz w:val="22"/>
                <w:szCs w:val="22"/>
              </w:rPr>
              <w:t>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emisyonlarını içerecek şekilde üretim proseslerinden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O salınan bütün kaynakları değerlendirir. Bu prosesler aşağıdakilerden herhangi birini içerir: </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9"/>
                <w:sz w:val="22"/>
                <w:szCs w:val="22"/>
              </w:rPr>
              <w:t xml:space="preserve">(a) </w:t>
            </w:r>
            <w:r w:rsidRPr="00651B2D">
              <w:rPr>
                <w:rFonts w:cs="Times New Roman"/>
                <w:color w:val="000000" w:themeColor="text1"/>
                <w:spacing w:val="-2"/>
                <w:sz w:val="22"/>
                <w:szCs w:val="22"/>
              </w:rPr>
              <w:t>Nitrik asit üretimi - amonyağın katalitik yükseltgenmesinden ve/veya NOx/N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azaltma birimlerinden çıkan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emisyonları,</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(b) Adipik asit üretimi – yükseltgenme reaksiyonundan, doğrudan proses tahliye ve/veya emisyon kontrol ekipmanından çıkan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emisyonları,</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(c) Glioksal ve glioksilik asit üretimi – proses </w:t>
            </w:r>
            <w:r w:rsidRPr="00651B2D">
              <w:rPr>
                <w:rFonts w:cs="Times New Roman"/>
                <w:color w:val="000000" w:themeColor="text1"/>
                <w:spacing w:val="-2"/>
                <w:sz w:val="22"/>
                <w:szCs w:val="22"/>
              </w:rPr>
              <w:lastRenderedPageBreak/>
              <w:t>reaksiyonlarından, doğrudan proses tahliye ve/veya emisyon kontrol ekipmanından çıkan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emisyonları,</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(d) Kaprolaktam üretimi - proses reaksiyonlarından, doğrudan proses tahliye ve/veya emisyon kontrol ekipmanından çıkan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emisyonları.</w:t>
            </w: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53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Bu hükümler yakıtların yanmasından kaynaklanan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O emisyonlarına uygulanmaz.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bookmarkStart w:id="19" w:name="Pg90"/>
            <w:bookmarkEnd w:id="19"/>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B) N</w:t>
            </w:r>
            <w:r w:rsidRPr="00651B2D">
              <w:rPr>
                <w:rFonts w:cs="Times New Roman"/>
                <w:b/>
                <w:color w:val="000000" w:themeColor="text1"/>
                <w:spacing w:val="-2"/>
                <w:w w:val="101"/>
                <w:sz w:val="22"/>
                <w:szCs w:val="22"/>
                <w:vertAlign w:val="subscript"/>
              </w:rPr>
              <w:t>2</w:t>
            </w:r>
            <w:r w:rsidRPr="00651B2D">
              <w:rPr>
                <w:rFonts w:cs="Times New Roman"/>
                <w:b/>
                <w:color w:val="000000" w:themeColor="text1"/>
                <w:spacing w:val="-2"/>
                <w:w w:val="101"/>
                <w:sz w:val="22"/>
                <w:szCs w:val="22"/>
              </w:rPr>
              <w:t xml:space="preserve">O Emisyonlarının Belirlenmesi </w:t>
            </w:r>
          </w:p>
          <w:p w:rsidR="00651B2D" w:rsidRPr="00651B2D" w:rsidRDefault="00651B2D" w:rsidP="00651B2D">
            <w:pPr>
              <w:widowControl w:val="0"/>
              <w:autoSpaceDE w:val="0"/>
              <w:autoSpaceDN w:val="0"/>
              <w:adjustRightInd w:val="0"/>
              <w:ind w:right="-8"/>
              <w:jc w:val="both"/>
              <w:rPr>
                <w:rFonts w:cs="Times New Roman"/>
                <w:b/>
                <w:i/>
                <w:color w:val="000000" w:themeColor="text1"/>
                <w:spacing w:val="-2"/>
                <w:sz w:val="22"/>
                <w:szCs w:val="22"/>
              </w:rPr>
            </w:pPr>
            <w:r w:rsidRPr="00651B2D">
              <w:rPr>
                <w:rFonts w:cs="Times New Roman"/>
                <w:b/>
                <w:i/>
                <w:color w:val="000000" w:themeColor="text1"/>
                <w:spacing w:val="-2"/>
                <w:sz w:val="22"/>
                <w:szCs w:val="22"/>
              </w:rPr>
              <w:t>B.1 Yıllık N</w:t>
            </w:r>
            <w:r w:rsidRPr="00651B2D">
              <w:rPr>
                <w:rFonts w:cs="Times New Roman"/>
                <w:b/>
                <w:i/>
                <w:color w:val="000000" w:themeColor="text1"/>
                <w:spacing w:val="-2"/>
                <w:sz w:val="22"/>
                <w:szCs w:val="22"/>
                <w:vertAlign w:val="subscript"/>
              </w:rPr>
              <w:t>2</w:t>
            </w:r>
            <w:r w:rsidRPr="00651B2D">
              <w:rPr>
                <w:rFonts w:cs="Times New Roman"/>
                <w:b/>
                <w:i/>
                <w:color w:val="000000" w:themeColor="text1"/>
                <w:spacing w:val="-2"/>
                <w:sz w:val="22"/>
                <w:szCs w:val="22"/>
              </w:rPr>
              <w:t xml:space="preserve">O emisyonları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3"/>
                <w:sz w:val="22"/>
                <w:szCs w:val="22"/>
              </w:rPr>
              <w:t>İşletme, sürekli emisyon ölçümü kullanarak nitrik asit üretiminden kaynaklanan N</w:t>
            </w:r>
            <w:r w:rsidRPr="00651B2D">
              <w:rPr>
                <w:rFonts w:cs="Times New Roman"/>
                <w:color w:val="000000" w:themeColor="text1"/>
                <w:spacing w:val="-2"/>
                <w:w w:val="103"/>
                <w:sz w:val="22"/>
                <w:szCs w:val="22"/>
                <w:vertAlign w:val="subscript"/>
              </w:rPr>
              <w:t>2</w:t>
            </w:r>
            <w:r w:rsidRPr="00651B2D">
              <w:rPr>
                <w:rFonts w:cs="Times New Roman"/>
                <w:color w:val="000000" w:themeColor="text1"/>
                <w:spacing w:val="-2"/>
                <w:w w:val="103"/>
                <w:sz w:val="22"/>
                <w:szCs w:val="22"/>
              </w:rPr>
              <w:t>O emisyonlarını izler. İşletme, azaltılmış emisyonlar için ölçüm temelli yöntem ve azaltılmamış emisyonların geçici oluşumları için hesaplama temelli yöntem (bir kütle-dengesi yöntemine dayanan) kullanarak adipik asit, kaprolaktam, glioksal ve glioksilik asit üretiminden kaynaklanan N</w:t>
            </w:r>
            <w:r w:rsidRPr="00651B2D">
              <w:rPr>
                <w:rFonts w:cs="Times New Roman"/>
                <w:color w:val="000000" w:themeColor="text1"/>
                <w:spacing w:val="-2"/>
                <w:w w:val="103"/>
                <w:sz w:val="22"/>
                <w:szCs w:val="22"/>
                <w:vertAlign w:val="subscript"/>
              </w:rPr>
              <w:t>2</w:t>
            </w:r>
            <w:r w:rsidRPr="00651B2D">
              <w:rPr>
                <w:rFonts w:cs="Times New Roman"/>
                <w:color w:val="000000" w:themeColor="text1"/>
                <w:spacing w:val="-2"/>
                <w:w w:val="103"/>
                <w:sz w:val="22"/>
                <w:szCs w:val="22"/>
              </w:rPr>
              <w:t>O emisyonlarını izler.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sürekli emisyon ölçümünün uygulandığı her bir emisyon kaynağı için aşağıdaki formülü kullanarak toplam yıllık emisyonun bütün saatlik emisyonların toplamı olup olmadığını değerlendirir.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91926" w:rsidRDefault="00691926" w:rsidP="00651B2D">
            <w:pPr>
              <w:widowControl w:val="0"/>
              <w:autoSpaceDE w:val="0"/>
              <w:autoSpaceDN w:val="0"/>
              <w:adjustRightInd w:val="0"/>
              <w:ind w:right="-8"/>
              <w:jc w:val="both"/>
              <w:rPr>
                <w:rFonts w:cs="Times New Roman"/>
                <w:b/>
                <w:i/>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i/>
                <w:color w:val="000000" w:themeColor="text1"/>
                <w:spacing w:val="-2"/>
                <w:w w:val="101"/>
                <w:sz w:val="22"/>
                <w:szCs w:val="22"/>
              </w:rPr>
            </w:pPr>
            <w:r w:rsidRPr="00651B2D">
              <w:rPr>
                <w:rFonts w:cs="Times New Roman"/>
                <w:b/>
                <w:i/>
                <w:color w:val="000000" w:themeColor="text1"/>
                <w:spacing w:val="-2"/>
                <w:w w:val="101"/>
                <w:sz w:val="22"/>
                <w:szCs w:val="22"/>
              </w:rPr>
              <w:t>B.2 Saatlik N</w:t>
            </w:r>
            <w:r w:rsidRPr="00651B2D">
              <w:rPr>
                <w:rFonts w:cs="Times New Roman"/>
                <w:b/>
                <w:i/>
                <w:color w:val="000000" w:themeColor="text1"/>
                <w:spacing w:val="-2"/>
                <w:w w:val="101"/>
                <w:sz w:val="22"/>
                <w:szCs w:val="22"/>
                <w:vertAlign w:val="subscript"/>
              </w:rPr>
              <w:t>2</w:t>
            </w:r>
            <w:r w:rsidRPr="00651B2D">
              <w:rPr>
                <w:rFonts w:cs="Times New Roman"/>
                <w:b/>
                <w:i/>
                <w:color w:val="000000" w:themeColor="text1"/>
                <w:spacing w:val="-2"/>
                <w:w w:val="101"/>
                <w:sz w:val="22"/>
                <w:szCs w:val="22"/>
              </w:rPr>
              <w:t>O emisyonları</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r w:rsidRPr="00651B2D">
              <w:rPr>
                <w:rFonts w:cs="Times New Roman"/>
                <w:color w:val="000000" w:themeColor="text1"/>
                <w:spacing w:val="-2"/>
                <w:w w:val="102"/>
                <w:sz w:val="22"/>
                <w:szCs w:val="22"/>
              </w:rPr>
              <w:t xml:space="preserve">İşletme, sürekli emisyon ölçümünün uygulandığı durumda her kaynak için yıllık ortalama saatlik N2O emisyonlarını aşağıdaki denklemi </w:t>
            </w:r>
            <w:r w:rsidRPr="00691926">
              <w:rPr>
                <w:rFonts w:cs="Times New Roman"/>
                <w:color w:val="FF0000"/>
                <w:spacing w:val="-2"/>
                <w:w w:val="102"/>
                <w:sz w:val="22"/>
                <w:szCs w:val="22"/>
              </w:rPr>
              <w:t xml:space="preserve">kullanarak Ek-7’nin 3 üncü bölümünde yer alan 2 numaralı denklemi </w:t>
            </w:r>
            <w:r w:rsidRPr="00651B2D">
              <w:rPr>
                <w:rFonts w:cs="Times New Roman"/>
                <w:color w:val="000000" w:themeColor="text1"/>
                <w:spacing w:val="-2"/>
                <w:w w:val="102"/>
                <w:sz w:val="22"/>
                <w:szCs w:val="22"/>
              </w:rPr>
              <w:t>kullanarak hesaplar.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azaltmanın kullanıldığı durumda, NO</w:t>
            </w:r>
            <w:r w:rsidRPr="00651B2D">
              <w:rPr>
                <w:rFonts w:cs="Times New Roman"/>
                <w:color w:val="000000" w:themeColor="text1"/>
                <w:spacing w:val="-2"/>
                <w:sz w:val="22"/>
                <w:szCs w:val="22"/>
                <w:vertAlign w:val="subscript"/>
              </w:rPr>
              <w:t>x</w:t>
            </w:r>
            <w:r w:rsidRPr="00651B2D">
              <w:rPr>
                <w:rFonts w:cs="Times New Roman"/>
                <w:color w:val="000000" w:themeColor="text1"/>
                <w:spacing w:val="-2"/>
                <w:sz w:val="22"/>
                <w:szCs w:val="22"/>
              </w:rPr>
              <w:t>/N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O azaltım ekipmanının ardından, temsili bir noktada ölçüm temelli yöntem </w:t>
            </w:r>
            <w:r w:rsidRPr="00651B2D">
              <w:rPr>
                <w:rFonts w:cs="Times New Roman"/>
                <w:color w:val="000000" w:themeColor="text1"/>
                <w:spacing w:val="-2"/>
                <w:sz w:val="22"/>
                <w:szCs w:val="22"/>
              </w:rPr>
              <w:lastRenderedPageBreak/>
              <w:t>kullanarak her bir emisyon kaynağından çıkan baca gazındaki saatlik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konsantrasyonlarını [mg/Nm</w:t>
            </w:r>
            <w:r w:rsidRPr="00651B2D">
              <w:rPr>
                <w:rFonts w:cs="Times New Roman"/>
                <w:color w:val="000000" w:themeColor="text1"/>
                <w:spacing w:val="-2"/>
                <w:sz w:val="22"/>
                <w:szCs w:val="22"/>
                <w:vertAlign w:val="superscript"/>
              </w:rPr>
              <w:t>3</w:t>
            </w:r>
            <w:r w:rsidRPr="00651B2D">
              <w:rPr>
                <w:rFonts w:cs="Times New Roman"/>
                <w:color w:val="000000" w:themeColor="text1"/>
                <w:spacing w:val="-2"/>
                <w:sz w:val="22"/>
                <w:szCs w:val="22"/>
              </w:rPr>
              <w:t>] belirler. İşletme hem azaltılmış hem de azaltılmamış koşullar süresince tüm emisyon kaynaklarının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O konsantrasyonlarını ölçmeye yönelik teknikleri uygular. İşletme, bu süreçte belirsizliklerin artması halinde, bunları belirsizlik değerlendirmesinde dikkate alır. </w:t>
            </w:r>
          </w:p>
          <w:p w:rsidR="00651B2D" w:rsidRPr="00651B2D" w:rsidRDefault="00651B2D" w:rsidP="00651B2D">
            <w:pPr>
              <w:widowControl w:val="0"/>
              <w:autoSpaceDE w:val="0"/>
              <w:autoSpaceDN w:val="0"/>
              <w:adjustRightInd w:val="0"/>
              <w:ind w:right="-8"/>
              <w:rPr>
                <w:rFonts w:cs="Times New Roman"/>
                <w:color w:val="000000" w:themeColor="text1"/>
                <w:spacing w:val="-2"/>
                <w:w w:val="97"/>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gerekli olduğunda bütün ölçümleri kuru gazı baz alarak ayarlar ve onları sürekli raporlar.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bookmarkStart w:id="20" w:name="Pg91"/>
            <w:bookmarkEnd w:id="20"/>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91926" w:rsidRDefault="00691926"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b/>
                <w:i/>
                <w:color w:val="000000" w:themeColor="text1"/>
                <w:spacing w:val="-2"/>
                <w:sz w:val="22"/>
                <w:szCs w:val="22"/>
              </w:rPr>
            </w:pPr>
            <w:r w:rsidRPr="00651B2D">
              <w:rPr>
                <w:rFonts w:cs="Times New Roman"/>
                <w:b/>
                <w:i/>
                <w:color w:val="000000" w:themeColor="text1"/>
                <w:spacing w:val="-2"/>
                <w:sz w:val="22"/>
                <w:szCs w:val="22"/>
              </w:rPr>
              <w:t>B.3 Baca gazı akışının belirlenmesi</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w:t>
            </w:r>
            <w:r w:rsidRPr="00651B2D">
              <w:rPr>
                <w:rFonts w:cs="Times New Roman"/>
                <w:color w:val="000000" w:themeColor="text1"/>
                <w:spacing w:val="-2"/>
                <w:w w:val="104"/>
                <w:sz w:val="22"/>
                <w:szCs w:val="22"/>
              </w:rPr>
              <w:t>N</w:t>
            </w:r>
            <w:r w:rsidRPr="00651B2D">
              <w:rPr>
                <w:rFonts w:cs="Times New Roman"/>
                <w:color w:val="000000" w:themeColor="text1"/>
                <w:spacing w:val="-2"/>
                <w:w w:val="104"/>
                <w:sz w:val="22"/>
                <w:szCs w:val="22"/>
                <w:vertAlign w:val="subscript"/>
              </w:rPr>
              <w:t>2</w:t>
            </w:r>
            <w:r w:rsidRPr="00651B2D">
              <w:rPr>
                <w:rFonts w:cs="Times New Roman"/>
                <w:color w:val="000000" w:themeColor="text1"/>
                <w:spacing w:val="-2"/>
                <w:w w:val="104"/>
                <w:sz w:val="22"/>
                <w:szCs w:val="22"/>
              </w:rPr>
              <w:t>O emisyonlarının izlenmesi için baca gazı akışının ölçülmesi amacı ile bu Tebliğin 41 inci maddesinin beşinci fıkrasında ortaya konan baca gazı akışını izlemek için yöntemleri kullanır. Nitrik asit üretimi için, işletme teknik olarak elverişli olduğunda, 41 inci maddenin beşinci fıkrasının (a) bendi kapsamındaki yöntemi uygular. Bu durumda işletme, amonyak girdi yükü veya sürekli emisyon akış ölçümü tarafından akışın belirlenmesi gibi önemli parametrelere dayanarak bir kütle dengesi yöntemini içeren, alternatif bir yöntemi Bakanlığın onayına bağlı olarak uygular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w w:val="104"/>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Baca gazı akışı aşağıdaki formül kapsamında hesaplanır: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Vbaca gazı akışı [Nm</w:t>
            </w:r>
            <w:r w:rsidRPr="00651B2D">
              <w:rPr>
                <w:rFonts w:cs="Times New Roman"/>
                <w:color w:val="000000" w:themeColor="text1"/>
                <w:spacing w:val="-2"/>
                <w:sz w:val="22"/>
                <w:szCs w:val="22"/>
                <w:vertAlign w:val="superscript"/>
              </w:rPr>
              <w:t>3</w:t>
            </w:r>
            <w:r w:rsidRPr="00651B2D">
              <w:rPr>
                <w:rFonts w:cs="Times New Roman"/>
                <w:color w:val="000000" w:themeColor="text1"/>
                <w:spacing w:val="-2"/>
                <w:sz w:val="22"/>
                <w:szCs w:val="22"/>
              </w:rPr>
              <w:t xml:space="preserve">/s] = Vhava * (1 - O2,air) / (1 - O2, baca gazı) </w:t>
            </w:r>
          </w:p>
          <w:p w:rsidR="00651B2D" w:rsidRPr="00651B2D" w:rsidRDefault="00651B2D" w:rsidP="00651B2D">
            <w:pPr>
              <w:widowControl w:val="0"/>
              <w:tabs>
                <w:tab w:val="left" w:pos="2138"/>
                <w:tab w:val="left" w:pos="10710"/>
              </w:tabs>
              <w:autoSpaceDE w:val="0"/>
              <w:autoSpaceDN w:val="0"/>
              <w:adjustRightInd w:val="0"/>
              <w:ind w:right="-8"/>
              <w:jc w:val="both"/>
              <w:rPr>
                <w:rFonts w:cs="Times New Roman"/>
                <w:color w:val="000000" w:themeColor="text1"/>
                <w:spacing w:val="-2"/>
                <w:position w:val="-3"/>
                <w:sz w:val="22"/>
                <w:szCs w:val="22"/>
              </w:rPr>
            </w:pPr>
          </w:p>
          <w:p w:rsidR="00651B2D" w:rsidRPr="00651B2D" w:rsidRDefault="00651B2D" w:rsidP="00651B2D">
            <w:pPr>
              <w:widowControl w:val="0"/>
              <w:tabs>
                <w:tab w:val="left" w:pos="2138"/>
                <w:tab w:val="left" w:pos="10710"/>
              </w:tabs>
              <w:autoSpaceDE w:val="0"/>
              <w:autoSpaceDN w:val="0"/>
              <w:adjustRightInd w:val="0"/>
              <w:ind w:right="-8"/>
              <w:jc w:val="both"/>
              <w:rPr>
                <w:rFonts w:cs="Times New Roman"/>
                <w:color w:val="000000" w:themeColor="text1"/>
                <w:spacing w:val="-2"/>
                <w:position w:val="-3"/>
                <w:sz w:val="22"/>
                <w:szCs w:val="22"/>
              </w:rPr>
            </w:pPr>
            <w:r w:rsidRPr="00651B2D">
              <w:rPr>
                <w:rFonts w:cs="Times New Roman"/>
                <w:color w:val="000000" w:themeColor="text1"/>
                <w:spacing w:val="-2"/>
                <w:position w:val="-3"/>
                <w:sz w:val="22"/>
                <w:szCs w:val="22"/>
              </w:rPr>
              <w:t>Burada;</w:t>
            </w:r>
          </w:p>
          <w:p w:rsidR="00651B2D" w:rsidRPr="00651B2D" w:rsidRDefault="00651B2D" w:rsidP="00651B2D">
            <w:pPr>
              <w:widowControl w:val="0"/>
              <w:tabs>
                <w:tab w:val="left" w:pos="993"/>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position w:val="-3"/>
                <w:sz w:val="22"/>
                <w:szCs w:val="22"/>
              </w:rPr>
              <w:t>Vhava</w:t>
            </w:r>
            <w:r w:rsidRPr="00651B2D">
              <w:rPr>
                <w:rFonts w:cs="Times New Roman"/>
                <w:color w:val="000000" w:themeColor="text1"/>
                <w:spacing w:val="-2"/>
                <w:position w:val="-3"/>
                <w:sz w:val="22"/>
                <w:szCs w:val="22"/>
              </w:rPr>
              <w:tab/>
            </w:r>
            <w:r w:rsidRPr="00651B2D">
              <w:rPr>
                <w:rFonts w:cs="Times New Roman"/>
                <w:color w:val="000000" w:themeColor="text1"/>
                <w:spacing w:val="-2"/>
                <w:sz w:val="22"/>
                <w:szCs w:val="22"/>
              </w:rPr>
              <w:t>= Standart koşullarda Nm³/saat cinsinde toplam giren hava</w:t>
            </w:r>
          </w:p>
          <w:p w:rsidR="00651B2D" w:rsidRPr="00651B2D" w:rsidRDefault="00651B2D" w:rsidP="00651B2D">
            <w:pPr>
              <w:widowControl w:val="0"/>
              <w:tabs>
                <w:tab w:val="left" w:pos="993"/>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w:t>
            </w:r>
            <w:r w:rsidRPr="00651B2D">
              <w:rPr>
                <w:rFonts w:cs="Times New Roman"/>
                <w:color w:val="000000" w:themeColor="text1"/>
                <w:spacing w:val="-2"/>
                <w:sz w:val="22"/>
                <w:szCs w:val="22"/>
                <w:vertAlign w:val="subscript"/>
              </w:rPr>
              <w:t>hava</w:t>
            </w:r>
            <w:r w:rsidRPr="00651B2D">
              <w:rPr>
                <w:rFonts w:cs="Times New Roman"/>
                <w:color w:val="000000" w:themeColor="text1"/>
                <w:spacing w:val="-2"/>
                <w:sz w:val="22"/>
                <w:szCs w:val="22"/>
                <w:vertAlign w:val="subscript"/>
              </w:rPr>
              <w:tab/>
            </w:r>
            <w:r w:rsidRPr="00651B2D">
              <w:rPr>
                <w:rFonts w:cs="Times New Roman"/>
                <w:color w:val="000000" w:themeColor="text1"/>
                <w:spacing w:val="-2"/>
                <w:sz w:val="22"/>
                <w:szCs w:val="22"/>
              </w:rPr>
              <w:t>= Kuru havada 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’nin hacim oranı [= 0.2095]</w:t>
            </w:r>
          </w:p>
          <w:p w:rsidR="00651B2D" w:rsidRPr="00651B2D" w:rsidRDefault="00651B2D" w:rsidP="00651B2D">
            <w:pPr>
              <w:widowControl w:val="0"/>
              <w:tabs>
                <w:tab w:val="left" w:pos="10710"/>
              </w:tabs>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sz w:val="22"/>
                <w:szCs w:val="22"/>
              </w:rPr>
              <w:t>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w:t>
            </w:r>
            <w:r w:rsidRPr="00651B2D">
              <w:rPr>
                <w:rFonts w:cs="Times New Roman"/>
                <w:color w:val="000000" w:themeColor="text1"/>
                <w:spacing w:val="-2"/>
                <w:sz w:val="22"/>
                <w:szCs w:val="22"/>
                <w:vertAlign w:val="subscript"/>
              </w:rPr>
              <w:t>baca gazı</w:t>
            </w:r>
            <w:r w:rsidRPr="00651B2D">
              <w:rPr>
                <w:rFonts w:cs="Times New Roman"/>
                <w:color w:val="000000" w:themeColor="text1"/>
                <w:spacing w:val="-2"/>
                <w:sz w:val="22"/>
                <w:szCs w:val="22"/>
              </w:rPr>
              <w:t>= Baca gazındaki 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’nin hacim oranı</w:t>
            </w:r>
          </w:p>
          <w:p w:rsidR="00651B2D" w:rsidRPr="00651B2D" w:rsidRDefault="00651B2D" w:rsidP="00651B2D">
            <w:pPr>
              <w:widowControl w:val="0"/>
              <w:tabs>
                <w:tab w:val="left" w:pos="10710"/>
              </w:tabs>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sz w:val="22"/>
                <w:szCs w:val="22"/>
              </w:rPr>
              <w:lastRenderedPageBreak/>
              <w:t>V</w:t>
            </w:r>
            <w:r w:rsidRPr="00651B2D">
              <w:rPr>
                <w:rFonts w:cs="Times New Roman"/>
                <w:color w:val="000000" w:themeColor="text1"/>
                <w:spacing w:val="-2"/>
                <w:sz w:val="22"/>
                <w:szCs w:val="22"/>
                <w:vertAlign w:val="subscript"/>
              </w:rPr>
              <w:t>hava</w:t>
            </w:r>
            <w:r w:rsidRPr="00651B2D">
              <w:rPr>
                <w:rFonts w:cs="Times New Roman"/>
                <w:color w:val="000000" w:themeColor="text1"/>
                <w:spacing w:val="-2"/>
                <w:sz w:val="22"/>
                <w:szCs w:val="22"/>
              </w:rPr>
              <w:t xml:space="preserve"> nitrik asit üretim birimine giren bütün hava akışlarının toplamı</w:t>
            </w:r>
          </w:p>
          <w:p w:rsidR="00651B2D" w:rsidRPr="00651B2D" w:rsidRDefault="00651B2D" w:rsidP="00651B2D">
            <w:pPr>
              <w:widowControl w:val="0"/>
              <w:tabs>
                <w:tab w:val="left" w:pos="10710"/>
              </w:tabs>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sz w:val="22"/>
                <w:szCs w:val="22"/>
              </w:rPr>
              <w:t xml:space="preserve">olarak hesaplanır. </w:t>
            </w:r>
            <w:r w:rsidRPr="00651B2D">
              <w:rPr>
                <w:rFonts w:cs="Times New Roman"/>
                <w:color w:val="000000" w:themeColor="text1"/>
                <w:spacing w:val="-2"/>
                <w:sz w:val="22"/>
                <w:szCs w:val="22"/>
              </w:rPr>
              <w:br/>
            </w:r>
            <w:r w:rsidRPr="00651B2D">
              <w:rPr>
                <w:rFonts w:cs="Times New Roman"/>
                <w:color w:val="000000" w:themeColor="text1"/>
                <w:spacing w:val="-2"/>
                <w:sz w:val="22"/>
                <w:szCs w:val="22"/>
              </w:rPr>
              <w:br/>
              <w:t xml:space="preserve">İzleme planında aksi belirtilmedikçe, işletme aşağıdaki formülü uygular: </w:t>
            </w:r>
          </w:p>
          <w:p w:rsidR="00651B2D" w:rsidRPr="00651B2D" w:rsidRDefault="00651B2D" w:rsidP="00651B2D">
            <w:pPr>
              <w:widowControl w:val="0"/>
              <w:autoSpaceDE w:val="0"/>
              <w:autoSpaceDN w:val="0"/>
              <w:adjustRightInd w:val="0"/>
              <w:ind w:right="-8"/>
              <w:rPr>
                <w:rFonts w:cs="Times New Roman"/>
                <w:color w:val="000000" w:themeColor="text1"/>
                <w:spacing w:val="-2"/>
                <w:sz w:val="22"/>
                <w:szCs w:val="22"/>
              </w:rPr>
            </w:pPr>
            <w:r w:rsidRPr="00651B2D">
              <w:rPr>
                <w:rFonts w:cs="Times New Roman"/>
                <w:color w:val="000000" w:themeColor="text1"/>
                <w:spacing w:val="-2"/>
                <w:sz w:val="22"/>
                <w:szCs w:val="22"/>
              </w:rPr>
              <w:t xml:space="preserve">Vhava = Vbirinci + Vikinci+ Vsızdırmazlık </w:t>
            </w:r>
          </w:p>
          <w:p w:rsidR="00651B2D" w:rsidRPr="00651B2D" w:rsidRDefault="00651B2D" w:rsidP="00651B2D">
            <w:pPr>
              <w:widowControl w:val="0"/>
              <w:tabs>
                <w:tab w:val="left" w:pos="2138"/>
              </w:tabs>
              <w:autoSpaceDE w:val="0"/>
              <w:autoSpaceDN w:val="0"/>
              <w:adjustRightInd w:val="0"/>
              <w:ind w:right="-8"/>
              <w:jc w:val="both"/>
              <w:rPr>
                <w:rFonts w:cs="Times New Roman"/>
                <w:color w:val="000000" w:themeColor="text1"/>
                <w:spacing w:val="-2"/>
                <w:position w:val="-2"/>
                <w:sz w:val="22"/>
                <w:szCs w:val="22"/>
              </w:rPr>
            </w:pPr>
          </w:p>
          <w:p w:rsidR="00651B2D" w:rsidRPr="00651B2D" w:rsidRDefault="00651B2D" w:rsidP="00651B2D">
            <w:pPr>
              <w:widowControl w:val="0"/>
              <w:tabs>
                <w:tab w:val="left" w:pos="2138"/>
              </w:tabs>
              <w:autoSpaceDE w:val="0"/>
              <w:autoSpaceDN w:val="0"/>
              <w:adjustRightInd w:val="0"/>
              <w:ind w:right="-8"/>
              <w:jc w:val="both"/>
              <w:rPr>
                <w:rFonts w:cs="Times New Roman"/>
                <w:color w:val="000000" w:themeColor="text1"/>
                <w:spacing w:val="-2"/>
                <w:position w:val="-2"/>
                <w:sz w:val="22"/>
                <w:szCs w:val="22"/>
              </w:rPr>
            </w:pPr>
            <w:r w:rsidRPr="00651B2D">
              <w:rPr>
                <w:rFonts w:cs="Times New Roman"/>
                <w:color w:val="000000" w:themeColor="text1"/>
                <w:spacing w:val="-2"/>
                <w:position w:val="-2"/>
                <w:sz w:val="22"/>
                <w:szCs w:val="22"/>
              </w:rPr>
              <w:t>Burada;</w:t>
            </w:r>
          </w:p>
          <w:p w:rsidR="00651B2D" w:rsidRPr="00651B2D" w:rsidRDefault="00651B2D" w:rsidP="00651B2D">
            <w:pPr>
              <w:widowControl w:val="0"/>
              <w:tabs>
                <w:tab w:val="left" w:pos="2138"/>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position w:val="-2"/>
                <w:sz w:val="22"/>
                <w:szCs w:val="22"/>
              </w:rPr>
              <w:t>Vbirinci</w:t>
            </w:r>
            <w:r w:rsidRPr="00651B2D">
              <w:rPr>
                <w:rFonts w:cs="Times New Roman"/>
                <w:color w:val="000000" w:themeColor="text1"/>
                <w:spacing w:val="-2"/>
                <w:sz w:val="22"/>
                <w:szCs w:val="22"/>
              </w:rPr>
              <w:t>= Standart koşullarda Nm³/saat cinsinde birinci girdi hava akışı</w:t>
            </w:r>
          </w:p>
          <w:p w:rsidR="00651B2D" w:rsidRPr="00651B2D" w:rsidRDefault="00651B2D" w:rsidP="00651B2D">
            <w:pPr>
              <w:widowControl w:val="0"/>
              <w:tabs>
                <w:tab w:val="left" w:pos="2138"/>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position w:val="-3"/>
                <w:sz w:val="22"/>
                <w:szCs w:val="22"/>
              </w:rPr>
              <w:t>Vikinci</w:t>
            </w:r>
            <w:r w:rsidRPr="00651B2D">
              <w:rPr>
                <w:rFonts w:cs="Times New Roman"/>
                <w:color w:val="000000" w:themeColor="text1"/>
                <w:spacing w:val="-2"/>
                <w:sz w:val="22"/>
                <w:szCs w:val="22"/>
              </w:rPr>
              <w:t>= Standart koşullarda Nm³/saat cinsinde ikinci girdi hava akışı</w:t>
            </w:r>
          </w:p>
          <w:p w:rsidR="00651B2D" w:rsidRPr="00651B2D" w:rsidRDefault="00651B2D" w:rsidP="00651B2D">
            <w:pPr>
              <w:widowControl w:val="0"/>
              <w:tabs>
                <w:tab w:val="left" w:pos="2138"/>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position w:val="-3"/>
                <w:sz w:val="22"/>
                <w:szCs w:val="22"/>
              </w:rPr>
              <w:t>Vsızdırmazlık</w:t>
            </w:r>
            <w:r w:rsidRPr="00651B2D">
              <w:rPr>
                <w:rFonts w:cs="Times New Roman"/>
                <w:color w:val="000000" w:themeColor="text1"/>
                <w:spacing w:val="-2"/>
                <w:sz w:val="22"/>
                <w:szCs w:val="22"/>
              </w:rPr>
              <w:t>= Standart koşullarda Nm³/saat cinsinde sızdırmazlık girdi hava akışı</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amonyak ile karışım gerçekleşmeden önce sürekli akış ölçüm vasıtası ile </w:t>
            </w:r>
            <w:r w:rsidRPr="00651B2D">
              <w:rPr>
                <w:rFonts w:cs="Times New Roman"/>
                <w:color w:val="000000" w:themeColor="text1"/>
                <w:spacing w:val="-2"/>
                <w:position w:val="-2"/>
                <w:sz w:val="22"/>
                <w:szCs w:val="22"/>
              </w:rPr>
              <w:t xml:space="preserve">Vbirinci </w:t>
            </w:r>
            <w:r w:rsidRPr="00651B2D">
              <w:rPr>
                <w:rFonts w:cs="Times New Roman"/>
                <w:color w:val="000000" w:themeColor="text1"/>
                <w:spacing w:val="-2"/>
                <w:sz w:val="22"/>
                <w:szCs w:val="22"/>
              </w:rPr>
              <w:t xml:space="preserve">değerini belirler. İşletme, ölçümün ısı geri kazanım biriminden önce olması durumunu da içerecek şekilde, sürekli akış ölçüm vasıtası ile </w:t>
            </w:r>
            <w:r w:rsidRPr="00651B2D">
              <w:rPr>
                <w:rFonts w:cs="Times New Roman"/>
                <w:color w:val="000000" w:themeColor="text1"/>
                <w:spacing w:val="-2"/>
                <w:position w:val="-3"/>
                <w:sz w:val="22"/>
                <w:szCs w:val="22"/>
              </w:rPr>
              <w:t xml:space="preserve">Vikinci </w:t>
            </w:r>
            <w:r w:rsidRPr="00651B2D">
              <w:rPr>
                <w:rFonts w:cs="Times New Roman"/>
                <w:color w:val="000000" w:themeColor="text1"/>
                <w:spacing w:val="-2"/>
                <w:sz w:val="22"/>
                <w:szCs w:val="22"/>
              </w:rPr>
              <w:t xml:space="preserve">değerini belirler. İşletme, </w:t>
            </w:r>
            <w:r w:rsidRPr="00651B2D">
              <w:rPr>
                <w:rFonts w:cs="Times New Roman"/>
                <w:color w:val="000000" w:themeColor="text1"/>
                <w:spacing w:val="-2"/>
                <w:position w:val="-3"/>
                <w:sz w:val="22"/>
                <w:szCs w:val="22"/>
              </w:rPr>
              <w:t xml:space="preserve">Vsızdırmazlık </w:t>
            </w:r>
            <w:r w:rsidRPr="00651B2D">
              <w:rPr>
                <w:rFonts w:cs="Times New Roman"/>
                <w:color w:val="000000" w:themeColor="text1"/>
                <w:spacing w:val="-2"/>
                <w:sz w:val="22"/>
                <w:szCs w:val="22"/>
              </w:rPr>
              <w:t xml:space="preserve">değeri için nitrik asit üretim prosesi içinde saflaştırılmış hava akışını değerlendirir.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r w:rsidRPr="00651B2D">
              <w:rPr>
                <w:rFonts w:cs="Times New Roman"/>
                <w:color w:val="000000" w:themeColor="text1"/>
                <w:spacing w:val="-2"/>
                <w:w w:val="102"/>
                <w:sz w:val="22"/>
                <w:szCs w:val="22"/>
              </w:rPr>
              <w:t>Kümülatif olarak toplam hava akışının %2.5’inden az olan hava giriş akışları için, Bakanlık sanayideki en iyi uygulamalara dayanarak işletme tarafından teklif edilen hava akış oranının belirlenmesi için tahmin yöntemlerini kabul eder.</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önerilen ölçüm yönteminin kabul edilmesi için ölçülen baca gazı akışının yeterince homojen olduğuna dair normal şartlar altında yapılan ölçümler ile bilgi ve belgeleri Bakanlığa gönderir.</w:t>
            </w:r>
            <w:bookmarkStart w:id="21" w:name="Pg92"/>
            <w:bookmarkEnd w:id="21"/>
            <w:r w:rsidRPr="00651B2D">
              <w:rPr>
                <w:rFonts w:cs="Times New Roman"/>
                <w:color w:val="000000" w:themeColor="text1"/>
                <w:spacing w:val="-2"/>
                <w:sz w:val="22"/>
                <w:szCs w:val="22"/>
              </w:rPr>
              <w:t xml:space="preserve"> </w:t>
            </w:r>
            <w:r w:rsidRPr="00651B2D">
              <w:rPr>
                <w:rFonts w:cs="Times New Roman"/>
                <w:color w:val="000000" w:themeColor="text1"/>
                <w:spacing w:val="-2"/>
                <w:w w:val="108"/>
                <w:sz w:val="22"/>
                <w:szCs w:val="22"/>
              </w:rPr>
              <w:t xml:space="preserve">Bu ölçümler aracılığı ile homojen olmayan akışın onaylandığı durumda, işletme uygun izleme yöntemlerini belirleyeceği zaman ve </w:t>
            </w:r>
            <w:r w:rsidRPr="00651B2D">
              <w:rPr>
                <w:rFonts w:cs="Times New Roman"/>
                <w:color w:val="000000" w:themeColor="text1"/>
                <w:spacing w:val="-2"/>
                <w:sz w:val="22"/>
                <w:szCs w:val="22"/>
              </w:rPr>
              <w:t>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O emisyonlarındaki belirsizliği hesaplayacağı zaman bunu dikkate alır.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gerekli olduğunda bütün ölçümleri kuru gazı baz alarak ayarlar ve onları sürekli raporlar.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b/>
                <w:i/>
                <w:color w:val="000000" w:themeColor="text1"/>
                <w:spacing w:val="-2"/>
                <w:sz w:val="22"/>
                <w:szCs w:val="22"/>
              </w:rPr>
            </w:pPr>
            <w:r w:rsidRPr="00651B2D">
              <w:rPr>
                <w:rFonts w:cs="Times New Roman"/>
                <w:b/>
                <w:i/>
                <w:color w:val="000000" w:themeColor="text1"/>
                <w:spacing w:val="-2"/>
                <w:sz w:val="22"/>
                <w:szCs w:val="22"/>
              </w:rPr>
              <w:t>B.4 Oksijen (O</w:t>
            </w:r>
            <w:r w:rsidRPr="00651B2D">
              <w:rPr>
                <w:rFonts w:cs="Times New Roman"/>
                <w:b/>
                <w:i/>
                <w:color w:val="000000" w:themeColor="text1"/>
                <w:spacing w:val="-2"/>
                <w:sz w:val="22"/>
                <w:szCs w:val="22"/>
                <w:vertAlign w:val="subscript"/>
              </w:rPr>
              <w:t>2</w:t>
            </w:r>
            <w:r w:rsidRPr="00651B2D">
              <w:rPr>
                <w:rFonts w:cs="Times New Roman"/>
                <w:b/>
                <w:i/>
                <w:color w:val="000000" w:themeColor="text1"/>
                <w:spacing w:val="-2"/>
                <w:sz w:val="22"/>
                <w:szCs w:val="22"/>
              </w:rPr>
              <w:t xml:space="preserve">) konsantrasyonları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4"/>
                <w:sz w:val="22"/>
                <w:szCs w:val="22"/>
              </w:rPr>
              <w:t xml:space="preserve">İşletme bu bölümün B.3 uyarınca baca gazı akışını hesaplamak için gerekli olduğunda baca gazındaki oksijen konsantrasyonlarını ölçer. Bunu yaparken, işletme 39 uncu maddenin birinci ve ikinci fıkraları kapsamındaki konsantrasyon ölçümleri için </w:t>
            </w:r>
            <w:r w:rsidRPr="00651B2D">
              <w:rPr>
                <w:rFonts w:cs="Times New Roman"/>
                <w:color w:val="000000" w:themeColor="text1"/>
                <w:spacing w:val="-2"/>
                <w:w w:val="104"/>
                <w:sz w:val="22"/>
                <w:szCs w:val="22"/>
              </w:rPr>
              <w:lastRenderedPageBreak/>
              <w:t xml:space="preserve">gereklilikleri karşılar. </w:t>
            </w:r>
            <w:r w:rsidRPr="00651B2D">
              <w:rPr>
                <w:rFonts w:cs="Times New Roman"/>
                <w:color w:val="000000" w:themeColor="text1"/>
                <w:spacing w:val="-2"/>
                <w:w w:val="102"/>
                <w:sz w:val="22"/>
                <w:szCs w:val="22"/>
              </w:rPr>
              <w:t>N</w:t>
            </w:r>
            <w:r w:rsidRPr="00651B2D">
              <w:rPr>
                <w:rFonts w:cs="Times New Roman"/>
                <w:color w:val="000000" w:themeColor="text1"/>
                <w:spacing w:val="-2"/>
                <w:w w:val="102"/>
                <w:sz w:val="22"/>
                <w:szCs w:val="22"/>
                <w:vertAlign w:val="subscript"/>
              </w:rPr>
              <w:t>2</w:t>
            </w:r>
            <w:r w:rsidRPr="00651B2D">
              <w:rPr>
                <w:rFonts w:cs="Times New Roman"/>
                <w:color w:val="000000" w:themeColor="text1"/>
                <w:spacing w:val="-2"/>
                <w:w w:val="102"/>
                <w:sz w:val="22"/>
                <w:szCs w:val="22"/>
              </w:rPr>
              <w:t>O emisyonlarının belirsizliğini hesaplarken, işletme</w:t>
            </w:r>
            <w:r w:rsidRPr="00651B2D">
              <w:rPr>
                <w:rFonts w:cs="Times New Roman"/>
                <w:color w:val="000000" w:themeColor="text1"/>
                <w:spacing w:val="-2"/>
                <w:w w:val="104"/>
                <w:sz w:val="22"/>
                <w:szCs w:val="22"/>
              </w:rPr>
              <w:t xml:space="preserve"> </w:t>
            </w:r>
            <w:r w:rsidRPr="00651B2D">
              <w:rPr>
                <w:rFonts w:cs="Times New Roman"/>
                <w:color w:val="000000" w:themeColor="text1"/>
                <w:spacing w:val="-2"/>
                <w:sz w:val="22"/>
                <w:szCs w:val="22"/>
              </w:rPr>
              <w:t>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konsantrasyon ölçümlerinin belirsizliğini dikkate alır.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gerekli olduğunda bütün ölçümleri kuru gazı baz alarak ayarlar ve onları sürekli raporlar.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b/>
                <w:i/>
                <w:color w:val="000000" w:themeColor="text1"/>
                <w:spacing w:val="-2"/>
                <w:sz w:val="22"/>
                <w:szCs w:val="22"/>
              </w:rPr>
            </w:pPr>
            <w:r w:rsidRPr="00651B2D">
              <w:rPr>
                <w:rFonts w:cs="Times New Roman"/>
                <w:b/>
                <w:i/>
                <w:color w:val="000000" w:themeColor="text1"/>
                <w:spacing w:val="-2"/>
                <w:sz w:val="22"/>
                <w:szCs w:val="22"/>
              </w:rPr>
              <w:t>B.5 N</w:t>
            </w:r>
            <w:r w:rsidRPr="00651B2D">
              <w:rPr>
                <w:rFonts w:cs="Times New Roman"/>
                <w:b/>
                <w:i/>
                <w:color w:val="000000" w:themeColor="text1"/>
                <w:spacing w:val="-2"/>
                <w:sz w:val="22"/>
                <w:szCs w:val="22"/>
                <w:vertAlign w:val="subscript"/>
              </w:rPr>
              <w:t>2</w:t>
            </w:r>
            <w:r w:rsidRPr="00651B2D">
              <w:rPr>
                <w:rFonts w:cs="Times New Roman"/>
                <w:b/>
                <w:i/>
                <w:color w:val="000000" w:themeColor="text1"/>
                <w:spacing w:val="-2"/>
                <w:sz w:val="22"/>
                <w:szCs w:val="22"/>
              </w:rPr>
              <w:t xml:space="preserve">O emisyonlarının hesaplanması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Güvenlik sebebi ile baca gazı arıtma sistemine girmeden havalandırmadan kaynaklanan emisyonları içererek ve bu sistem çalışmadığı zaman ve </w:t>
            </w:r>
            <w:r w:rsidRPr="00651B2D">
              <w:rPr>
                <w:rFonts w:cs="Times New Roman"/>
                <w:color w:val="000000" w:themeColor="text1"/>
                <w:spacing w:val="-2"/>
                <w:w w:val="102"/>
                <w:sz w:val="22"/>
                <w:szCs w:val="22"/>
              </w:rPr>
              <w:t>N</w:t>
            </w:r>
            <w:r w:rsidRPr="00651B2D">
              <w:rPr>
                <w:rFonts w:cs="Times New Roman"/>
                <w:color w:val="000000" w:themeColor="text1"/>
                <w:spacing w:val="-2"/>
                <w:w w:val="102"/>
                <w:sz w:val="22"/>
                <w:szCs w:val="22"/>
                <w:vertAlign w:val="subscript"/>
              </w:rPr>
              <w:t>2</w:t>
            </w:r>
            <w:r w:rsidRPr="00651B2D">
              <w:rPr>
                <w:rFonts w:cs="Times New Roman"/>
                <w:color w:val="000000" w:themeColor="text1"/>
                <w:spacing w:val="-2"/>
                <w:w w:val="102"/>
                <w:sz w:val="22"/>
                <w:szCs w:val="22"/>
              </w:rPr>
              <w:t xml:space="preserve">O için sürekli emisyon izlemesinin teknik olarak elverişli olmadığı durumda, </w:t>
            </w:r>
            <w:r w:rsidRPr="00651B2D">
              <w:rPr>
                <w:rFonts w:cs="Times New Roman"/>
                <w:color w:val="000000" w:themeColor="text1"/>
                <w:spacing w:val="-2"/>
                <w:sz w:val="22"/>
                <w:szCs w:val="22"/>
              </w:rPr>
              <w:t>adipik asit, kaprolaktam, glioksal ve glioksilik asit üretiminden kaynaklanan baca gazı arıtma sistemine girmemiş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O emisyonları için, işletme Bakanlığın uygun görüşü ile bir kütle denge yöntemi kullanarak </w:t>
            </w:r>
            <w:r w:rsidRPr="00651B2D">
              <w:rPr>
                <w:rFonts w:cs="Times New Roman"/>
                <w:color w:val="000000" w:themeColor="text1"/>
                <w:spacing w:val="-2"/>
                <w:w w:val="103"/>
                <w:sz w:val="22"/>
                <w:szCs w:val="22"/>
              </w:rPr>
              <w:t>N</w:t>
            </w:r>
            <w:r w:rsidRPr="00651B2D">
              <w:rPr>
                <w:rFonts w:cs="Times New Roman"/>
                <w:color w:val="000000" w:themeColor="text1"/>
                <w:spacing w:val="-2"/>
                <w:w w:val="103"/>
                <w:sz w:val="22"/>
                <w:szCs w:val="22"/>
                <w:vertAlign w:val="subscript"/>
              </w:rPr>
              <w:t>2</w:t>
            </w:r>
            <w:r w:rsidRPr="00651B2D">
              <w:rPr>
                <w:rFonts w:cs="Times New Roman"/>
                <w:color w:val="000000" w:themeColor="text1"/>
                <w:spacing w:val="-2"/>
                <w:w w:val="103"/>
                <w:sz w:val="22"/>
                <w:szCs w:val="22"/>
              </w:rPr>
              <w:t xml:space="preserve">O emisyonlarını hesaplar. </w:t>
            </w:r>
            <w:r w:rsidRPr="00651B2D">
              <w:rPr>
                <w:rFonts w:cs="Times New Roman"/>
                <w:color w:val="000000" w:themeColor="text1"/>
                <w:spacing w:val="-2"/>
                <w:sz w:val="22"/>
                <w:szCs w:val="22"/>
              </w:rPr>
              <w:t xml:space="preserve">Bu amaç ile toplam belirsizlik </w:t>
            </w:r>
            <w:r w:rsidRPr="00651B2D">
              <w:rPr>
                <w:rFonts w:cs="Times New Roman"/>
                <w:color w:val="000000" w:themeColor="text1"/>
                <w:spacing w:val="-2"/>
                <w:w w:val="104"/>
                <w:sz w:val="22"/>
                <w:szCs w:val="22"/>
              </w:rPr>
              <w:t xml:space="preserve">39 uncu maddenin birinci ve ikinci fıkralarında belirtilen uygulamanın sonuçları ile uyumlu olur. İşletme, hesaplama yöntemini, emisyon süresince ve zamanında ortaya çıkan kimyasal reaksiyondan çıkan azami potansiyel </w:t>
            </w:r>
            <w:r w:rsidRPr="00651B2D">
              <w:rPr>
                <w:rFonts w:cs="Times New Roman"/>
                <w:color w:val="000000" w:themeColor="text1"/>
                <w:spacing w:val="-2"/>
                <w:w w:val="103"/>
                <w:sz w:val="22"/>
                <w:szCs w:val="22"/>
              </w:rPr>
              <w:t>N</w:t>
            </w:r>
            <w:r w:rsidRPr="00651B2D">
              <w:rPr>
                <w:rFonts w:cs="Times New Roman"/>
                <w:color w:val="000000" w:themeColor="text1"/>
                <w:spacing w:val="-2"/>
                <w:w w:val="103"/>
                <w:sz w:val="22"/>
                <w:szCs w:val="22"/>
                <w:vertAlign w:val="subscript"/>
              </w:rPr>
              <w:t>2</w:t>
            </w:r>
            <w:r w:rsidRPr="00651B2D">
              <w:rPr>
                <w:rFonts w:cs="Times New Roman"/>
                <w:color w:val="000000" w:themeColor="text1"/>
                <w:spacing w:val="-2"/>
                <w:w w:val="103"/>
                <w:sz w:val="22"/>
                <w:szCs w:val="22"/>
              </w:rPr>
              <w:t>O emisyon oranına dayandırır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İşletme emisyon kaynağı için yıllık ortalama saatlik belirsizliği tespit ederken belirli bir emisyon kaynağı için hesaplanmış emisyon belirsizliklerini dikkate alır.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b/>
                <w:i/>
                <w:color w:val="000000" w:themeColor="text1"/>
                <w:spacing w:val="-2"/>
                <w:sz w:val="22"/>
                <w:szCs w:val="22"/>
              </w:rPr>
            </w:pPr>
            <w:r w:rsidRPr="00651B2D">
              <w:rPr>
                <w:rFonts w:cs="Times New Roman"/>
                <w:b/>
                <w:i/>
                <w:color w:val="000000" w:themeColor="text1"/>
                <w:spacing w:val="-2"/>
                <w:sz w:val="22"/>
                <w:szCs w:val="22"/>
              </w:rPr>
              <w:t>B.6 Faaliyet üretim hızlarının belirlenmesi</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Üretim hızları günlük üretim raporları ve işletim saatleri kullanılarak hesaplanır.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b/>
                <w:i/>
                <w:color w:val="000000" w:themeColor="text1"/>
                <w:spacing w:val="-2"/>
                <w:sz w:val="22"/>
                <w:szCs w:val="22"/>
              </w:rPr>
            </w:pPr>
            <w:r w:rsidRPr="00651B2D">
              <w:rPr>
                <w:rFonts w:cs="Times New Roman"/>
                <w:b/>
                <w:i/>
                <w:color w:val="000000" w:themeColor="text1"/>
                <w:spacing w:val="-2"/>
                <w:sz w:val="22"/>
                <w:szCs w:val="22"/>
              </w:rPr>
              <w:t xml:space="preserve">B.7 Örnekleme hızları </w:t>
            </w:r>
          </w:p>
          <w:p w:rsidR="00651B2D" w:rsidRPr="00651B2D" w:rsidRDefault="00651B2D" w:rsidP="00651B2D">
            <w:pPr>
              <w:widowControl w:val="0"/>
              <w:tabs>
                <w:tab w:val="left" w:pos="1440"/>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9"/>
                <w:sz w:val="22"/>
                <w:szCs w:val="22"/>
              </w:rPr>
              <w:t>Geçerli saatlik ortalamalar veya daha kısa referans dönemi için ortalamalar aşağıdakiler için 42 nci madde kapsamında hesaplanır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(a) Baca gazındaki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 konsantrasyonu,</w:t>
            </w:r>
          </w:p>
          <w:p w:rsidR="00651B2D" w:rsidRPr="00651B2D" w:rsidRDefault="00651B2D" w:rsidP="00651B2D">
            <w:pPr>
              <w:widowControl w:val="0"/>
              <w:tabs>
                <w:tab w:val="left" w:pos="10710"/>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 Doğrudan ölçüldüğü ve gerekli olduğu durumda, toplam baca gaz akışı,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bookmarkStart w:id="22" w:name="Pg93"/>
            <w:bookmarkEnd w:id="22"/>
            <w:r w:rsidRPr="00651B2D">
              <w:rPr>
                <w:rFonts w:cs="Times New Roman"/>
                <w:color w:val="000000" w:themeColor="text1"/>
                <w:spacing w:val="-2"/>
                <w:w w:val="103"/>
                <w:sz w:val="22"/>
                <w:szCs w:val="22"/>
              </w:rPr>
              <w:t>(c) Dolaylı toplam baca gazı akışını belirlemek için gerekli bütün gaz akışları ve oksijen konsantrasyonları</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3"/>
                <w:sz w:val="22"/>
                <w:szCs w:val="22"/>
                <w:vertAlign w:val="subscript"/>
              </w:rPr>
            </w:pPr>
            <w:r w:rsidRPr="00651B2D">
              <w:rPr>
                <w:rFonts w:cs="Times New Roman"/>
                <w:b/>
                <w:color w:val="000000" w:themeColor="text1"/>
                <w:spacing w:val="-2"/>
                <w:w w:val="103"/>
                <w:sz w:val="22"/>
                <w:szCs w:val="22"/>
              </w:rPr>
              <w:t>C) Yıllık CO</w:t>
            </w:r>
            <w:r w:rsidRPr="00651B2D">
              <w:rPr>
                <w:rFonts w:cs="Times New Roman"/>
                <w:b/>
                <w:color w:val="000000" w:themeColor="text1"/>
                <w:spacing w:val="-2"/>
                <w:w w:val="103"/>
                <w:sz w:val="22"/>
                <w:szCs w:val="22"/>
                <w:vertAlign w:val="subscript"/>
              </w:rPr>
              <w:t>2</w:t>
            </w:r>
            <w:r w:rsidRPr="00651B2D">
              <w:rPr>
                <w:rFonts w:cs="Times New Roman"/>
                <w:b/>
                <w:color w:val="000000" w:themeColor="text1"/>
                <w:spacing w:val="-2"/>
                <w:w w:val="103"/>
                <w:sz w:val="22"/>
                <w:szCs w:val="22"/>
              </w:rPr>
              <w:t xml:space="preserve"> Eşitliğinin - CO</w:t>
            </w:r>
            <w:r w:rsidRPr="00651B2D">
              <w:rPr>
                <w:rFonts w:cs="Times New Roman"/>
                <w:b/>
                <w:color w:val="000000" w:themeColor="text1"/>
                <w:spacing w:val="-2"/>
                <w:w w:val="103"/>
                <w:sz w:val="22"/>
                <w:szCs w:val="22"/>
                <w:vertAlign w:val="subscript"/>
              </w:rPr>
              <w:t xml:space="preserve">2(eşd) </w:t>
            </w:r>
            <w:r w:rsidRPr="00651B2D">
              <w:rPr>
                <w:rFonts w:cs="Times New Roman"/>
                <w:b/>
                <w:color w:val="000000" w:themeColor="text1"/>
                <w:spacing w:val="-2"/>
                <w:w w:val="103"/>
                <w:sz w:val="22"/>
                <w:szCs w:val="22"/>
              </w:rPr>
              <w:t>Belirlenmesi</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8"/>
                <w:sz w:val="22"/>
                <w:szCs w:val="22"/>
              </w:rPr>
              <w:t>İşletme, aşağıdaki formülü ve ek</w:t>
            </w:r>
            <w:r w:rsidRPr="00651B2D">
              <w:rPr>
                <w:rFonts w:cs="Times New Roman"/>
                <w:b/>
                <w:color w:val="000000" w:themeColor="text1"/>
                <w:spacing w:val="-2"/>
                <w:sz w:val="22"/>
                <w:szCs w:val="22"/>
              </w:rPr>
              <w:t>-</w:t>
            </w:r>
            <w:r w:rsidRPr="00651B2D">
              <w:rPr>
                <w:rFonts w:cs="Times New Roman"/>
                <w:color w:val="000000" w:themeColor="text1"/>
                <w:spacing w:val="-2"/>
                <w:w w:val="108"/>
                <w:sz w:val="22"/>
                <w:szCs w:val="22"/>
              </w:rPr>
              <w:t xml:space="preserve">5'in 3 üncü bölümünde bulunan Küresel Isınma Potansiyeli (KIP) değerlerini kullanarak ton cinsinde ölçülmüş bütün emisyon </w:t>
            </w:r>
            <w:r w:rsidRPr="00651B2D">
              <w:rPr>
                <w:rFonts w:cs="Times New Roman"/>
                <w:color w:val="000000" w:themeColor="text1"/>
                <w:spacing w:val="-2"/>
                <w:w w:val="108"/>
                <w:sz w:val="22"/>
                <w:szCs w:val="22"/>
              </w:rPr>
              <w:lastRenderedPageBreak/>
              <w:t>kaynaklarından çıkan toplam yıllık N</w:t>
            </w:r>
            <w:r w:rsidRPr="00651B2D">
              <w:rPr>
                <w:rFonts w:cs="Times New Roman"/>
                <w:color w:val="000000" w:themeColor="text1"/>
                <w:spacing w:val="-2"/>
                <w:w w:val="108"/>
                <w:sz w:val="22"/>
                <w:szCs w:val="22"/>
                <w:vertAlign w:val="subscript"/>
              </w:rPr>
              <w:t>2</w:t>
            </w:r>
            <w:r w:rsidRPr="00651B2D">
              <w:rPr>
                <w:rFonts w:cs="Times New Roman"/>
                <w:color w:val="000000" w:themeColor="text1"/>
                <w:spacing w:val="-2"/>
                <w:w w:val="108"/>
                <w:sz w:val="22"/>
                <w:szCs w:val="22"/>
              </w:rPr>
              <w:t>O emisyonlarını üç ondalık haneye yuvarlayarak ton olarak çevirir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vertAlign w:val="subscript"/>
              </w:rPr>
            </w:pPr>
            <w:r w:rsidRPr="00651B2D">
              <w:rPr>
                <w:rFonts w:cs="Times New Roman"/>
                <w:color w:val="000000" w:themeColor="text1"/>
                <w:spacing w:val="-2"/>
                <w:sz w:val="22"/>
                <w:szCs w:val="22"/>
              </w:rPr>
              <w:t>CO</w:t>
            </w:r>
            <w:r w:rsidRPr="00651B2D">
              <w:rPr>
                <w:rFonts w:cs="Times New Roman"/>
                <w:color w:val="000000" w:themeColor="text1"/>
                <w:spacing w:val="-2"/>
                <w:sz w:val="22"/>
                <w:szCs w:val="22"/>
                <w:vertAlign w:val="subscript"/>
              </w:rPr>
              <w:t>2(eşd)</w:t>
            </w:r>
            <w:r w:rsidRPr="00651B2D">
              <w:rPr>
                <w:rFonts w:cs="Times New Roman"/>
                <w:color w:val="000000" w:themeColor="text1"/>
                <w:spacing w:val="-2"/>
                <w:sz w:val="22"/>
                <w:szCs w:val="22"/>
              </w:rPr>
              <w:t xml:space="preserve"> [t] = N</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O</w:t>
            </w:r>
            <w:r w:rsidRPr="00651B2D">
              <w:rPr>
                <w:rFonts w:cs="Times New Roman"/>
                <w:color w:val="000000" w:themeColor="text1"/>
                <w:spacing w:val="-2"/>
                <w:sz w:val="22"/>
                <w:szCs w:val="22"/>
                <w:vertAlign w:val="subscript"/>
              </w:rPr>
              <w:t>yıllık</w:t>
            </w:r>
            <w:r w:rsidRPr="00651B2D">
              <w:rPr>
                <w:rFonts w:cs="Times New Roman"/>
                <w:color w:val="000000" w:themeColor="text1"/>
                <w:spacing w:val="-2"/>
                <w:sz w:val="22"/>
                <w:szCs w:val="22"/>
              </w:rPr>
              <w:t>[t] * KIP</w:t>
            </w:r>
            <w:r w:rsidRPr="00651B2D">
              <w:rPr>
                <w:rFonts w:cs="Times New Roman"/>
                <w:color w:val="000000" w:themeColor="text1"/>
                <w:spacing w:val="-2"/>
                <w:sz w:val="22"/>
                <w:szCs w:val="22"/>
                <w:vertAlign w:val="subscript"/>
              </w:rPr>
              <w:t xml:space="preserve">N2O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Bütün emisyon kaynaklarından çıkan toplam yıllık CO</w:t>
            </w:r>
            <w:r w:rsidRPr="00651B2D">
              <w:rPr>
                <w:rFonts w:cs="Times New Roman"/>
                <w:color w:val="000000" w:themeColor="text1"/>
                <w:spacing w:val="-2"/>
                <w:sz w:val="22"/>
                <w:szCs w:val="22"/>
                <w:vertAlign w:val="subscript"/>
              </w:rPr>
              <w:t>2(eşd)</w:t>
            </w:r>
            <w:r w:rsidRPr="00651B2D">
              <w:rPr>
                <w:rFonts w:cs="Times New Roman"/>
                <w:color w:val="000000" w:themeColor="text1"/>
                <w:spacing w:val="-2"/>
                <w:sz w:val="22"/>
                <w:szCs w:val="22"/>
              </w:rPr>
              <w:t xml:space="preserve"> ve diğer emisyon kaynaklarından çıkan doğrudan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 tesis tarafından üretilen </w:t>
            </w:r>
            <w:r w:rsidRPr="00651B2D">
              <w:rPr>
                <w:rFonts w:cs="Times New Roman"/>
                <w:color w:val="000000" w:themeColor="text1"/>
                <w:spacing w:val="-2"/>
                <w:w w:val="107"/>
                <w:sz w:val="22"/>
                <w:szCs w:val="22"/>
              </w:rPr>
              <w:t>yıllık CO</w:t>
            </w:r>
            <w:r w:rsidRPr="00651B2D">
              <w:rPr>
                <w:rFonts w:cs="Times New Roman"/>
                <w:color w:val="000000" w:themeColor="text1"/>
                <w:spacing w:val="-2"/>
                <w:w w:val="107"/>
                <w:sz w:val="22"/>
                <w:szCs w:val="22"/>
                <w:vertAlign w:val="subscript"/>
              </w:rPr>
              <w:t>2</w:t>
            </w:r>
            <w:r w:rsidRPr="00651B2D">
              <w:rPr>
                <w:rFonts w:cs="Times New Roman"/>
                <w:color w:val="000000" w:themeColor="text1"/>
                <w:spacing w:val="-2"/>
                <w:w w:val="107"/>
                <w:sz w:val="22"/>
                <w:szCs w:val="22"/>
              </w:rPr>
              <w:t xml:space="preserve"> emisyonlarına eklenir ve raporlamada kullanılır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N</w:t>
            </w:r>
            <w:r w:rsidRPr="00651B2D">
              <w:rPr>
                <w:rFonts w:cs="Times New Roman"/>
                <w:color w:val="000000" w:themeColor="text1"/>
                <w:spacing w:val="-2"/>
                <w:w w:val="105"/>
                <w:sz w:val="22"/>
                <w:szCs w:val="22"/>
                <w:vertAlign w:val="subscript"/>
              </w:rPr>
              <w:t>2</w:t>
            </w:r>
            <w:r w:rsidRPr="00651B2D">
              <w:rPr>
                <w:rFonts w:cs="Times New Roman"/>
                <w:color w:val="000000" w:themeColor="text1"/>
                <w:spacing w:val="-2"/>
                <w:w w:val="105"/>
                <w:sz w:val="22"/>
                <w:szCs w:val="22"/>
              </w:rPr>
              <w:t xml:space="preserve">O’nun toplam yıllık emisyonları ton cinsinde üç ondalık haneli olarak ve </w:t>
            </w:r>
            <w:r w:rsidRPr="00651B2D">
              <w:rPr>
                <w:rFonts w:cs="Times New Roman"/>
                <w:color w:val="000000" w:themeColor="text1"/>
                <w:spacing w:val="-2"/>
                <w:sz w:val="22"/>
                <w:szCs w:val="22"/>
              </w:rPr>
              <w:t>CO</w:t>
            </w:r>
            <w:r w:rsidRPr="00651B2D">
              <w:rPr>
                <w:rFonts w:cs="Times New Roman"/>
                <w:color w:val="000000" w:themeColor="text1"/>
                <w:spacing w:val="-2"/>
                <w:sz w:val="22"/>
                <w:szCs w:val="22"/>
                <w:vertAlign w:val="subscript"/>
              </w:rPr>
              <w:t xml:space="preserve">2(eşd) </w:t>
            </w:r>
            <w:r w:rsidRPr="00651B2D">
              <w:rPr>
                <w:rFonts w:cs="Times New Roman"/>
                <w:color w:val="000000" w:themeColor="text1"/>
                <w:spacing w:val="-2"/>
                <w:sz w:val="22"/>
                <w:szCs w:val="22"/>
              </w:rPr>
              <w:t xml:space="preserve">olarak yuvarlanmış ton cinsinde raporlanır.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17.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w w:val="102"/>
                <w:sz w:val="22"/>
                <w:szCs w:val="22"/>
              </w:rPr>
              <w:t>-</w:t>
            </w:r>
            <w:r w:rsidRPr="00651B2D">
              <w:rPr>
                <w:rFonts w:cs="Times New Roman"/>
                <w:b/>
                <w:color w:val="000000" w:themeColor="text1"/>
                <w:spacing w:val="-2"/>
                <w:w w:val="102"/>
                <w:sz w:val="22"/>
                <w:szCs w:val="22"/>
              </w:rPr>
              <w:t>1’inde Listelenen Amonyağın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en az aşağıdaki potansiyel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 kaynaklarını dahil eder: yeniden şekillendirme veya kısmi yükseltgenme için ısı temin eden yakıtların yanması, amonyak üretim prosesinde işlem girdisi olarak kullanılan yakıtlar (yeniden şekillendirme veya yükseltgenme), sıcak su veya buhar üretimi amaçlı prosesleri içeren diğer yanma prosesleri için kullanılan yakıtlar.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Yanma proseslerinden ve işlem girdisi olarak kullanılan yakıtlardan kaynaklanan emisyonların izlenmesi için, 22 nci madde ve bu Ekin 1 inci bölümü uyarınca standart yöntem uygulanır.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Amonyak üretiminden kaynaklanan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’nin üre veya diğer kimyasalların üretimi için besleme stoku olarak kullanıldığı veya 47 nci maddenin birinci fıkrasının kapsamadığı herhangi kullanım için tesisten dışarı transfer edildiği durumda, ilgili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miktarı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üreten tesis tarafından salınmış olarak değerlendirilir.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18.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w w:val="102"/>
                <w:sz w:val="22"/>
                <w:szCs w:val="22"/>
              </w:rPr>
              <w:t>-</w:t>
            </w:r>
            <w:r w:rsidRPr="00651B2D">
              <w:rPr>
                <w:rFonts w:cs="Times New Roman"/>
                <w:b/>
                <w:color w:val="000000" w:themeColor="text1"/>
                <w:spacing w:val="-2"/>
                <w:w w:val="102"/>
                <w:sz w:val="22"/>
                <w:szCs w:val="22"/>
              </w:rPr>
              <w:t>1’inde Listelenen Yığın Organik Kimyasalların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A) Kapsam</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bookmarkStart w:id="23" w:name="Pg94"/>
            <w:bookmarkEnd w:id="23"/>
            <w:r w:rsidRPr="00651B2D">
              <w:rPr>
                <w:rFonts w:cs="Times New Roman"/>
                <w:color w:val="000000" w:themeColor="text1"/>
                <w:spacing w:val="-2"/>
                <w:sz w:val="22"/>
                <w:szCs w:val="22"/>
              </w:rPr>
              <w:t>İşletme, asgari aşağıdaki potansiyel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 kaynaklarını dahil eder: kraking (katalitik ve katalitik olmayan), reforming, kısmi veya tam yükseltgenme, hidrokarbon bazlı besleme stoğundaki karbondan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emisyonlarına yol açan benzer işlemler, atık </w:t>
            </w:r>
            <w:r w:rsidRPr="00651B2D">
              <w:rPr>
                <w:rFonts w:cs="Times New Roman"/>
                <w:color w:val="000000" w:themeColor="text1"/>
                <w:spacing w:val="-2"/>
                <w:sz w:val="22"/>
                <w:szCs w:val="22"/>
              </w:rPr>
              <w:lastRenderedPageBreak/>
              <w:t>gazların yakılması ve alevleme ve diğer yanma işlemlerindeki yakıtın yanması.</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Yığın organik kimyasalların üretiminin bir petrol rafinerisine teknik olarak entegre edildiği durumda, işletme bu Ekin 2 nci bölümündeki ilgili hükümleri uygular.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22 nci madde ve bu Ekin 1 inci bölümü kapsamında standart yöntem kullanan yığın organik kimyasalların üretimi için kimyasal reaksiyonlarda yer almayan veya onlardan çıkan yakıtın kullanıldığı durumda yanma işlemlerinin ürettiği emisyonları 1 inci paragrafa aykırı olmayacak şekilde izler. Diğer bütün durumlarda, işletme 23 üncü madde kapsamında kütle dengesi yöntemi ile veya 22 nci madde kapsamında standart yöntem ile yığın organik kimyasalların üretiminden kaynaklanan emisyonları izlemeyi seçer. Standart yöntemin kullanıldığı durumda, işletme seçilen yöntemin kütle-dengesi yöntemi ile ilgili emisyonları kapsadığına dair bilgi ve belgeleri Bakanlığa sunar.</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Kademe 1 altında karbon içeriğinin belirlenmesi için,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5 Tablo 5.5’te listelenen referans emisyon faktörleri uygulanır. ek</w:t>
            </w:r>
            <w:r w:rsidRPr="00651B2D">
              <w:rPr>
                <w:rFonts w:cs="Times New Roman"/>
                <w:b/>
                <w:color w:val="000000" w:themeColor="text1"/>
                <w:spacing w:val="-2"/>
                <w:sz w:val="22"/>
                <w:szCs w:val="22"/>
              </w:rPr>
              <w:t>-</w:t>
            </w:r>
            <w:r w:rsidRPr="00651B2D">
              <w:rPr>
                <w:rFonts w:cs="Times New Roman"/>
                <w:color w:val="000000" w:themeColor="text1"/>
                <w:spacing w:val="-2"/>
                <w:sz w:val="22"/>
                <w:szCs w:val="22"/>
              </w:rPr>
              <w:t>5 Tablo 5.5’te veya bu Tebliğin diğer hükümlerinde listelenmeyen maddeler için, işletme karbon içeriğini saf maddedeki stokiyometrik karbon içeriğinden ve girdi ile çıktı akışındaki madde konsantrasyonundan hesaplar.</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19.</w:t>
            </w:r>
            <w:r w:rsidRPr="00651B2D">
              <w:rPr>
                <w:rFonts w:cs="Times New Roman"/>
                <w:b/>
                <w:color w:val="000000" w:themeColor="text1"/>
                <w:spacing w:val="-2"/>
                <w:sz w:val="22"/>
                <w:szCs w:val="22"/>
              </w:rPr>
              <w:tab/>
              <w:t>Yönetmeliğin Ek</w:t>
            </w:r>
            <w:r w:rsidRPr="00651B2D">
              <w:rPr>
                <w:rFonts w:cs="Times New Roman"/>
                <w:color w:val="000000" w:themeColor="text1"/>
                <w:spacing w:val="-2"/>
                <w:sz w:val="22"/>
                <w:szCs w:val="22"/>
              </w:rPr>
              <w:t>-</w:t>
            </w:r>
            <w:r w:rsidRPr="00651B2D">
              <w:rPr>
                <w:rFonts w:cs="Times New Roman"/>
                <w:b/>
                <w:color w:val="000000" w:themeColor="text1"/>
                <w:spacing w:val="-2"/>
                <w:sz w:val="22"/>
                <w:szCs w:val="22"/>
              </w:rPr>
              <w:t>1’inde Listelenen Hidrojen ve Sentetik Gazların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İşletme asgari olarak aşağıdaki potansiyel 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 kaynaklarını dahil eder: hidrojen veya sentez gaz üretimi prosesinde kullanılan yakıtlar (reforming veya kısmi yükseltgenme) ve sıcak su veya buhar üretimi amaçlı kullanılan yakıtlar dahil olmak üzere diğer yanma işlemleri için kullanılan yakıtlar. Üretilen sentez gazı kütle denge yöntemi altında kaynak akışı olarak değerlendirilir.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Yanma proseslerinden ve hidrojen üretiminde proses girdileri olarak kullanılan yakıtlardan kaynaklanan emisyonları izlemek için 22 nci madde ve bu Ekin 1 inci bölümü uyarınca </w:t>
            </w:r>
            <w:r w:rsidRPr="00651B2D">
              <w:rPr>
                <w:rFonts w:cs="Times New Roman"/>
                <w:color w:val="000000" w:themeColor="text1"/>
                <w:spacing w:val="-2"/>
                <w:sz w:val="22"/>
                <w:szCs w:val="22"/>
              </w:rPr>
              <w:lastRenderedPageBreak/>
              <w:t xml:space="preserve">standart yöntem kullanılır.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5"/>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5"/>
                <w:sz w:val="22"/>
                <w:szCs w:val="22"/>
              </w:rPr>
              <w:t>Sentez gazı üretiminden kaynaklanan emisyonların izlenmesi için, 23 üncü madde ile bağlantılı olarak kütle dengesi yöntemi kullanılır. İşletmeci, ayrı yanma işlemlerinden kaynaklanan emisyonları kütle dengesine dâhil etmeyi veya herhangi eksiklik olmasını veya emisyonların mükerrer sayımını önleyecek şekilde, asgari düzeyde kaynak akışlarının bir kısmı için 22 nci madde kapsamında standart yöntemi seçer</w:t>
            </w:r>
            <w:r w:rsidRPr="00651B2D">
              <w:rPr>
                <w:rFonts w:cs="Times New Roman"/>
                <w:color w:val="000000" w:themeColor="text1"/>
                <w:spacing w:val="-2"/>
                <w:sz w:val="22"/>
                <w:szCs w:val="22"/>
              </w:rPr>
              <w:t>.</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bookmarkStart w:id="24" w:name="Pg95"/>
            <w:bookmarkEnd w:id="24"/>
            <w:r w:rsidRPr="00651B2D">
              <w:rPr>
                <w:rFonts w:cs="Times New Roman"/>
                <w:color w:val="000000" w:themeColor="text1"/>
                <w:spacing w:val="-2"/>
                <w:w w:val="102"/>
                <w:sz w:val="22"/>
                <w:szCs w:val="22"/>
              </w:rPr>
              <w:t xml:space="preserve">Hidrojen ve sentez gazların aynı tesiste üretildiği durumda, işletme </w:t>
            </w:r>
            <w:r w:rsidRPr="00651B2D">
              <w:rPr>
                <w:rFonts w:cs="Times New Roman"/>
                <w:color w:val="000000" w:themeColor="text1"/>
                <w:spacing w:val="-2"/>
                <w:sz w:val="22"/>
                <w:szCs w:val="22"/>
              </w:rPr>
              <w:t>CO</w:t>
            </w:r>
            <w:r w:rsidRPr="00651B2D">
              <w:rPr>
                <w:rFonts w:cs="Times New Roman"/>
                <w:color w:val="000000" w:themeColor="text1"/>
                <w:spacing w:val="-2"/>
                <w:sz w:val="22"/>
                <w:szCs w:val="22"/>
                <w:vertAlign w:val="subscript"/>
              </w:rPr>
              <w:t>2</w:t>
            </w:r>
            <w:r w:rsidRPr="00651B2D">
              <w:rPr>
                <w:rFonts w:cs="Times New Roman"/>
                <w:color w:val="000000" w:themeColor="text1"/>
                <w:spacing w:val="-2"/>
                <w:sz w:val="22"/>
                <w:szCs w:val="22"/>
              </w:rPr>
              <w:t xml:space="preserve"> emisyonlarını ya ilk iki paragrafta belirtildiği gibi hidrojen ve sentetik gaz için ayrı ayrı yöntemleri ya da bir ortak kütle dengesi kullanarak hesaplar. </w:t>
            </w: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3"/>
                <w:sz w:val="22"/>
                <w:szCs w:val="22"/>
              </w:rPr>
            </w:pPr>
          </w:p>
          <w:p w:rsidR="00651B2D" w:rsidRPr="00651B2D" w:rsidRDefault="00651B2D" w:rsidP="00651B2D">
            <w:pPr>
              <w:widowControl w:val="0"/>
              <w:tabs>
                <w:tab w:val="left" w:pos="2267"/>
              </w:tabs>
              <w:autoSpaceDE w:val="0"/>
              <w:autoSpaceDN w:val="0"/>
              <w:adjustRightInd w:val="0"/>
              <w:ind w:right="-8"/>
              <w:jc w:val="both"/>
              <w:rPr>
                <w:rFonts w:cs="Times New Roman"/>
                <w:b/>
                <w:color w:val="000000" w:themeColor="text1"/>
                <w:spacing w:val="-2"/>
                <w:w w:val="103"/>
                <w:sz w:val="22"/>
                <w:szCs w:val="22"/>
              </w:rPr>
            </w:pPr>
            <w:r w:rsidRPr="00651B2D">
              <w:rPr>
                <w:rFonts w:cs="Times New Roman"/>
                <w:b/>
                <w:color w:val="000000" w:themeColor="text1"/>
                <w:spacing w:val="-2"/>
                <w:w w:val="103"/>
                <w:sz w:val="22"/>
                <w:szCs w:val="22"/>
              </w:rPr>
              <w:t xml:space="preserve">20. </w:t>
            </w:r>
            <w:r w:rsidRPr="00651B2D">
              <w:rPr>
                <w:rFonts w:cs="Times New Roman"/>
                <w:b/>
                <w:color w:val="000000" w:themeColor="text1"/>
                <w:spacing w:val="-2"/>
                <w:w w:val="102"/>
                <w:sz w:val="22"/>
                <w:szCs w:val="22"/>
              </w:rPr>
              <w:t>Yönetmeliğin Ek</w:t>
            </w:r>
            <w:r w:rsidRPr="00651B2D">
              <w:rPr>
                <w:rFonts w:cs="Times New Roman"/>
                <w:color w:val="000000" w:themeColor="text1"/>
                <w:spacing w:val="-2"/>
                <w:sz w:val="22"/>
                <w:szCs w:val="22"/>
              </w:rPr>
              <w:t>-</w:t>
            </w:r>
            <w:r w:rsidRPr="00651B2D">
              <w:rPr>
                <w:rFonts w:cs="Times New Roman"/>
                <w:b/>
                <w:color w:val="000000" w:themeColor="text1"/>
                <w:spacing w:val="-2"/>
                <w:w w:val="102"/>
                <w:sz w:val="22"/>
                <w:szCs w:val="22"/>
              </w:rPr>
              <w:t>1’inde Listelenen Soda Külü ve Sodyum Bikarbonat Üretimi</w:t>
            </w:r>
          </w:p>
          <w:p w:rsidR="00651B2D" w:rsidRPr="00651B2D" w:rsidRDefault="00651B2D" w:rsidP="00651B2D">
            <w:pPr>
              <w:widowControl w:val="0"/>
              <w:autoSpaceDE w:val="0"/>
              <w:autoSpaceDN w:val="0"/>
              <w:adjustRightInd w:val="0"/>
              <w:ind w:right="-8"/>
              <w:jc w:val="both"/>
              <w:rPr>
                <w:rFonts w:cs="Times New Roman"/>
                <w:b/>
                <w:color w:val="000000" w:themeColor="text1"/>
                <w:spacing w:val="-2"/>
                <w:sz w:val="22"/>
                <w:szCs w:val="22"/>
              </w:rPr>
            </w:pPr>
            <w:r w:rsidRPr="00651B2D">
              <w:rPr>
                <w:rFonts w:cs="Times New Roman"/>
                <w:b/>
                <w:color w:val="000000" w:themeColor="text1"/>
                <w:spacing w:val="-2"/>
                <w:sz w:val="22"/>
                <w:szCs w:val="22"/>
              </w:rPr>
              <w:t xml:space="preserve">A) Kapsam </w:t>
            </w:r>
          </w:p>
          <w:p w:rsidR="00651B2D" w:rsidRPr="00651B2D" w:rsidRDefault="00651B2D" w:rsidP="00651B2D">
            <w:pPr>
              <w:widowControl w:val="0"/>
              <w:tabs>
                <w:tab w:val="left" w:pos="2835"/>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8"/>
                <w:sz w:val="22"/>
                <w:szCs w:val="22"/>
              </w:rPr>
              <w:t>Soda külü ve sodyum bikarbonat üretiminde tesislerden çıkan CO</w:t>
            </w:r>
            <w:r w:rsidRPr="00651B2D">
              <w:rPr>
                <w:rFonts w:cs="Times New Roman"/>
                <w:color w:val="000000" w:themeColor="text1"/>
                <w:spacing w:val="-2"/>
                <w:w w:val="108"/>
                <w:sz w:val="22"/>
                <w:szCs w:val="22"/>
                <w:vertAlign w:val="subscript"/>
              </w:rPr>
              <w:t>2</w:t>
            </w:r>
            <w:r w:rsidRPr="00651B2D">
              <w:rPr>
                <w:rFonts w:cs="Times New Roman"/>
                <w:color w:val="000000" w:themeColor="text1"/>
                <w:spacing w:val="-2"/>
                <w:w w:val="108"/>
                <w:sz w:val="22"/>
                <w:szCs w:val="22"/>
              </w:rPr>
              <w:t xml:space="preserve"> emisyonları için emisyon kaynakları ve kaynak akışları aşağıdakileri içerir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4"/>
                <w:sz w:val="22"/>
                <w:szCs w:val="22"/>
              </w:rPr>
              <w:t>(a) Sıcak su veya buhar üretmek amacı ile kullanılan yakıtları içeren, yanma prosesleri için kullanılan yakıtlar</w:t>
            </w:r>
            <w:r w:rsidRPr="00651B2D">
              <w:rPr>
                <w:rFonts w:cs="Times New Roman"/>
                <w:color w:val="000000" w:themeColor="text1"/>
                <w:spacing w:val="-2"/>
                <w:sz w:val="22"/>
                <w:szCs w:val="22"/>
              </w:rPr>
              <w:t xml:space="preserve">; </w:t>
            </w:r>
          </w:p>
          <w:p w:rsidR="00651B2D" w:rsidRPr="00651B2D" w:rsidRDefault="00651B2D" w:rsidP="00651B2D">
            <w:pPr>
              <w:widowControl w:val="0"/>
              <w:tabs>
                <w:tab w:val="left" w:pos="2835"/>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(b) Karbonatlaştırma için kullanılmaması durumunda, kireç taşının kalsinasyonundan kaynaklanan havalandırma gazını içeren hammaddeler; </w:t>
            </w:r>
          </w:p>
          <w:p w:rsidR="00651B2D" w:rsidRPr="00651B2D" w:rsidRDefault="00651B2D" w:rsidP="00651B2D">
            <w:pPr>
              <w:widowControl w:val="0"/>
              <w:tabs>
                <w:tab w:val="left" w:pos="2835"/>
              </w:tabs>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sz w:val="22"/>
                <w:szCs w:val="22"/>
              </w:rPr>
              <w:t xml:space="preserve">(c) Karbonatlaştırma için kullanılmaması durumunda, karbonatlaştırmanın ardından yıkama veya filtreleme adımlarından kaynaklanan atık gazlar. </w:t>
            </w: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p>
          <w:p w:rsidR="00651B2D" w:rsidRPr="00651B2D" w:rsidRDefault="00651B2D" w:rsidP="00651B2D">
            <w:pPr>
              <w:widowControl w:val="0"/>
              <w:autoSpaceDE w:val="0"/>
              <w:autoSpaceDN w:val="0"/>
              <w:adjustRightInd w:val="0"/>
              <w:ind w:right="-8"/>
              <w:jc w:val="both"/>
              <w:rPr>
                <w:rFonts w:cs="Times New Roman"/>
                <w:b/>
                <w:color w:val="000000" w:themeColor="text1"/>
                <w:spacing w:val="-2"/>
                <w:w w:val="101"/>
                <w:sz w:val="22"/>
                <w:szCs w:val="22"/>
              </w:rPr>
            </w:pPr>
            <w:r w:rsidRPr="00651B2D">
              <w:rPr>
                <w:rFonts w:cs="Times New Roman"/>
                <w:b/>
                <w:color w:val="000000" w:themeColor="text1"/>
                <w:spacing w:val="-2"/>
                <w:w w:val="101"/>
                <w:sz w:val="22"/>
                <w:szCs w:val="22"/>
              </w:rPr>
              <w:t xml:space="preserve">B) Özel İzleme Kuralları </w:t>
            </w:r>
          </w:p>
          <w:p w:rsidR="00651B2D" w:rsidRPr="00651B2D" w:rsidRDefault="00651B2D" w:rsidP="00651B2D">
            <w:pPr>
              <w:widowControl w:val="0"/>
              <w:autoSpaceDE w:val="0"/>
              <w:autoSpaceDN w:val="0"/>
              <w:adjustRightInd w:val="0"/>
              <w:ind w:right="-8"/>
              <w:jc w:val="both"/>
              <w:rPr>
                <w:rFonts w:cs="Times New Roman"/>
                <w:color w:val="000000" w:themeColor="text1"/>
                <w:spacing w:val="-2"/>
                <w:sz w:val="22"/>
                <w:szCs w:val="22"/>
              </w:rPr>
            </w:pPr>
            <w:r w:rsidRPr="00651B2D">
              <w:rPr>
                <w:rFonts w:cs="Times New Roman"/>
                <w:color w:val="000000" w:themeColor="text1"/>
                <w:spacing w:val="-2"/>
                <w:w w:val="108"/>
                <w:sz w:val="22"/>
                <w:szCs w:val="22"/>
              </w:rPr>
              <w:t xml:space="preserve">Soda külü ve sodyum bikarbonat üretiminden kaynaklanan emisyonların izlenmesi için, işletme </w:t>
            </w:r>
            <w:r w:rsidRPr="00651B2D">
              <w:rPr>
                <w:rFonts w:cs="Times New Roman"/>
                <w:color w:val="000000" w:themeColor="text1"/>
                <w:spacing w:val="-2"/>
                <w:w w:val="105"/>
                <w:sz w:val="22"/>
                <w:szCs w:val="22"/>
              </w:rPr>
              <w:t>23 üncü madde ile bağlantılı olarak kütle dengesi yöntemini kullanır. İşletme, yanma proseslerinden kaynaklanan emisyonları, kütle dengesine dahil etmeyi veya boşluk olmasını veya emisyonların mükerrer sayımını önleyecek şekilde, asgari düzeyde kaynak akışlarının bir kısmı için 22 nci madde kapsamında standart yöntemi seçer.</w:t>
            </w:r>
            <w:r w:rsidRPr="00651B2D">
              <w:rPr>
                <w:rFonts w:cs="Times New Roman"/>
                <w:color w:val="000000" w:themeColor="text1"/>
                <w:spacing w:val="-2"/>
                <w:sz w:val="22"/>
                <w:szCs w:val="22"/>
              </w:rPr>
              <w:t xml:space="preserve"> </w:t>
            </w:r>
          </w:p>
          <w:p w:rsidR="00651B2D" w:rsidRPr="00651B2D" w:rsidRDefault="00651B2D" w:rsidP="00651B2D">
            <w:pPr>
              <w:widowControl w:val="0"/>
              <w:autoSpaceDE w:val="0"/>
              <w:autoSpaceDN w:val="0"/>
              <w:adjustRightInd w:val="0"/>
              <w:ind w:right="-8"/>
              <w:jc w:val="both"/>
              <w:rPr>
                <w:rFonts w:cs="Times New Roman"/>
                <w:color w:val="000000" w:themeColor="text1"/>
                <w:spacing w:val="-2"/>
                <w:w w:val="108"/>
                <w:sz w:val="22"/>
                <w:szCs w:val="22"/>
              </w:rPr>
            </w:pPr>
          </w:p>
          <w:p w:rsidR="00651B2D" w:rsidRPr="00651B2D" w:rsidRDefault="00651B2D" w:rsidP="00651B2D">
            <w:pPr>
              <w:jc w:val="both"/>
              <w:rPr>
                <w:rFonts w:cs="Times New Roman"/>
                <w:color w:val="000000" w:themeColor="text1"/>
                <w:spacing w:val="-2"/>
                <w:sz w:val="22"/>
                <w:szCs w:val="22"/>
              </w:rPr>
            </w:pPr>
            <w:r w:rsidRPr="00651B2D">
              <w:rPr>
                <w:rFonts w:cs="Times New Roman"/>
                <w:color w:val="000000" w:themeColor="text1"/>
                <w:spacing w:val="-2"/>
                <w:w w:val="108"/>
                <w:sz w:val="22"/>
                <w:szCs w:val="22"/>
              </w:rPr>
              <w:t>Soda külünün üretiminden kaynaklanan CO</w:t>
            </w:r>
            <w:r w:rsidRPr="00651B2D">
              <w:rPr>
                <w:rFonts w:cs="Times New Roman"/>
                <w:color w:val="000000" w:themeColor="text1"/>
                <w:spacing w:val="-2"/>
                <w:w w:val="108"/>
                <w:sz w:val="22"/>
                <w:szCs w:val="22"/>
                <w:vertAlign w:val="subscript"/>
              </w:rPr>
              <w:t>2</w:t>
            </w:r>
            <w:r w:rsidRPr="00651B2D">
              <w:rPr>
                <w:rFonts w:cs="Times New Roman"/>
                <w:color w:val="000000" w:themeColor="text1"/>
                <w:spacing w:val="-2"/>
                <w:w w:val="108"/>
                <w:sz w:val="22"/>
                <w:szCs w:val="22"/>
              </w:rPr>
              <w:t xml:space="preserve">’nin sodyum bikarbonat üretimi için </w:t>
            </w:r>
            <w:r w:rsidRPr="00651B2D">
              <w:rPr>
                <w:rFonts w:cs="Times New Roman"/>
                <w:color w:val="000000" w:themeColor="text1"/>
                <w:spacing w:val="-2"/>
                <w:w w:val="108"/>
                <w:sz w:val="22"/>
                <w:szCs w:val="22"/>
              </w:rPr>
              <w:lastRenderedPageBreak/>
              <w:t>kullanıldığı durumda, sodyum külünden sodyum bikarbonat üretimi için kullanılan CO</w:t>
            </w:r>
            <w:r w:rsidRPr="00651B2D">
              <w:rPr>
                <w:rFonts w:cs="Times New Roman"/>
                <w:color w:val="000000" w:themeColor="text1"/>
                <w:spacing w:val="-2"/>
                <w:w w:val="108"/>
                <w:sz w:val="22"/>
                <w:szCs w:val="22"/>
                <w:vertAlign w:val="subscript"/>
              </w:rPr>
              <w:t xml:space="preserve">2 </w:t>
            </w:r>
            <w:r w:rsidRPr="00651B2D">
              <w:rPr>
                <w:rFonts w:cs="Times New Roman"/>
                <w:color w:val="000000" w:themeColor="text1"/>
                <w:spacing w:val="-2"/>
                <w:w w:val="108"/>
                <w:sz w:val="22"/>
                <w:szCs w:val="22"/>
              </w:rPr>
              <w:t>miktarı CO</w:t>
            </w:r>
            <w:r w:rsidRPr="00651B2D">
              <w:rPr>
                <w:rFonts w:cs="Times New Roman"/>
                <w:color w:val="000000" w:themeColor="text1"/>
                <w:spacing w:val="-2"/>
                <w:w w:val="108"/>
                <w:sz w:val="22"/>
                <w:szCs w:val="22"/>
                <w:vertAlign w:val="subscript"/>
              </w:rPr>
              <w:t xml:space="preserve">2 </w:t>
            </w:r>
            <w:r w:rsidRPr="00651B2D">
              <w:rPr>
                <w:rFonts w:cs="Times New Roman"/>
                <w:color w:val="000000" w:themeColor="text1"/>
                <w:spacing w:val="-2"/>
                <w:w w:val="108"/>
                <w:sz w:val="22"/>
                <w:szCs w:val="22"/>
              </w:rPr>
              <w:t>üreten tesisten salınmış olarak değerlendirilir</w:t>
            </w:r>
            <w:r w:rsidRPr="00651B2D">
              <w:rPr>
                <w:rFonts w:cs="Times New Roman"/>
                <w:color w:val="000000" w:themeColor="text1"/>
                <w:spacing w:val="-2"/>
                <w:sz w:val="22"/>
                <w:szCs w:val="22"/>
              </w:rPr>
              <w:t>.</w:t>
            </w:r>
          </w:p>
          <w:p w:rsidR="00826F12" w:rsidRPr="00AF1878" w:rsidRDefault="00826F12" w:rsidP="00037C85">
            <w:pPr>
              <w:widowControl w:val="0"/>
              <w:tabs>
                <w:tab w:val="left" w:pos="567"/>
              </w:tabs>
              <w:autoSpaceDE w:val="0"/>
              <w:autoSpaceDN w:val="0"/>
              <w:adjustRightInd w:val="0"/>
              <w:ind w:left="709" w:right="-8"/>
              <w:jc w:val="both"/>
              <w:rPr>
                <w:color w:val="000000"/>
                <w:sz w:val="22"/>
              </w:rPr>
            </w:pPr>
          </w:p>
        </w:tc>
      </w:tr>
    </w:tbl>
    <w:p w:rsidR="000A39D3" w:rsidRPr="00AF1878" w:rsidRDefault="000A39D3" w:rsidP="000A39D3">
      <w:pPr>
        <w:widowControl w:val="0"/>
        <w:tabs>
          <w:tab w:val="left" w:pos="567"/>
        </w:tabs>
        <w:autoSpaceDE w:val="0"/>
        <w:autoSpaceDN w:val="0"/>
        <w:adjustRightInd w:val="0"/>
        <w:ind w:left="709" w:right="-8"/>
        <w:jc w:val="both"/>
        <w:rPr>
          <w:color w:val="000000"/>
          <w:sz w:val="22"/>
        </w:rPr>
      </w:pPr>
    </w:p>
    <w:p w:rsidR="00037C85" w:rsidRDefault="00037C85" w:rsidP="000A39D3">
      <w:pPr>
        <w:jc w:val="center"/>
        <w:rPr>
          <w:color w:val="000000"/>
          <w:sz w:val="22"/>
        </w:rPr>
      </w:pPr>
    </w:p>
    <w:p w:rsidR="00037C85" w:rsidRDefault="00037C85" w:rsidP="000A39D3">
      <w:pPr>
        <w:jc w:val="center"/>
        <w:rPr>
          <w:color w:val="000000"/>
          <w:sz w:val="22"/>
        </w:rPr>
      </w:pPr>
    </w:p>
    <w:p w:rsidR="000A39D3" w:rsidRPr="00AF1878" w:rsidRDefault="000A39D3" w:rsidP="000A39D3">
      <w:pPr>
        <w:jc w:val="center"/>
        <w:rPr>
          <w:b/>
          <w:color w:val="000000"/>
          <w:sz w:val="22"/>
        </w:rPr>
      </w:pPr>
      <w:r w:rsidRPr="00AF1878">
        <w:rPr>
          <w:b/>
          <w:color w:val="000000"/>
          <w:sz w:val="22"/>
        </w:rPr>
        <w:t>EK</w:t>
      </w:r>
      <w:r w:rsidRPr="00AF1878">
        <w:rPr>
          <w:color w:val="000000"/>
          <w:sz w:val="22"/>
        </w:rPr>
        <w:t>-</w:t>
      </w:r>
      <w:r w:rsidRPr="00AF1878">
        <w:rPr>
          <w:b/>
          <w:color w:val="000000"/>
          <w:sz w:val="22"/>
        </w:rPr>
        <w:t>4</w:t>
      </w:r>
    </w:p>
    <w:p w:rsidR="000A39D3" w:rsidRPr="00AF1878" w:rsidRDefault="000A39D3" w:rsidP="000A39D3">
      <w:pPr>
        <w:widowControl w:val="0"/>
        <w:autoSpaceDE w:val="0"/>
        <w:autoSpaceDN w:val="0"/>
        <w:adjustRightInd w:val="0"/>
        <w:ind w:right="-8"/>
        <w:jc w:val="center"/>
        <w:rPr>
          <w:b/>
          <w:color w:val="000000"/>
          <w:sz w:val="22"/>
          <w:u w:val="single"/>
        </w:rPr>
      </w:pPr>
    </w:p>
    <w:p w:rsidR="000A39D3" w:rsidRPr="00AF1878" w:rsidRDefault="000A39D3" w:rsidP="000A39D3">
      <w:pPr>
        <w:widowControl w:val="0"/>
        <w:tabs>
          <w:tab w:val="left" w:pos="1860"/>
          <w:tab w:val="left" w:pos="4366"/>
        </w:tabs>
        <w:autoSpaceDE w:val="0"/>
        <w:autoSpaceDN w:val="0"/>
        <w:adjustRightInd w:val="0"/>
        <w:ind w:right="-8"/>
        <w:jc w:val="center"/>
        <w:rPr>
          <w:b/>
          <w:color w:val="000000"/>
          <w:w w:val="104"/>
          <w:sz w:val="22"/>
        </w:rPr>
      </w:pPr>
      <w:r w:rsidRPr="00AF1878">
        <w:rPr>
          <w:b/>
          <w:color w:val="000000"/>
          <w:w w:val="104"/>
          <w:sz w:val="22"/>
        </w:rPr>
        <w:t>KATEGORİ A TESİSLERİNDE HESAPLAMA TEMELLİ YÖNTEMLERE VE KATEGORİ B VE C TESİSLERİ TARAFINDAN KULLANILAN TİCARİ STANDART YAKITLAR İÇİN HESAPLAMA FAKTÖRLERİNE İLİŞKİN ASGARİ KADEME GEREKSİNİMLERİ</w:t>
      </w:r>
    </w:p>
    <w:p w:rsidR="000A39D3" w:rsidRPr="00AF1878" w:rsidRDefault="000A39D3" w:rsidP="000A39D3">
      <w:pPr>
        <w:widowControl w:val="0"/>
        <w:tabs>
          <w:tab w:val="left" w:pos="1860"/>
          <w:tab w:val="left" w:pos="4366"/>
        </w:tabs>
        <w:autoSpaceDE w:val="0"/>
        <w:autoSpaceDN w:val="0"/>
        <w:adjustRightInd w:val="0"/>
        <w:ind w:right="-8"/>
        <w:jc w:val="center"/>
        <w:rPr>
          <w:b/>
          <w:color w:val="000000"/>
          <w:w w:val="104"/>
          <w:sz w:val="22"/>
        </w:rPr>
      </w:pPr>
    </w:p>
    <w:p w:rsidR="000A39D3" w:rsidRPr="00AF1878" w:rsidRDefault="000A39D3" w:rsidP="000A39D3">
      <w:pPr>
        <w:widowControl w:val="0"/>
        <w:autoSpaceDE w:val="0"/>
        <w:autoSpaceDN w:val="0"/>
        <w:adjustRightInd w:val="0"/>
        <w:ind w:right="-8"/>
        <w:jc w:val="both"/>
        <w:rPr>
          <w:b/>
          <w:color w:val="000000"/>
          <w:w w:val="105"/>
          <w:sz w:val="22"/>
        </w:rPr>
      </w:pPr>
      <w:r w:rsidRPr="00AF1878">
        <w:rPr>
          <w:b/>
          <w:color w:val="000000"/>
          <w:w w:val="105"/>
          <w:sz w:val="22"/>
        </w:rPr>
        <w:t xml:space="preserve">Tablo </w:t>
      </w:r>
      <w:r>
        <w:rPr>
          <w:b/>
          <w:color w:val="000000"/>
          <w:w w:val="105"/>
          <w:sz w:val="22"/>
        </w:rPr>
        <w:t>4.</w:t>
      </w:r>
      <w:r w:rsidRPr="00AF1878">
        <w:rPr>
          <w:b/>
          <w:color w:val="000000"/>
          <w:w w:val="105"/>
          <w:sz w:val="22"/>
        </w:rPr>
        <w:t xml:space="preserve">1: Kategori A tesisleri ve 24 </w:t>
      </w:r>
      <w:r>
        <w:rPr>
          <w:b/>
          <w:color w:val="000000"/>
          <w:w w:val="105"/>
          <w:sz w:val="22"/>
        </w:rPr>
        <w:t>ü</w:t>
      </w:r>
      <w:r w:rsidRPr="00AF1878">
        <w:rPr>
          <w:b/>
          <w:color w:val="000000"/>
          <w:w w:val="105"/>
          <w:sz w:val="22"/>
        </w:rPr>
        <w:t xml:space="preserve">ncü </w:t>
      </w:r>
      <w:r>
        <w:rPr>
          <w:b/>
          <w:color w:val="000000"/>
          <w:w w:val="105"/>
          <w:sz w:val="22"/>
        </w:rPr>
        <w:t>m</w:t>
      </w:r>
      <w:r w:rsidRPr="00AF1878">
        <w:rPr>
          <w:b/>
          <w:color w:val="000000"/>
          <w:w w:val="105"/>
          <w:sz w:val="22"/>
        </w:rPr>
        <w:t>addenin birinci fıkrasının (a) bendi uyarınca tüm tesislerde tüketilen ticari standart yakıtların ilgili hesaplama faktörleri için hesaplama temelli yöntemlerde uygulanacak asgari kademeler (‘n.a’, ‘uygulanamaz/geçerli değil’ anlamına gelir)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134"/>
        <w:gridCol w:w="992"/>
        <w:gridCol w:w="851"/>
        <w:gridCol w:w="1275"/>
        <w:gridCol w:w="1276"/>
        <w:gridCol w:w="851"/>
      </w:tblGrid>
      <w:tr w:rsidR="000A39D3" w:rsidRPr="00AF1878" w:rsidTr="00A635CD">
        <w:trPr>
          <w:trHeight w:val="285"/>
        </w:trPr>
        <w:tc>
          <w:tcPr>
            <w:tcW w:w="3085" w:type="dxa"/>
            <w:vMerge w:val="restart"/>
          </w:tcPr>
          <w:p w:rsidR="000A39D3" w:rsidRPr="00AF1878" w:rsidRDefault="000A39D3" w:rsidP="00A635CD">
            <w:pPr>
              <w:widowControl w:val="0"/>
              <w:autoSpaceDE w:val="0"/>
              <w:autoSpaceDN w:val="0"/>
              <w:adjustRightInd w:val="0"/>
              <w:ind w:left="-142" w:right="-108"/>
              <w:jc w:val="center"/>
              <w:rPr>
                <w:b/>
                <w:color w:val="000000"/>
                <w:w w:val="103"/>
                <w:sz w:val="20"/>
                <w:szCs w:val="20"/>
              </w:rPr>
            </w:pPr>
            <w:r w:rsidRPr="00AF1878">
              <w:rPr>
                <w:b/>
                <w:color w:val="000000"/>
                <w:w w:val="103"/>
                <w:sz w:val="20"/>
                <w:szCs w:val="20"/>
              </w:rPr>
              <w:t>Etkinlik / Kaynak Akışı Tipi</w:t>
            </w:r>
          </w:p>
        </w:tc>
        <w:tc>
          <w:tcPr>
            <w:tcW w:w="2126" w:type="dxa"/>
            <w:gridSpan w:val="2"/>
          </w:tcPr>
          <w:p w:rsidR="000A39D3" w:rsidRPr="00AF1878" w:rsidRDefault="000A39D3" w:rsidP="00A635CD">
            <w:pPr>
              <w:widowControl w:val="0"/>
              <w:autoSpaceDE w:val="0"/>
              <w:autoSpaceDN w:val="0"/>
              <w:adjustRightInd w:val="0"/>
              <w:ind w:left="-142" w:right="-108"/>
              <w:jc w:val="center"/>
              <w:rPr>
                <w:b/>
                <w:color w:val="000000"/>
                <w:w w:val="102"/>
                <w:sz w:val="20"/>
                <w:szCs w:val="20"/>
              </w:rPr>
            </w:pPr>
            <w:r w:rsidRPr="00AF1878">
              <w:rPr>
                <w:b/>
                <w:color w:val="000000"/>
                <w:w w:val="102"/>
                <w:sz w:val="20"/>
                <w:szCs w:val="20"/>
              </w:rPr>
              <w:t>Faaliyet Verisi</w:t>
            </w:r>
          </w:p>
        </w:tc>
        <w:tc>
          <w:tcPr>
            <w:tcW w:w="851" w:type="dxa"/>
            <w:vMerge w:val="restart"/>
          </w:tcPr>
          <w:p w:rsidR="000A39D3" w:rsidRPr="00AF1878" w:rsidRDefault="000A39D3" w:rsidP="00A635CD">
            <w:pPr>
              <w:widowControl w:val="0"/>
              <w:autoSpaceDE w:val="0"/>
              <w:autoSpaceDN w:val="0"/>
              <w:adjustRightInd w:val="0"/>
              <w:ind w:left="-142" w:right="-108"/>
              <w:jc w:val="center"/>
              <w:rPr>
                <w:b/>
                <w:color w:val="000000"/>
                <w:w w:val="102"/>
                <w:sz w:val="20"/>
                <w:szCs w:val="20"/>
              </w:rPr>
            </w:pPr>
            <w:r w:rsidRPr="00AF1878">
              <w:rPr>
                <w:b/>
                <w:color w:val="000000"/>
                <w:w w:val="102"/>
                <w:sz w:val="20"/>
                <w:szCs w:val="20"/>
              </w:rPr>
              <w:t>Emisyon</w:t>
            </w:r>
          </w:p>
          <w:p w:rsidR="000A39D3" w:rsidRPr="00AF1878" w:rsidRDefault="000A39D3" w:rsidP="00A635CD">
            <w:pPr>
              <w:widowControl w:val="0"/>
              <w:tabs>
                <w:tab w:val="left" w:pos="1379"/>
              </w:tabs>
              <w:autoSpaceDE w:val="0"/>
              <w:autoSpaceDN w:val="0"/>
              <w:adjustRightInd w:val="0"/>
              <w:ind w:left="-142" w:right="-108"/>
              <w:jc w:val="center"/>
              <w:rPr>
                <w:b/>
                <w:color w:val="000000"/>
                <w:w w:val="106"/>
                <w:sz w:val="20"/>
                <w:szCs w:val="20"/>
              </w:rPr>
            </w:pPr>
            <w:r w:rsidRPr="00AF1878">
              <w:rPr>
                <w:b/>
                <w:color w:val="000000"/>
                <w:w w:val="108"/>
                <w:sz w:val="20"/>
                <w:szCs w:val="20"/>
              </w:rPr>
              <w:t>Faktörü</w:t>
            </w:r>
          </w:p>
          <w:p w:rsidR="000A39D3" w:rsidRPr="00AF1878" w:rsidRDefault="000A39D3" w:rsidP="00A635CD">
            <w:pPr>
              <w:widowControl w:val="0"/>
              <w:autoSpaceDE w:val="0"/>
              <w:autoSpaceDN w:val="0"/>
              <w:adjustRightInd w:val="0"/>
              <w:ind w:left="-142" w:right="-108"/>
              <w:jc w:val="center"/>
              <w:rPr>
                <w:color w:val="000000"/>
                <w:w w:val="106"/>
                <w:sz w:val="20"/>
                <w:szCs w:val="20"/>
              </w:rPr>
            </w:pPr>
          </w:p>
        </w:tc>
        <w:tc>
          <w:tcPr>
            <w:tcW w:w="1275" w:type="dxa"/>
            <w:vMerge w:val="restart"/>
          </w:tcPr>
          <w:p w:rsidR="000A39D3" w:rsidRPr="00AF1878" w:rsidRDefault="000A39D3" w:rsidP="00A635CD">
            <w:pPr>
              <w:widowControl w:val="0"/>
              <w:autoSpaceDE w:val="0"/>
              <w:autoSpaceDN w:val="0"/>
              <w:adjustRightInd w:val="0"/>
              <w:ind w:left="-142" w:right="-108"/>
              <w:jc w:val="center"/>
              <w:rPr>
                <w:b/>
                <w:color w:val="000000"/>
                <w:w w:val="107"/>
                <w:sz w:val="20"/>
                <w:szCs w:val="20"/>
              </w:rPr>
            </w:pPr>
            <w:r w:rsidRPr="00AF1878">
              <w:rPr>
                <w:b/>
                <w:color w:val="000000"/>
                <w:w w:val="102"/>
                <w:sz w:val="20"/>
                <w:szCs w:val="20"/>
              </w:rPr>
              <w:t>Kompozisyon</w:t>
            </w:r>
            <w:r w:rsidRPr="00AF1878">
              <w:rPr>
                <w:b/>
                <w:color w:val="000000"/>
                <w:w w:val="108"/>
                <w:sz w:val="20"/>
                <w:szCs w:val="20"/>
              </w:rPr>
              <w:t xml:space="preserve"> Verisi </w:t>
            </w:r>
            <w:r w:rsidRPr="00AF1878">
              <w:rPr>
                <w:b/>
                <w:color w:val="000000"/>
                <w:w w:val="107"/>
                <w:sz w:val="20"/>
                <w:szCs w:val="20"/>
              </w:rPr>
              <w:t xml:space="preserve"> </w:t>
            </w:r>
          </w:p>
          <w:p w:rsidR="000A39D3" w:rsidRPr="00AF1878" w:rsidRDefault="000A39D3" w:rsidP="00A635CD">
            <w:pPr>
              <w:widowControl w:val="0"/>
              <w:autoSpaceDE w:val="0"/>
              <w:autoSpaceDN w:val="0"/>
              <w:adjustRightInd w:val="0"/>
              <w:ind w:left="-142" w:right="-108"/>
              <w:jc w:val="center"/>
              <w:rPr>
                <w:b/>
                <w:color w:val="000000"/>
                <w:w w:val="107"/>
                <w:sz w:val="20"/>
                <w:szCs w:val="20"/>
              </w:rPr>
            </w:pPr>
            <w:r w:rsidRPr="00AF1878">
              <w:rPr>
                <w:b/>
                <w:color w:val="000000"/>
                <w:w w:val="102"/>
                <w:sz w:val="20"/>
                <w:szCs w:val="20"/>
              </w:rPr>
              <w:t>(Karbon İçeriği)</w:t>
            </w:r>
          </w:p>
        </w:tc>
        <w:tc>
          <w:tcPr>
            <w:tcW w:w="1276" w:type="dxa"/>
            <w:vMerge w:val="restart"/>
          </w:tcPr>
          <w:p w:rsidR="000A39D3" w:rsidRPr="00AF1878" w:rsidRDefault="000A39D3" w:rsidP="00A635CD">
            <w:pPr>
              <w:widowControl w:val="0"/>
              <w:autoSpaceDE w:val="0"/>
              <w:autoSpaceDN w:val="0"/>
              <w:adjustRightInd w:val="0"/>
              <w:ind w:left="-142" w:right="-108"/>
              <w:jc w:val="center"/>
              <w:rPr>
                <w:color w:val="000000"/>
                <w:w w:val="106"/>
                <w:sz w:val="20"/>
                <w:szCs w:val="20"/>
              </w:rPr>
            </w:pPr>
            <w:r w:rsidRPr="00AF1878">
              <w:rPr>
                <w:b/>
                <w:color w:val="000000"/>
                <w:w w:val="104"/>
                <w:sz w:val="20"/>
                <w:szCs w:val="20"/>
              </w:rPr>
              <w:t>Yükseltgenme</w:t>
            </w:r>
            <w:r w:rsidRPr="00AF1878">
              <w:rPr>
                <w:b/>
                <w:color w:val="000000"/>
                <w:w w:val="108"/>
                <w:sz w:val="20"/>
                <w:szCs w:val="20"/>
              </w:rPr>
              <w:t xml:space="preserve"> Faktörü</w:t>
            </w:r>
          </w:p>
        </w:tc>
        <w:tc>
          <w:tcPr>
            <w:tcW w:w="851" w:type="dxa"/>
            <w:vMerge w:val="restart"/>
          </w:tcPr>
          <w:p w:rsidR="000A39D3" w:rsidRPr="00AF1878" w:rsidRDefault="000A39D3" w:rsidP="00A635CD">
            <w:pPr>
              <w:widowControl w:val="0"/>
              <w:autoSpaceDE w:val="0"/>
              <w:autoSpaceDN w:val="0"/>
              <w:adjustRightInd w:val="0"/>
              <w:ind w:left="-142" w:right="-108"/>
              <w:jc w:val="center"/>
              <w:rPr>
                <w:color w:val="000000"/>
                <w:w w:val="106"/>
                <w:sz w:val="20"/>
                <w:szCs w:val="20"/>
              </w:rPr>
            </w:pPr>
            <w:r w:rsidRPr="00AF1878">
              <w:rPr>
                <w:b/>
                <w:color w:val="000000"/>
                <w:w w:val="103"/>
                <w:sz w:val="20"/>
                <w:szCs w:val="20"/>
              </w:rPr>
              <w:t>Dönüşüm</w:t>
            </w:r>
            <w:r w:rsidRPr="00AF1878">
              <w:rPr>
                <w:b/>
                <w:color w:val="000000"/>
                <w:w w:val="108"/>
                <w:sz w:val="20"/>
                <w:szCs w:val="20"/>
              </w:rPr>
              <w:t xml:space="preserve"> Faktörü</w:t>
            </w:r>
          </w:p>
        </w:tc>
      </w:tr>
      <w:tr w:rsidR="000A39D3" w:rsidRPr="00AF1878" w:rsidTr="00A635CD">
        <w:tc>
          <w:tcPr>
            <w:tcW w:w="3085"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1134" w:type="dxa"/>
          </w:tcPr>
          <w:p w:rsidR="000A39D3" w:rsidRPr="00AF1878" w:rsidRDefault="000A39D3" w:rsidP="00A635CD">
            <w:pPr>
              <w:widowControl w:val="0"/>
              <w:autoSpaceDE w:val="0"/>
              <w:autoSpaceDN w:val="0"/>
              <w:adjustRightInd w:val="0"/>
              <w:ind w:left="-108" w:right="-108"/>
              <w:jc w:val="center"/>
              <w:rPr>
                <w:color w:val="000000"/>
                <w:w w:val="106"/>
                <w:sz w:val="20"/>
                <w:szCs w:val="20"/>
              </w:rPr>
            </w:pPr>
            <w:r w:rsidRPr="00AF1878">
              <w:rPr>
                <w:b/>
                <w:color w:val="000000"/>
                <w:w w:val="102"/>
                <w:sz w:val="20"/>
                <w:szCs w:val="20"/>
              </w:rPr>
              <w:t>Malzeme</w:t>
            </w:r>
            <w:r w:rsidRPr="00AF1878">
              <w:rPr>
                <w:b/>
                <w:color w:val="000000"/>
                <w:w w:val="105"/>
                <w:sz w:val="20"/>
                <w:szCs w:val="20"/>
              </w:rPr>
              <w:t xml:space="preserve"> veya Yakıt</w:t>
            </w:r>
            <w:r w:rsidRPr="00AF1878">
              <w:rPr>
                <w:b/>
                <w:color w:val="000000"/>
                <w:w w:val="107"/>
                <w:sz w:val="20"/>
                <w:szCs w:val="20"/>
              </w:rPr>
              <w:t xml:space="preserve"> Miktarı</w:t>
            </w:r>
          </w:p>
        </w:tc>
        <w:tc>
          <w:tcPr>
            <w:tcW w:w="992" w:type="dxa"/>
          </w:tcPr>
          <w:p w:rsidR="000A39D3" w:rsidRPr="00AF1878" w:rsidRDefault="000A39D3" w:rsidP="00A635CD">
            <w:pPr>
              <w:widowControl w:val="0"/>
              <w:tabs>
                <w:tab w:val="left" w:pos="1444"/>
              </w:tabs>
              <w:autoSpaceDE w:val="0"/>
              <w:autoSpaceDN w:val="0"/>
              <w:adjustRightInd w:val="0"/>
              <w:ind w:left="-108" w:right="-108"/>
              <w:jc w:val="center"/>
              <w:rPr>
                <w:b/>
                <w:color w:val="000000"/>
                <w:w w:val="103"/>
                <w:sz w:val="20"/>
                <w:szCs w:val="20"/>
              </w:rPr>
            </w:pPr>
            <w:r w:rsidRPr="00AF1878">
              <w:rPr>
                <w:b/>
                <w:color w:val="000000"/>
                <w:w w:val="101"/>
                <w:sz w:val="20"/>
                <w:szCs w:val="20"/>
              </w:rPr>
              <w:t xml:space="preserve">Net </w:t>
            </w:r>
            <w:r w:rsidRPr="00AF1878">
              <w:rPr>
                <w:b/>
                <w:color w:val="000000"/>
                <w:w w:val="103"/>
                <w:sz w:val="20"/>
                <w:szCs w:val="20"/>
              </w:rPr>
              <w:t>Kalorifik</w:t>
            </w:r>
          </w:p>
          <w:p w:rsidR="000A39D3" w:rsidRPr="00AF1878" w:rsidRDefault="000A39D3" w:rsidP="00A635CD">
            <w:pPr>
              <w:widowControl w:val="0"/>
              <w:autoSpaceDE w:val="0"/>
              <w:autoSpaceDN w:val="0"/>
              <w:adjustRightInd w:val="0"/>
              <w:ind w:left="-108" w:right="-108"/>
              <w:jc w:val="center"/>
              <w:rPr>
                <w:color w:val="000000"/>
                <w:w w:val="106"/>
                <w:sz w:val="20"/>
                <w:szCs w:val="20"/>
              </w:rPr>
            </w:pPr>
            <w:r w:rsidRPr="00AF1878">
              <w:rPr>
                <w:b/>
                <w:color w:val="000000"/>
                <w:w w:val="102"/>
                <w:sz w:val="20"/>
                <w:szCs w:val="20"/>
              </w:rPr>
              <w:t>Değer</w:t>
            </w:r>
          </w:p>
        </w:tc>
        <w:tc>
          <w:tcPr>
            <w:tcW w:w="851"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1275"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1276"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851"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b/>
                <w:color w:val="000000"/>
                <w:sz w:val="20"/>
                <w:szCs w:val="20"/>
              </w:rPr>
              <w:t>Yakıtların Yanması</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Ticari standart yakıtlar</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1</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Diğer gaz &amp; sıvı yakıtlar</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1</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Katı yakıtlar</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Gaz işleme terminalleri için kütle denge yöntemi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Alevleme bacaları</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Yıkama (karbonat)</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Yıkama (alçı taşı)</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b/>
                <w:color w:val="000000"/>
                <w:sz w:val="20"/>
                <w:szCs w:val="20"/>
              </w:rPr>
              <w:t>Petrol Rafinasyonu</w:t>
            </w:r>
          </w:p>
        </w:tc>
      </w:tr>
      <w:tr w:rsidR="000A39D3" w:rsidRPr="00AF1878" w:rsidTr="00A635CD">
        <w:tc>
          <w:tcPr>
            <w:tcW w:w="3085" w:type="dxa"/>
          </w:tcPr>
          <w:p w:rsidR="000A39D3" w:rsidRPr="00AF1878" w:rsidRDefault="000A39D3" w:rsidP="00A635CD">
            <w:pPr>
              <w:widowControl w:val="0"/>
              <w:autoSpaceDE w:val="0"/>
              <w:autoSpaceDN w:val="0"/>
              <w:adjustRightInd w:val="0"/>
              <w:ind w:right="-8"/>
              <w:rPr>
                <w:color w:val="000000"/>
                <w:sz w:val="20"/>
                <w:szCs w:val="20"/>
              </w:rPr>
            </w:pPr>
            <w:r w:rsidRPr="00AF1878">
              <w:rPr>
                <w:color w:val="000000"/>
                <w:sz w:val="20"/>
                <w:szCs w:val="20"/>
              </w:rPr>
              <w:t>Katalitik kırılma rejenerasyonu</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Hidrojen üretimi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b/>
                <w:color w:val="000000"/>
                <w:sz w:val="20"/>
                <w:szCs w:val="20"/>
              </w:rPr>
              <w:t>Kok Üretimi</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2</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İşlem girdisi olarak yakıt</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2</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b/>
                <w:color w:val="000000"/>
                <w:w w:val="102"/>
                <w:sz w:val="20"/>
                <w:szCs w:val="20"/>
              </w:rPr>
              <w:t>Metal Cevherinin Kavrulması &amp; Sinterlenmesi</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2</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Karbonat girdisi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r>
      <w:tr w:rsidR="000A39D3" w:rsidRPr="00AF1878" w:rsidTr="00A635CD">
        <w:tc>
          <w:tcPr>
            <w:tcW w:w="3085" w:type="dxa"/>
          </w:tcPr>
          <w:p w:rsidR="000A39D3" w:rsidRPr="00AF1878" w:rsidRDefault="000A39D3" w:rsidP="00A635CD">
            <w:pPr>
              <w:widowControl w:val="0"/>
              <w:autoSpaceDE w:val="0"/>
              <w:autoSpaceDN w:val="0"/>
              <w:adjustRightInd w:val="0"/>
              <w:ind w:right="-8"/>
              <w:rPr>
                <w:b/>
                <w:color w:val="000000"/>
                <w:sz w:val="20"/>
                <w:szCs w:val="20"/>
              </w:rPr>
            </w:pPr>
            <w:r w:rsidRPr="00AF1878">
              <w:rPr>
                <w:b/>
                <w:color w:val="000000"/>
                <w:sz w:val="20"/>
                <w:szCs w:val="20"/>
              </w:rPr>
              <w:t>Demir &amp; Çelik Üretimi</w:t>
            </w:r>
          </w:p>
        </w:tc>
        <w:tc>
          <w:tcPr>
            <w:tcW w:w="6379" w:type="dxa"/>
            <w:gridSpan w:val="6"/>
          </w:tcPr>
          <w:p w:rsidR="000A39D3" w:rsidRPr="00AF1878" w:rsidRDefault="000A39D3" w:rsidP="00A635CD">
            <w:pPr>
              <w:widowControl w:val="0"/>
              <w:autoSpaceDE w:val="0"/>
              <w:autoSpaceDN w:val="0"/>
              <w:adjustRightInd w:val="0"/>
              <w:ind w:right="-8"/>
              <w:jc w:val="both"/>
              <w:rPr>
                <w:color w:val="000000"/>
                <w:w w:val="106"/>
                <w:sz w:val="20"/>
                <w:szCs w:val="20"/>
              </w:rPr>
            </w:pP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c>
          <w:tcPr>
            <w:tcW w:w="127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2</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Proses girdisi olarak yakıt</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2a/2b</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2</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rPr>
                <w:b/>
                <w:color w:val="000000"/>
                <w:sz w:val="20"/>
                <w:szCs w:val="20"/>
              </w:rPr>
            </w:pPr>
            <w:r w:rsidRPr="00AF1878">
              <w:rPr>
                <w:b/>
                <w:color w:val="000000"/>
                <w:sz w:val="20"/>
                <w:szCs w:val="20"/>
              </w:rPr>
              <w:t>İkincil Alüminyum da Dahil Demir İçeren ve İçermeyen Metallerin Üretimi veya İşlenmesi</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c>
          <w:tcPr>
            <w:tcW w:w="1275" w:type="dxa"/>
          </w:tcPr>
          <w:p w:rsidR="000A39D3" w:rsidRPr="00AF1878" w:rsidRDefault="000A39D3" w:rsidP="00A635CD">
            <w:pPr>
              <w:rPr>
                <w:color w:val="000000"/>
                <w:sz w:val="20"/>
                <w:szCs w:val="20"/>
              </w:rPr>
            </w:pPr>
            <w:r w:rsidRPr="00AF1878">
              <w:rPr>
                <w:color w:val="000000"/>
                <w:sz w:val="20"/>
                <w:szCs w:val="20"/>
              </w:rPr>
              <w:t>2</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Proses emisyonları</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color w:val="000000"/>
                <w:sz w:val="20"/>
                <w:szCs w:val="20"/>
              </w:rPr>
            </w:pPr>
            <w:r w:rsidRPr="00AF1878">
              <w:rPr>
                <w:color w:val="000000"/>
                <w:sz w:val="20"/>
                <w:szCs w:val="20"/>
              </w:rPr>
              <w:t>n.a.</w:t>
            </w:r>
          </w:p>
        </w:tc>
        <w:tc>
          <w:tcPr>
            <w:tcW w:w="1276" w:type="dxa"/>
          </w:tcPr>
          <w:p w:rsidR="000A39D3" w:rsidRPr="00AF1878" w:rsidRDefault="000A39D3" w:rsidP="00A635CD">
            <w:pPr>
              <w:rPr>
                <w:color w:val="000000"/>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9464" w:type="dxa"/>
            <w:gridSpan w:val="7"/>
          </w:tcPr>
          <w:p w:rsidR="000A39D3" w:rsidRPr="00AF1878" w:rsidRDefault="000A39D3" w:rsidP="00A635CD">
            <w:pPr>
              <w:rPr>
                <w:color w:val="000000"/>
                <w:sz w:val="20"/>
                <w:szCs w:val="20"/>
              </w:rPr>
            </w:pPr>
            <w:r w:rsidRPr="00AF1878">
              <w:rPr>
                <w:b/>
                <w:color w:val="000000"/>
                <w:sz w:val="20"/>
                <w:szCs w:val="20"/>
              </w:rPr>
              <w:t>Birinci Alüminyum Üretimi</w:t>
            </w:r>
          </w:p>
        </w:tc>
      </w:tr>
      <w:tr w:rsidR="000A39D3" w:rsidRPr="00AF1878" w:rsidTr="00A635CD">
        <w:tc>
          <w:tcPr>
            <w:tcW w:w="3085" w:type="dxa"/>
          </w:tcPr>
          <w:p w:rsidR="000A39D3" w:rsidRPr="00AF1878" w:rsidRDefault="000A39D3" w:rsidP="00A635CD">
            <w:pPr>
              <w:widowControl w:val="0"/>
              <w:autoSpaceDE w:val="0"/>
              <w:autoSpaceDN w:val="0"/>
              <w:adjustRightInd w:val="0"/>
              <w:ind w:right="-8"/>
              <w:rPr>
                <w:color w:val="000000"/>
                <w:sz w:val="20"/>
                <w:szCs w:val="20"/>
              </w:rPr>
            </w:pPr>
            <w:r w:rsidRPr="00AF1878">
              <w:rPr>
                <w:color w:val="000000"/>
                <w:sz w:val="20"/>
                <w:szCs w:val="20"/>
              </w:rPr>
              <w:t>CO</w:t>
            </w:r>
            <w:r w:rsidRPr="00AF1878">
              <w:rPr>
                <w:color w:val="000000"/>
                <w:sz w:val="20"/>
                <w:szCs w:val="20"/>
                <w:vertAlign w:val="subscript"/>
              </w:rPr>
              <w:t>2</w:t>
            </w:r>
            <w:r w:rsidRPr="00AF1878">
              <w:rPr>
                <w:color w:val="000000"/>
                <w:sz w:val="20"/>
                <w:szCs w:val="20"/>
              </w:rPr>
              <w:t xml:space="preserve"> emisyonları için kütle dengesi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275" w:type="dxa"/>
          </w:tcPr>
          <w:p w:rsidR="000A39D3" w:rsidRPr="00AF1878" w:rsidRDefault="000A39D3" w:rsidP="00A635CD">
            <w:pPr>
              <w:rPr>
                <w:color w:val="000000"/>
                <w:sz w:val="20"/>
                <w:szCs w:val="20"/>
              </w:rPr>
            </w:pPr>
            <w:r w:rsidRPr="00AF1878">
              <w:rPr>
                <w:color w:val="000000"/>
                <w:sz w:val="20"/>
                <w:szCs w:val="20"/>
              </w:rPr>
              <w:t>2</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rPr>
                <w:color w:val="000000"/>
                <w:sz w:val="20"/>
                <w:szCs w:val="20"/>
              </w:rPr>
            </w:pPr>
            <w:r w:rsidRPr="00AF1878">
              <w:rPr>
                <w:color w:val="000000"/>
                <w:sz w:val="20"/>
                <w:szCs w:val="20"/>
              </w:rPr>
              <w:t>PFC emisyonları (eğim yöntemi)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rPr>
                <w:color w:val="000000"/>
                <w:sz w:val="20"/>
                <w:szCs w:val="20"/>
              </w:rPr>
            </w:pPr>
            <w:r w:rsidRPr="00AF1878">
              <w:rPr>
                <w:color w:val="000000"/>
                <w:sz w:val="20"/>
                <w:szCs w:val="20"/>
              </w:rPr>
              <w:t>PFC emisyonları (aşırı gerilim yöntemi)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sz w:val="20"/>
                <w:szCs w:val="20"/>
              </w:rPr>
            </w:pPr>
            <w:r w:rsidRPr="00AF1878">
              <w:rPr>
                <w:color w:val="000000"/>
                <w:sz w:val="20"/>
                <w:szCs w:val="20"/>
              </w:rPr>
              <w:t>n.a.</w:t>
            </w:r>
          </w:p>
        </w:tc>
      </w:tr>
      <w:tr w:rsidR="000A39D3" w:rsidRPr="00AF1878" w:rsidTr="00A635CD">
        <w:tc>
          <w:tcPr>
            <w:tcW w:w="9464" w:type="dxa"/>
            <w:gridSpan w:val="7"/>
          </w:tcPr>
          <w:p w:rsidR="000A39D3" w:rsidRPr="00AF1878" w:rsidRDefault="000A39D3" w:rsidP="00A635CD">
            <w:pPr>
              <w:rPr>
                <w:color w:val="000000"/>
                <w:sz w:val="20"/>
                <w:szCs w:val="20"/>
              </w:rPr>
            </w:pPr>
            <w:r w:rsidRPr="00AF1878">
              <w:rPr>
                <w:b/>
                <w:color w:val="000000"/>
                <w:sz w:val="20"/>
                <w:szCs w:val="20"/>
              </w:rPr>
              <w:t>Çimento Klinkerinin Üretimi</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Döner fırın girdisi temelli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Klinker çıktısı</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CKD (Çimento Fırın Tozu)</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n.a.</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lastRenderedPageBreak/>
              <w:t>Karbonat olmayan karbon</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rPr>
                <w:b/>
                <w:color w:val="000000"/>
                <w:sz w:val="20"/>
                <w:szCs w:val="20"/>
              </w:rPr>
            </w:pPr>
            <w:r w:rsidRPr="00AF1878">
              <w:rPr>
                <w:b/>
                <w:color w:val="000000"/>
                <w:sz w:val="20"/>
                <w:szCs w:val="20"/>
              </w:rPr>
              <w:t>Kireç Üretimi ve Dolomit ve Magnezit Kalsinasyonu</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Karbonatlar</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Toprak alkali oksit</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9464" w:type="dxa"/>
            <w:gridSpan w:val="7"/>
          </w:tcPr>
          <w:p w:rsidR="000A39D3" w:rsidRPr="00AF1878" w:rsidRDefault="000A39D3" w:rsidP="00A635CD">
            <w:pPr>
              <w:rPr>
                <w:color w:val="000000"/>
                <w:sz w:val="20"/>
                <w:szCs w:val="20"/>
              </w:rPr>
            </w:pPr>
            <w:r w:rsidRPr="00AF1878">
              <w:rPr>
                <w:b/>
                <w:color w:val="000000"/>
                <w:w w:val="103"/>
                <w:sz w:val="20"/>
                <w:szCs w:val="20"/>
              </w:rPr>
              <w:t xml:space="preserve">Cam ve Cam Yünü Üretimi </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Karbonatlar</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color w:val="000000"/>
                <w:sz w:val="20"/>
                <w:szCs w:val="20"/>
              </w:rPr>
            </w:pPr>
            <w:r w:rsidRPr="00AF1878">
              <w:rPr>
                <w:color w:val="000000"/>
                <w:sz w:val="20"/>
                <w:szCs w:val="20"/>
              </w:rPr>
              <w:t>n.a.</w:t>
            </w:r>
          </w:p>
        </w:tc>
        <w:tc>
          <w:tcPr>
            <w:tcW w:w="1276" w:type="dxa"/>
          </w:tcPr>
          <w:p w:rsidR="000A39D3" w:rsidRPr="00AF1878" w:rsidRDefault="000A39D3" w:rsidP="00A635CD">
            <w:pPr>
              <w:rPr>
                <w:color w:val="000000"/>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n.a.</w:t>
            </w:r>
          </w:p>
        </w:tc>
      </w:tr>
      <w:tr w:rsidR="000A39D3" w:rsidRPr="00AF1878" w:rsidTr="00A635CD">
        <w:tc>
          <w:tcPr>
            <w:tcW w:w="9464" w:type="dxa"/>
            <w:gridSpan w:val="7"/>
          </w:tcPr>
          <w:p w:rsidR="000A39D3" w:rsidRPr="00AF1878" w:rsidRDefault="000A39D3" w:rsidP="00A635CD">
            <w:pPr>
              <w:widowControl w:val="0"/>
              <w:autoSpaceDE w:val="0"/>
              <w:autoSpaceDN w:val="0"/>
              <w:adjustRightInd w:val="0"/>
              <w:ind w:right="-8"/>
              <w:rPr>
                <w:b/>
                <w:color w:val="000000"/>
                <w:w w:val="105"/>
                <w:sz w:val="20"/>
                <w:szCs w:val="20"/>
              </w:rPr>
            </w:pPr>
            <w:r w:rsidRPr="00AF1878">
              <w:rPr>
                <w:b/>
                <w:color w:val="000000"/>
                <w:w w:val="105"/>
                <w:sz w:val="20"/>
                <w:szCs w:val="20"/>
              </w:rPr>
              <w:t xml:space="preserve">Seramik Ürünlerin Üretimi </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Karbon girdileri</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Alkali oksit</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1</w:t>
            </w:r>
          </w:p>
        </w:tc>
      </w:tr>
      <w:tr w:rsidR="000A39D3" w:rsidRPr="00AF1878" w:rsidTr="00A635CD">
        <w:tc>
          <w:tcPr>
            <w:tcW w:w="308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Yıkama</w:t>
            </w:r>
          </w:p>
        </w:tc>
        <w:tc>
          <w:tcPr>
            <w:tcW w:w="113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92"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275" w:type="dxa"/>
          </w:tcPr>
          <w:p w:rsidR="000A39D3" w:rsidRPr="00AF1878" w:rsidRDefault="000A39D3" w:rsidP="00A635CD">
            <w:pPr>
              <w:rPr>
                <w:sz w:val="20"/>
                <w:szCs w:val="20"/>
              </w:rPr>
            </w:pPr>
            <w:r w:rsidRPr="00AF1878">
              <w:rPr>
                <w:color w:val="000000"/>
                <w:sz w:val="20"/>
                <w:szCs w:val="20"/>
              </w:rPr>
              <w:t>n.a.</w:t>
            </w:r>
          </w:p>
        </w:tc>
        <w:tc>
          <w:tcPr>
            <w:tcW w:w="1276" w:type="dxa"/>
          </w:tcPr>
          <w:p w:rsidR="000A39D3" w:rsidRPr="00AF1878" w:rsidRDefault="000A39D3" w:rsidP="00A635CD">
            <w:pPr>
              <w:rPr>
                <w:sz w:val="20"/>
                <w:szCs w:val="20"/>
              </w:rPr>
            </w:pPr>
            <w:r w:rsidRPr="00AF1878">
              <w:rPr>
                <w:color w:val="000000"/>
                <w:sz w:val="20"/>
                <w:szCs w:val="20"/>
              </w:rPr>
              <w:t>n.a.</w:t>
            </w:r>
          </w:p>
        </w:tc>
        <w:tc>
          <w:tcPr>
            <w:tcW w:w="851" w:type="dxa"/>
          </w:tcPr>
          <w:p w:rsidR="000A39D3" w:rsidRPr="00AF1878" w:rsidRDefault="000A39D3" w:rsidP="00A635CD">
            <w:pPr>
              <w:rPr>
                <w:color w:val="000000"/>
                <w:sz w:val="20"/>
                <w:szCs w:val="20"/>
              </w:rPr>
            </w:pPr>
            <w:r w:rsidRPr="00AF1878">
              <w:rPr>
                <w:color w:val="000000"/>
                <w:sz w:val="20"/>
                <w:szCs w:val="20"/>
              </w:rPr>
              <w:t>n.a.</w:t>
            </w:r>
          </w:p>
        </w:tc>
      </w:tr>
    </w:tbl>
    <w:p w:rsidR="000A39D3" w:rsidRPr="00AF1878" w:rsidRDefault="000A39D3" w:rsidP="000A39D3">
      <w:pPr>
        <w:widowControl w:val="0"/>
        <w:autoSpaceDE w:val="0"/>
        <w:autoSpaceDN w:val="0"/>
        <w:adjustRightInd w:val="0"/>
        <w:ind w:right="-8"/>
        <w:jc w:val="both"/>
        <w:rPr>
          <w:color w:val="000000"/>
          <w:w w:val="106"/>
          <w:sz w:val="22"/>
        </w:rPr>
      </w:pPr>
    </w:p>
    <w:p w:rsidR="000A39D3" w:rsidRPr="00AF1878" w:rsidRDefault="000A39D3" w:rsidP="000A39D3">
      <w:pPr>
        <w:widowControl w:val="0"/>
        <w:autoSpaceDE w:val="0"/>
        <w:autoSpaceDN w:val="0"/>
        <w:adjustRightInd w:val="0"/>
        <w:ind w:right="-8"/>
        <w:jc w:val="both"/>
        <w:rPr>
          <w:color w:val="000000"/>
          <w:w w:val="106"/>
          <w:sz w:val="22"/>
        </w:rPr>
        <w:sectPr w:rsidR="000A39D3" w:rsidRPr="00AF1878" w:rsidSect="00A635CD">
          <w:footerReference w:type="default" r:id="rId13"/>
          <w:pgSz w:w="11900" w:h="16840"/>
          <w:pgMar w:top="1276" w:right="1418" w:bottom="851" w:left="1418" w:header="708" w:footer="133" w:gutter="0"/>
          <w:cols w:space="708"/>
          <w:noEndnote/>
          <w:docGrid w:linePitch="326"/>
        </w:sectPr>
      </w:pP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jc w:val="both"/>
        <w:rPr>
          <w:color w:val="000000"/>
          <w:w w:val="106"/>
          <w:sz w:val="22"/>
        </w:rPr>
      </w:pPr>
    </w:p>
    <w:tbl>
      <w:tblPr>
        <w:tblW w:w="988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9"/>
        <w:gridCol w:w="1040"/>
        <w:gridCol w:w="910"/>
        <w:gridCol w:w="780"/>
        <w:gridCol w:w="1169"/>
        <w:gridCol w:w="1389"/>
        <w:gridCol w:w="992"/>
      </w:tblGrid>
      <w:tr w:rsidR="000A39D3" w:rsidRPr="00AF1878" w:rsidTr="00A635CD">
        <w:trPr>
          <w:trHeight w:val="213"/>
        </w:trPr>
        <w:tc>
          <w:tcPr>
            <w:tcW w:w="3609" w:type="dxa"/>
            <w:vMerge w:val="restart"/>
          </w:tcPr>
          <w:p w:rsidR="000A39D3" w:rsidRPr="00AF1878" w:rsidRDefault="000A39D3" w:rsidP="00A635CD">
            <w:pPr>
              <w:widowControl w:val="0"/>
              <w:autoSpaceDE w:val="0"/>
              <w:autoSpaceDN w:val="0"/>
              <w:adjustRightInd w:val="0"/>
              <w:ind w:left="-142" w:right="-108"/>
              <w:jc w:val="center"/>
              <w:rPr>
                <w:b/>
                <w:color w:val="000000"/>
                <w:w w:val="103"/>
                <w:sz w:val="20"/>
                <w:szCs w:val="20"/>
              </w:rPr>
            </w:pPr>
            <w:r w:rsidRPr="00AF1878">
              <w:rPr>
                <w:b/>
                <w:color w:val="000000"/>
                <w:w w:val="103"/>
                <w:sz w:val="20"/>
                <w:szCs w:val="20"/>
              </w:rPr>
              <w:t>Etkinlik / Kaynak Akışı Tipi</w:t>
            </w:r>
          </w:p>
        </w:tc>
        <w:tc>
          <w:tcPr>
            <w:tcW w:w="1950" w:type="dxa"/>
            <w:gridSpan w:val="2"/>
          </w:tcPr>
          <w:p w:rsidR="000A39D3" w:rsidRPr="00AF1878" w:rsidRDefault="000A39D3" w:rsidP="00A635CD">
            <w:pPr>
              <w:widowControl w:val="0"/>
              <w:autoSpaceDE w:val="0"/>
              <w:autoSpaceDN w:val="0"/>
              <w:adjustRightInd w:val="0"/>
              <w:ind w:left="-142" w:right="-108"/>
              <w:jc w:val="center"/>
              <w:rPr>
                <w:b/>
                <w:color w:val="000000"/>
                <w:w w:val="102"/>
                <w:sz w:val="20"/>
                <w:szCs w:val="20"/>
              </w:rPr>
            </w:pPr>
            <w:r w:rsidRPr="00AF1878">
              <w:rPr>
                <w:b/>
                <w:color w:val="000000"/>
                <w:w w:val="102"/>
                <w:sz w:val="20"/>
                <w:szCs w:val="20"/>
              </w:rPr>
              <w:t>Faaliyet Verisi</w:t>
            </w:r>
          </w:p>
        </w:tc>
        <w:tc>
          <w:tcPr>
            <w:tcW w:w="780" w:type="dxa"/>
            <w:vMerge w:val="restart"/>
          </w:tcPr>
          <w:p w:rsidR="000A39D3" w:rsidRPr="00AF1878" w:rsidRDefault="000A39D3" w:rsidP="00A635CD">
            <w:pPr>
              <w:widowControl w:val="0"/>
              <w:autoSpaceDE w:val="0"/>
              <w:autoSpaceDN w:val="0"/>
              <w:adjustRightInd w:val="0"/>
              <w:ind w:left="-142" w:right="-108"/>
              <w:jc w:val="center"/>
              <w:rPr>
                <w:b/>
                <w:color w:val="000000"/>
                <w:w w:val="102"/>
                <w:sz w:val="20"/>
                <w:szCs w:val="20"/>
              </w:rPr>
            </w:pPr>
            <w:r w:rsidRPr="00AF1878">
              <w:rPr>
                <w:b/>
                <w:color w:val="000000"/>
                <w:w w:val="102"/>
                <w:sz w:val="20"/>
                <w:szCs w:val="20"/>
              </w:rPr>
              <w:t>Emisyon</w:t>
            </w:r>
          </w:p>
          <w:p w:rsidR="000A39D3" w:rsidRPr="00AF1878" w:rsidRDefault="000A39D3" w:rsidP="00A635CD">
            <w:pPr>
              <w:widowControl w:val="0"/>
              <w:tabs>
                <w:tab w:val="left" w:pos="1379"/>
              </w:tabs>
              <w:autoSpaceDE w:val="0"/>
              <w:autoSpaceDN w:val="0"/>
              <w:adjustRightInd w:val="0"/>
              <w:ind w:left="-142" w:right="-108"/>
              <w:jc w:val="center"/>
              <w:rPr>
                <w:b/>
                <w:color w:val="000000"/>
                <w:w w:val="106"/>
                <w:sz w:val="20"/>
                <w:szCs w:val="20"/>
              </w:rPr>
            </w:pPr>
            <w:r w:rsidRPr="00AF1878">
              <w:rPr>
                <w:b/>
                <w:color w:val="000000"/>
                <w:w w:val="108"/>
                <w:sz w:val="20"/>
                <w:szCs w:val="20"/>
              </w:rPr>
              <w:t>Faktörü</w:t>
            </w:r>
          </w:p>
          <w:p w:rsidR="000A39D3" w:rsidRPr="00AF1878" w:rsidRDefault="000A39D3" w:rsidP="00A635CD">
            <w:pPr>
              <w:widowControl w:val="0"/>
              <w:autoSpaceDE w:val="0"/>
              <w:autoSpaceDN w:val="0"/>
              <w:adjustRightInd w:val="0"/>
              <w:ind w:left="-142" w:right="-108"/>
              <w:jc w:val="center"/>
              <w:rPr>
                <w:color w:val="000000"/>
                <w:w w:val="106"/>
                <w:sz w:val="20"/>
                <w:szCs w:val="20"/>
              </w:rPr>
            </w:pPr>
          </w:p>
        </w:tc>
        <w:tc>
          <w:tcPr>
            <w:tcW w:w="1169" w:type="dxa"/>
            <w:vMerge w:val="restart"/>
          </w:tcPr>
          <w:p w:rsidR="000A39D3" w:rsidRPr="00AF1878" w:rsidRDefault="000A39D3" w:rsidP="00A635CD">
            <w:pPr>
              <w:widowControl w:val="0"/>
              <w:autoSpaceDE w:val="0"/>
              <w:autoSpaceDN w:val="0"/>
              <w:adjustRightInd w:val="0"/>
              <w:ind w:left="-142" w:right="-108"/>
              <w:jc w:val="center"/>
              <w:rPr>
                <w:b/>
                <w:color w:val="000000"/>
                <w:w w:val="107"/>
                <w:sz w:val="20"/>
                <w:szCs w:val="20"/>
              </w:rPr>
            </w:pPr>
            <w:r w:rsidRPr="00AF1878">
              <w:rPr>
                <w:b/>
                <w:color w:val="000000"/>
                <w:w w:val="102"/>
                <w:sz w:val="20"/>
                <w:szCs w:val="20"/>
              </w:rPr>
              <w:t>Kompozisyon</w:t>
            </w:r>
            <w:r w:rsidRPr="00AF1878">
              <w:rPr>
                <w:b/>
                <w:color w:val="000000"/>
                <w:w w:val="108"/>
                <w:sz w:val="20"/>
                <w:szCs w:val="20"/>
              </w:rPr>
              <w:t xml:space="preserve"> Verisi </w:t>
            </w:r>
            <w:r w:rsidRPr="00AF1878">
              <w:rPr>
                <w:b/>
                <w:color w:val="000000"/>
                <w:w w:val="107"/>
                <w:sz w:val="20"/>
                <w:szCs w:val="20"/>
              </w:rPr>
              <w:t xml:space="preserve"> </w:t>
            </w:r>
          </w:p>
          <w:p w:rsidR="000A39D3" w:rsidRPr="00AF1878" w:rsidRDefault="000A39D3" w:rsidP="00A635CD">
            <w:pPr>
              <w:widowControl w:val="0"/>
              <w:autoSpaceDE w:val="0"/>
              <w:autoSpaceDN w:val="0"/>
              <w:adjustRightInd w:val="0"/>
              <w:ind w:left="-142" w:right="-108"/>
              <w:jc w:val="center"/>
              <w:rPr>
                <w:b/>
                <w:color w:val="000000"/>
                <w:w w:val="107"/>
                <w:sz w:val="20"/>
                <w:szCs w:val="20"/>
              </w:rPr>
            </w:pPr>
            <w:r w:rsidRPr="00AF1878">
              <w:rPr>
                <w:b/>
                <w:color w:val="000000"/>
                <w:w w:val="102"/>
                <w:sz w:val="20"/>
                <w:szCs w:val="20"/>
              </w:rPr>
              <w:t>(Karbon İçeriği)</w:t>
            </w:r>
          </w:p>
        </w:tc>
        <w:tc>
          <w:tcPr>
            <w:tcW w:w="1389" w:type="dxa"/>
            <w:vMerge w:val="restart"/>
          </w:tcPr>
          <w:p w:rsidR="000A39D3" w:rsidRPr="00AF1878" w:rsidRDefault="000A39D3" w:rsidP="00A635CD">
            <w:pPr>
              <w:widowControl w:val="0"/>
              <w:autoSpaceDE w:val="0"/>
              <w:autoSpaceDN w:val="0"/>
              <w:adjustRightInd w:val="0"/>
              <w:ind w:left="-142" w:right="-108"/>
              <w:jc w:val="center"/>
              <w:rPr>
                <w:color w:val="000000"/>
                <w:w w:val="106"/>
                <w:sz w:val="20"/>
                <w:szCs w:val="20"/>
              </w:rPr>
            </w:pPr>
            <w:r w:rsidRPr="00AF1878">
              <w:rPr>
                <w:b/>
                <w:color w:val="000000"/>
                <w:w w:val="104"/>
                <w:sz w:val="20"/>
                <w:szCs w:val="20"/>
              </w:rPr>
              <w:t>Yükseltgenme</w:t>
            </w:r>
            <w:r w:rsidRPr="00AF1878">
              <w:rPr>
                <w:b/>
                <w:color w:val="000000"/>
                <w:w w:val="108"/>
                <w:sz w:val="20"/>
                <w:szCs w:val="20"/>
              </w:rPr>
              <w:t xml:space="preserve"> Faktörü</w:t>
            </w:r>
          </w:p>
        </w:tc>
        <w:tc>
          <w:tcPr>
            <w:tcW w:w="992" w:type="dxa"/>
            <w:vMerge w:val="restart"/>
          </w:tcPr>
          <w:p w:rsidR="000A39D3" w:rsidRPr="00AF1878" w:rsidRDefault="000A39D3" w:rsidP="00A635CD">
            <w:pPr>
              <w:widowControl w:val="0"/>
              <w:autoSpaceDE w:val="0"/>
              <w:autoSpaceDN w:val="0"/>
              <w:adjustRightInd w:val="0"/>
              <w:ind w:left="-142" w:right="-108"/>
              <w:jc w:val="center"/>
              <w:rPr>
                <w:color w:val="000000"/>
                <w:w w:val="106"/>
                <w:sz w:val="20"/>
                <w:szCs w:val="20"/>
              </w:rPr>
            </w:pPr>
            <w:r w:rsidRPr="00AF1878">
              <w:rPr>
                <w:b/>
                <w:color w:val="000000"/>
                <w:w w:val="103"/>
                <w:sz w:val="20"/>
                <w:szCs w:val="20"/>
              </w:rPr>
              <w:t>Dönüşüm</w:t>
            </w:r>
            <w:r w:rsidRPr="00AF1878">
              <w:rPr>
                <w:b/>
                <w:color w:val="000000"/>
                <w:w w:val="108"/>
                <w:sz w:val="20"/>
                <w:szCs w:val="20"/>
              </w:rPr>
              <w:t xml:space="preserve"> Faktörü</w:t>
            </w:r>
          </w:p>
        </w:tc>
      </w:tr>
      <w:tr w:rsidR="000A39D3" w:rsidRPr="00AF1878" w:rsidTr="00A635CD">
        <w:trPr>
          <w:trHeight w:val="107"/>
        </w:trPr>
        <w:tc>
          <w:tcPr>
            <w:tcW w:w="3609"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1040" w:type="dxa"/>
          </w:tcPr>
          <w:p w:rsidR="000A39D3" w:rsidRPr="00AF1878" w:rsidRDefault="000A39D3" w:rsidP="00A635CD">
            <w:pPr>
              <w:widowControl w:val="0"/>
              <w:autoSpaceDE w:val="0"/>
              <w:autoSpaceDN w:val="0"/>
              <w:adjustRightInd w:val="0"/>
              <w:ind w:left="-108" w:right="-108"/>
              <w:jc w:val="center"/>
              <w:rPr>
                <w:color w:val="000000"/>
                <w:w w:val="106"/>
                <w:sz w:val="20"/>
                <w:szCs w:val="20"/>
              </w:rPr>
            </w:pPr>
            <w:r w:rsidRPr="00AF1878">
              <w:rPr>
                <w:b/>
                <w:color w:val="000000"/>
                <w:w w:val="102"/>
                <w:sz w:val="20"/>
                <w:szCs w:val="20"/>
              </w:rPr>
              <w:t>Malzeme</w:t>
            </w:r>
            <w:r w:rsidRPr="00AF1878">
              <w:rPr>
                <w:b/>
                <w:color w:val="000000"/>
                <w:w w:val="105"/>
                <w:sz w:val="20"/>
                <w:szCs w:val="20"/>
              </w:rPr>
              <w:t xml:space="preserve"> veya Yakıt</w:t>
            </w:r>
            <w:r w:rsidRPr="00AF1878">
              <w:rPr>
                <w:b/>
                <w:color w:val="000000"/>
                <w:w w:val="107"/>
                <w:sz w:val="20"/>
                <w:szCs w:val="20"/>
              </w:rPr>
              <w:t xml:space="preserve"> Miktarı</w:t>
            </w:r>
          </w:p>
        </w:tc>
        <w:tc>
          <w:tcPr>
            <w:tcW w:w="910" w:type="dxa"/>
          </w:tcPr>
          <w:p w:rsidR="000A39D3" w:rsidRPr="00AF1878" w:rsidRDefault="000A39D3" w:rsidP="00A635CD">
            <w:pPr>
              <w:widowControl w:val="0"/>
              <w:tabs>
                <w:tab w:val="left" w:pos="1444"/>
              </w:tabs>
              <w:autoSpaceDE w:val="0"/>
              <w:autoSpaceDN w:val="0"/>
              <w:adjustRightInd w:val="0"/>
              <w:ind w:left="-108" w:right="-108"/>
              <w:jc w:val="center"/>
              <w:rPr>
                <w:b/>
                <w:color w:val="000000"/>
                <w:w w:val="103"/>
                <w:sz w:val="20"/>
                <w:szCs w:val="20"/>
              </w:rPr>
            </w:pPr>
            <w:r w:rsidRPr="00AF1878">
              <w:rPr>
                <w:b/>
                <w:color w:val="000000"/>
                <w:w w:val="101"/>
                <w:sz w:val="20"/>
                <w:szCs w:val="20"/>
              </w:rPr>
              <w:t xml:space="preserve">Net </w:t>
            </w:r>
            <w:r w:rsidRPr="00AF1878">
              <w:rPr>
                <w:b/>
                <w:color w:val="000000"/>
                <w:w w:val="103"/>
                <w:sz w:val="20"/>
                <w:szCs w:val="20"/>
              </w:rPr>
              <w:t>Kalorifik</w:t>
            </w:r>
          </w:p>
          <w:p w:rsidR="000A39D3" w:rsidRPr="00AF1878" w:rsidRDefault="000A39D3" w:rsidP="00A635CD">
            <w:pPr>
              <w:widowControl w:val="0"/>
              <w:autoSpaceDE w:val="0"/>
              <w:autoSpaceDN w:val="0"/>
              <w:adjustRightInd w:val="0"/>
              <w:ind w:left="-108" w:right="-108"/>
              <w:jc w:val="center"/>
              <w:rPr>
                <w:color w:val="000000"/>
                <w:w w:val="106"/>
                <w:sz w:val="20"/>
                <w:szCs w:val="20"/>
              </w:rPr>
            </w:pPr>
            <w:r w:rsidRPr="00AF1878">
              <w:rPr>
                <w:b/>
                <w:color w:val="000000"/>
                <w:w w:val="102"/>
                <w:sz w:val="20"/>
                <w:szCs w:val="20"/>
              </w:rPr>
              <w:t>Değer</w:t>
            </w:r>
          </w:p>
        </w:tc>
        <w:tc>
          <w:tcPr>
            <w:tcW w:w="780"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1169"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1389"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c>
          <w:tcPr>
            <w:tcW w:w="992" w:type="dxa"/>
            <w:vMerge/>
          </w:tcPr>
          <w:p w:rsidR="000A39D3" w:rsidRPr="00AF1878" w:rsidRDefault="000A39D3" w:rsidP="00A635CD">
            <w:pPr>
              <w:widowControl w:val="0"/>
              <w:autoSpaceDE w:val="0"/>
              <w:autoSpaceDN w:val="0"/>
              <w:adjustRightInd w:val="0"/>
              <w:ind w:right="-8"/>
              <w:jc w:val="both"/>
              <w:rPr>
                <w:color w:val="000000"/>
                <w:w w:val="106"/>
                <w:sz w:val="20"/>
                <w:szCs w:val="20"/>
              </w:rPr>
            </w:pPr>
          </w:p>
        </w:tc>
      </w:tr>
    </w:tbl>
    <w:p w:rsidR="000A39D3" w:rsidRPr="00AF1878" w:rsidRDefault="000A39D3" w:rsidP="000A39D3">
      <w:pPr>
        <w:widowControl w:val="0"/>
        <w:autoSpaceDE w:val="0"/>
        <w:autoSpaceDN w:val="0"/>
        <w:adjustRightInd w:val="0"/>
        <w:ind w:right="-8"/>
        <w:jc w:val="both"/>
        <w:rPr>
          <w:color w:val="000000"/>
          <w:w w:val="106"/>
        </w:rPr>
        <w:sectPr w:rsidR="000A39D3" w:rsidRPr="00AF1878" w:rsidSect="00A635CD">
          <w:footerReference w:type="default" r:id="rId14"/>
          <w:type w:val="continuous"/>
          <w:pgSz w:w="11900" w:h="16840"/>
          <w:pgMar w:top="1418" w:right="851" w:bottom="1134" w:left="851" w:header="708" w:footer="133" w:gutter="0"/>
          <w:cols w:space="708"/>
          <w:noEndnote/>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26"/>
        <w:gridCol w:w="1045"/>
        <w:gridCol w:w="914"/>
        <w:gridCol w:w="783"/>
        <w:gridCol w:w="1176"/>
        <w:gridCol w:w="1353"/>
        <w:gridCol w:w="992"/>
      </w:tblGrid>
      <w:tr w:rsidR="000A39D3" w:rsidRPr="00AF1878" w:rsidTr="00A635CD">
        <w:trPr>
          <w:trHeight w:val="254"/>
        </w:trPr>
        <w:tc>
          <w:tcPr>
            <w:tcW w:w="9889" w:type="dxa"/>
            <w:gridSpan w:val="7"/>
          </w:tcPr>
          <w:p w:rsidR="000A39D3" w:rsidRPr="00AF1878" w:rsidRDefault="000A39D3" w:rsidP="00A635CD">
            <w:pPr>
              <w:widowControl w:val="0"/>
              <w:autoSpaceDE w:val="0"/>
              <w:autoSpaceDN w:val="0"/>
              <w:adjustRightInd w:val="0"/>
              <w:ind w:right="-8"/>
              <w:rPr>
                <w:b/>
                <w:color w:val="000000"/>
                <w:w w:val="105"/>
                <w:sz w:val="20"/>
                <w:szCs w:val="20"/>
              </w:rPr>
            </w:pPr>
            <w:r w:rsidRPr="00AF1878">
              <w:rPr>
                <w:b/>
                <w:color w:val="000000"/>
                <w:w w:val="103"/>
                <w:sz w:val="20"/>
                <w:szCs w:val="20"/>
              </w:rPr>
              <w:t>Alçı Taşı ve Alçı Panellerin Üretimi: Yakıtların yanmasına bakınız</w:t>
            </w:r>
          </w:p>
        </w:tc>
      </w:tr>
      <w:tr w:rsidR="000A39D3" w:rsidRPr="00AF1878" w:rsidTr="00A635CD">
        <w:trPr>
          <w:trHeight w:val="254"/>
        </w:trPr>
        <w:tc>
          <w:tcPr>
            <w:tcW w:w="9889" w:type="dxa"/>
            <w:gridSpan w:val="7"/>
          </w:tcPr>
          <w:p w:rsidR="000A39D3" w:rsidRPr="00AF1878" w:rsidRDefault="000A39D3" w:rsidP="00A635CD">
            <w:pPr>
              <w:widowControl w:val="0"/>
              <w:autoSpaceDE w:val="0"/>
              <w:autoSpaceDN w:val="0"/>
              <w:adjustRightInd w:val="0"/>
              <w:ind w:right="-8"/>
              <w:rPr>
                <w:b/>
                <w:color w:val="000000"/>
                <w:w w:val="105"/>
                <w:sz w:val="20"/>
                <w:szCs w:val="20"/>
              </w:rPr>
            </w:pPr>
            <w:r w:rsidRPr="00AF1878">
              <w:rPr>
                <w:b/>
                <w:color w:val="000000"/>
                <w:w w:val="105"/>
                <w:sz w:val="20"/>
                <w:szCs w:val="20"/>
              </w:rPr>
              <w:t>Selüloz &amp; Kağıt Üretimi</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Takviye kimyasalları</w:t>
            </w:r>
          </w:p>
        </w:tc>
        <w:tc>
          <w:tcPr>
            <w:tcW w:w="104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1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783"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1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353"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rPr>
          <w:trHeight w:val="254"/>
        </w:trPr>
        <w:tc>
          <w:tcPr>
            <w:tcW w:w="9889" w:type="dxa"/>
            <w:gridSpan w:val="7"/>
          </w:tcPr>
          <w:p w:rsidR="000A39D3" w:rsidRPr="00AF1878" w:rsidRDefault="000A39D3" w:rsidP="00A635CD">
            <w:pPr>
              <w:widowControl w:val="0"/>
              <w:tabs>
                <w:tab w:val="left" w:pos="4656"/>
                <w:tab w:val="left" w:pos="5671"/>
                <w:tab w:val="left" w:pos="6781"/>
                <w:tab w:val="left" w:pos="8047"/>
                <w:tab w:val="left" w:pos="9125"/>
                <w:tab w:val="left" w:pos="10241"/>
              </w:tabs>
              <w:autoSpaceDE w:val="0"/>
              <w:autoSpaceDN w:val="0"/>
              <w:adjustRightInd w:val="0"/>
              <w:ind w:right="-8"/>
              <w:rPr>
                <w:b/>
                <w:color w:val="000000"/>
                <w:w w:val="105"/>
                <w:sz w:val="20"/>
                <w:szCs w:val="20"/>
              </w:rPr>
            </w:pPr>
            <w:r w:rsidRPr="00AF1878">
              <w:rPr>
                <w:b/>
                <w:color w:val="000000"/>
                <w:w w:val="105"/>
                <w:sz w:val="20"/>
                <w:szCs w:val="20"/>
              </w:rPr>
              <w:t xml:space="preserve">Karbon Siyahı Üretimi </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Kütle denge yöntemi</w:t>
            </w:r>
          </w:p>
        </w:tc>
        <w:tc>
          <w:tcPr>
            <w:tcW w:w="1045"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914"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783"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117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w w:val="106"/>
                <w:sz w:val="20"/>
                <w:szCs w:val="20"/>
              </w:rPr>
              <w:t>1</w:t>
            </w:r>
          </w:p>
        </w:tc>
        <w:tc>
          <w:tcPr>
            <w:tcW w:w="1353"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c>
          <w:tcPr>
            <w:tcW w:w="992"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n.a.</w:t>
            </w:r>
          </w:p>
        </w:tc>
      </w:tr>
      <w:tr w:rsidR="000A39D3" w:rsidRPr="00AF1878" w:rsidTr="00A635CD">
        <w:trPr>
          <w:trHeight w:val="254"/>
        </w:trPr>
        <w:tc>
          <w:tcPr>
            <w:tcW w:w="9889" w:type="dxa"/>
            <w:gridSpan w:val="7"/>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b/>
                <w:color w:val="000000"/>
                <w:w w:val="104"/>
                <w:sz w:val="20"/>
                <w:szCs w:val="20"/>
              </w:rPr>
              <w:t>Amonyak Üretimi</w:t>
            </w:r>
            <w:r w:rsidRPr="00AF1878">
              <w:rPr>
                <w:color w:val="000000"/>
                <w:sz w:val="20"/>
                <w:szCs w:val="20"/>
              </w:rPr>
              <w:t xml:space="preserve"> </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w w:val="106"/>
                <w:sz w:val="20"/>
                <w:szCs w:val="20"/>
              </w:rPr>
            </w:pPr>
            <w:r w:rsidRPr="00AF1878">
              <w:rPr>
                <w:color w:val="000000"/>
                <w:sz w:val="20"/>
                <w:szCs w:val="20"/>
              </w:rPr>
              <w:t>Proses girdisi olarak yakıt</w:t>
            </w:r>
          </w:p>
        </w:tc>
        <w:tc>
          <w:tcPr>
            <w:tcW w:w="104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w:t>
            </w:r>
          </w:p>
        </w:tc>
        <w:tc>
          <w:tcPr>
            <w:tcW w:w="914"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2a/2b</w:t>
            </w:r>
          </w:p>
        </w:tc>
        <w:tc>
          <w:tcPr>
            <w:tcW w:w="78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2a/2b</w:t>
            </w:r>
          </w:p>
        </w:tc>
        <w:tc>
          <w:tcPr>
            <w:tcW w:w="117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135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 xml:space="preserve">n.a. </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r>
      <w:tr w:rsidR="000A39D3" w:rsidRPr="00AF1878" w:rsidTr="00A635CD">
        <w:trPr>
          <w:trHeight w:val="254"/>
        </w:trPr>
        <w:tc>
          <w:tcPr>
            <w:tcW w:w="9889" w:type="dxa"/>
            <w:gridSpan w:val="7"/>
          </w:tcPr>
          <w:p w:rsidR="000A39D3" w:rsidRPr="00AF1878" w:rsidRDefault="000A39D3" w:rsidP="00A635CD">
            <w:pPr>
              <w:widowControl w:val="0"/>
              <w:autoSpaceDE w:val="0"/>
              <w:autoSpaceDN w:val="0"/>
              <w:adjustRightInd w:val="0"/>
              <w:ind w:right="-8"/>
              <w:jc w:val="both"/>
              <w:rPr>
                <w:b/>
                <w:color w:val="000000"/>
                <w:sz w:val="20"/>
                <w:szCs w:val="20"/>
              </w:rPr>
            </w:pPr>
            <w:r w:rsidRPr="00AF1878">
              <w:rPr>
                <w:b/>
                <w:color w:val="000000"/>
                <w:sz w:val="20"/>
                <w:szCs w:val="20"/>
              </w:rPr>
              <w:t>Yığın Organik Kimyasalların Üretimi</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04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1</w:t>
            </w:r>
          </w:p>
        </w:tc>
        <w:tc>
          <w:tcPr>
            <w:tcW w:w="914"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78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117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w:t>
            </w:r>
          </w:p>
        </w:tc>
        <w:tc>
          <w:tcPr>
            <w:tcW w:w="135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r>
      <w:tr w:rsidR="000A39D3" w:rsidRPr="00AF1878" w:rsidTr="00A635CD">
        <w:trPr>
          <w:trHeight w:val="254"/>
        </w:trPr>
        <w:tc>
          <w:tcPr>
            <w:tcW w:w="9889" w:type="dxa"/>
            <w:gridSpan w:val="7"/>
          </w:tcPr>
          <w:p w:rsidR="000A39D3" w:rsidRPr="00AF1878" w:rsidRDefault="000A39D3" w:rsidP="00A635CD">
            <w:pPr>
              <w:widowControl w:val="0"/>
              <w:autoSpaceDE w:val="0"/>
              <w:autoSpaceDN w:val="0"/>
              <w:adjustRightInd w:val="0"/>
              <w:ind w:right="-8"/>
              <w:jc w:val="both"/>
              <w:rPr>
                <w:b/>
                <w:color w:val="000000"/>
                <w:sz w:val="20"/>
                <w:szCs w:val="20"/>
              </w:rPr>
            </w:pPr>
            <w:r w:rsidRPr="00AF1878">
              <w:rPr>
                <w:b/>
                <w:color w:val="000000"/>
                <w:sz w:val="20"/>
                <w:szCs w:val="20"/>
              </w:rPr>
              <w:t>Hidrojen ve Sentez Gazının Üretimi</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İşlem girdisi olarak yakıt</w:t>
            </w:r>
          </w:p>
        </w:tc>
        <w:tc>
          <w:tcPr>
            <w:tcW w:w="104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w:t>
            </w:r>
          </w:p>
        </w:tc>
        <w:tc>
          <w:tcPr>
            <w:tcW w:w="914"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2a/2b</w:t>
            </w:r>
          </w:p>
        </w:tc>
        <w:tc>
          <w:tcPr>
            <w:tcW w:w="78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2a/2b</w:t>
            </w:r>
          </w:p>
        </w:tc>
        <w:tc>
          <w:tcPr>
            <w:tcW w:w="117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135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04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1</w:t>
            </w:r>
          </w:p>
        </w:tc>
        <w:tc>
          <w:tcPr>
            <w:tcW w:w="914"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78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117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w:t>
            </w:r>
          </w:p>
        </w:tc>
        <w:tc>
          <w:tcPr>
            <w:tcW w:w="135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r>
      <w:tr w:rsidR="000A39D3" w:rsidRPr="00AF1878" w:rsidTr="00A635CD">
        <w:trPr>
          <w:trHeight w:val="254"/>
        </w:trPr>
        <w:tc>
          <w:tcPr>
            <w:tcW w:w="9889" w:type="dxa"/>
            <w:gridSpan w:val="7"/>
          </w:tcPr>
          <w:p w:rsidR="000A39D3" w:rsidRPr="00AF1878" w:rsidRDefault="000A39D3" w:rsidP="00A635CD">
            <w:pPr>
              <w:widowControl w:val="0"/>
              <w:autoSpaceDE w:val="0"/>
              <w:autoSpaceDN w:val="0"/>
              <w:adjustRightInd w:val="0"/>
              <w:ind w:right="-8"/>
              <w:jc w:val="both"/>
              <w:rPr>
                <w:b/>
                <w:color w:val="000000"/>
                <w:sz w:val="20"/>
                <w:szCs w:val="20"/>
              </w:rPr>
            </w:pPr>
            <w:r w:rsidRPr="00AF1878">
              <w:rPr>
                <w:b/>
                <w:color w:val="000000"/>
                <w:sz w:val="20"/>
                <w:szCs w:val="20"/>
              </w:rPr>
              <w:t>Soda Külü ve Sodyum Bikarbonat</w:t>
            </w:r>
          </w:p>
        </w:tc>
      </w:tr>
      <w:tr w:rsidR="000A39D3" w:rsidRPr="00AF1878" w:rsidTr="00A635CD">
        <w:trPr>
          <w:trHeight w:val="254"/>
        </w:trPr>
        <w:tc>
          <w:tcPr>
            <w:tcW w:w="362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Kütle dengesi</w:t>
            </w:r>
          </w:p>
        </w:tc>
        <w:tc>
          <w:tcPr>
            <w:tcW w:w="1045"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1</w:t>
            </w:r>
          </w:p>
        </w:tc>
        <w:tc>
          <w:tcPr>
            <w:tcW w:w="914"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78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1176"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2</w:t>
            </w:r>
          </w:p>
        </w:tc>
        <w:tc>
          <w:tcPr>
            <w:tcW w:w="1353"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c>
          <w:tcPr>
            <w:tcW w:w="992" w:type="dxa"/>
          </w:tcPr>
          <w:p w:rsidR="000A39D3" w:rsidRPr="00AF1878" w:rsidRDefault="000A39D3" w:rsidP="00A635CD">
            <w:pPr>
              <w:widowControl w:val="0"/>
              <w:autoSpaceDE w:val="0"/>
              <w:autoSpaceDN w:val="0"/>
              <w:adjustRightInd w:val="0"/>
              <w:ind w:right="-8"/>
              <w:jc w:val="both"/>
              <w:rPr>
                <w:color w:val="000000"/>
                <w:sz w:val="20"/>
                <w:szCs w:val="20"/>
              </w:rPr>
            </w:pPr>
            <w:r w:rsidRPr="00AF1878">
              <w:rPr>
                <w:color w:val="000000"/>
                <w:sz w:val="20"/>
                <w:szCs w:val="20"/>
              </w:rPr>
              <w:t>n.a.</w:t>
            </w:r>
          </w:p>
        </w:tc>
      </w:tr>
    </w:tbl>
    <w:p w:rsidR="000A39D3" w:rsidRPr="00AF1878" w:rsidRDefault="000A39D3" w:rsidP="000A39D3">
      <w:pPr>
        <w:widowControl w:val="0"/>
        <w:autoSpaceDE w:val="0"/>
        <w:autoSpaceDN w:val="0"/>
        <w:adjustRightInd w:val="0"/>
        <w:ind w:right="-8"/>
        <w:rPr>
          <w:color w:val="000000"/>
          <w:sz w:val="18"/>
          <w:szCs w:val="20"/>
        </w:rPr>
        <w:sectPr w:rsidR="000A39D3" w:rsidRPr="00AF1878" w:rsidSect="00A635CD">
          <w:type w:val="continuous"/>
          <w:pgSz w:w="11900" w:h="16840"/>
          <w:pgMar w:top="1418" w:right="851" w:bottom="1134" w:left="851" w:header="708" w:footer="708" w:gutter="0"/>
          <w:cols w:space="708"/>
          <w:noEndnote/>
        </w:sectPr>
      </w:pPr>
    </w:p>
    <w:p w:rsidR="000A39D3" w:rsidRPr="00AF1878" w:rsidRDefault="000A39D3" w:rsidP="000A39D3">
      <w:pPr>
        <w:widowControl w:val="0"/>
        <w:autoSpaceDE w:val="0"/>
        <w:autoSpaceDN w:val="0"/>
        <w:adjustRightInd w:val="0"/>
        <w:ind w:right="-8"/>
        <w:rPr>
          <w:color w:val="000000"/>
          <w:sz w:val="22"/>
        </w:rPr>
        <w:sectPr w:rsidR="000A39D3" w:rsidRPr="00AF1878" w:rsidSect="00A635CD">
          <w:type w:val="continuous"/>
          <w:pgSz w:w="11900" w:h="16840"/>
          <w:pgMar w:top="1418" w:right="851" w:bottom="1134" w:left="851" w:header="708" w:footer="708" w:gutter="0"/>
          <w:cols w:space="708"/>
          <w:noEndnote/>
        </w:sectPr>
      </w:pPr>
    </w:p>
    <w:p w:rsidR="000A39D3" w:rsidRPr="00AF1878" w:rsidRDefault="000A39D3" w:rsidP="000A39D3">
      <w:pPr>
        <w:widowControl w:val="0"/>
        <w:autoSpaceDE w:val="0"/>
        <w:autoSpaceDN w:val="0"/>
        <w:adjustRightInd w:val="0"/>
        <w:ind w:right="-8"/>
        <w:jc w:val="center"/>
        <w:rPr>
          <w:b/>
          <w:color w:val="000000"/>
          <w:sz w:val="22"/>
        </w:rPr>
      </w:pPr>
      <w:r w:rsidRPr="00AF1878">
        <w:rPr>
          <w:b/>
          <w:color w:val="000000"/>
          <w:sz w:val="22"/>
        </w:rPr>
        <w:lastRenderedPageBreak/>
        <w:t>EK</w:t>
      </w:r>
      <w:r w:rsidRPr="00AF1878">
        <w:rPr>
          <w:color w:val="000000"/>
          <w:sz w:val="22"/>
        </w:rPr>
        <w:t>-</w:t>
      </w:r>
      <w:r w:rsidRPr="00AF1878">
        <w:rPr>
          <w:b/>
          <w:color w:val="000000"/>
          <w:sz w:val="22"/>
        </w:rPr>
        <w:t>5</w:t>
      </w:r>
    </w:p>
    <w:p w:rsidR="000A39D3" w:rsidRPr="00AF1878" w:rsidRDefault="000A39D3" w:rsidP="000A39D3">
      <w:pPr>
        <w:widowControl w:val="0"/>
        <w:autoSpaceDE w:val="0"/>
        <w:autoSpaceDN w:val="0"/>
        <w:adjustRightInd w:val="0"/>
        <w:ind w:right="-8"/>
        <w:jc w:val="center"/>
        <w:rPr>
          <w:b/>
          <w:color w:val="000000"/>
          <w:sz w:val="22"/>
        </w:rPr>
      </w:pPr>
    </w:p>
    <w:p w:rsidR="000A39D3" w:rsidRPr="00AF1878" w:rsidRDefault="000A39D3" w:rsidP="000A39D3">
      <w:pPr>
        <w:widowControl w:val="0"/>
        <w:tabs>
          <w:tab w:val="left" w:pos="5090"/>
        </w:tabs>
        <w:autoSpaceDE w:val="0"/>
        <w:autoSpaceDN w:val="0"/>
        <w:adjustRightInd w:val="0"/>
        <w:ind w:right="-8"/>
        <w:jc w:val="center"/>
        <w:rPr>
          <w:b/>
          <w:color w:val="000000"/>
          <w:sz w:val="22"/>
        </w:rPr>
      </w:pPr>
      <w:r w:rsidRPr="00AF1878">
        <w:rPr>
          <w:b/>
          <w:color w:val="000000"/>
          <w:w w:val="103"/>
          <w:sz w:val="22"/>
        </w:rPr>
        <w:t xml:space="preserve">HESAPLAMA FAKTÖRLERİ İÇİN REFERANS DEĞERLER </w:t>
      </w:r>
      <w:r w:rsidRPr="00AF1878">
        <w:rPr>
          <w:b/>
          <w:color w:val="000000"/>
          <w:w w:val="103"/>
          <w:sz w:val="22"/>
        </w:rPr>
        <w:br/>
      </w:r>
    </w:p>
    <w:p w:rsidR="000A39D3" w:rsidRPr="00AF1878" w:rsidRDefault="000A39D3" w:rsidP="000A39D3">
      <w:pPr>
        <w:widowControl w:val="0"/>
        <w:tabs>
          <w:tab w:val="left" w:pos="2267"/>
        </w:tabs>
        <w:autoSpaceDE w:val="0"/>
        <w:autoSpaceDN w:val="0"/>
        <w:adjustRightInd w:val="0"/>
        <w:ind w:right="-8"/>
        <w:rPr>
          <w:b/>
          <w:color w:val="000000"/>
          <w:sz w:val="22"/>
        </w:rPr>
      </w:pPr>
      <w:r w:rsidRPr="00AF1878">
        <w:rPr>
          <w:b/>
          <w:color w:val="000000"/>
          <w:sz w:val="22"/>
        </w:rPr>
        <w:t>1. Net Kalorifik Değerler (NKD) ile Bağlantılı Yakıt Emisyon Faktörleri</w:t>
      </w:r>
    </w:p>
    <w:p w:rsidR="000A39D3" w:rsidRPr="00AF1878" w:rsidRDefault="000A39D3" w:rsidP="000A39D3">
      <w:pPr>
        <w:widowControl w:val="0"/>
        <w:tabs>
          <w:tab w:val="left" w:pos="2267"/>
        </w:tabs>
        <w:autoSpaceDE w:val="0"/>
        <w:autoSpaceDN w:val="0"/>
        <w:adjustRightInd w:val="0"/>
        <w:ind w:right="-8"/>
        <w:rPr>
          <w:b/>
          <w:color w:val="000000"/>
          <w:sz w:val="22"/>
        </w:rPr>
      </w:pPr>
    </w:p>
    <w:p w:rsidR="000A39D3" w:rsidRDefault="000A39D3" w:rsidP="000A39D3">
      <w:pPr>
        <w:widowControl w:val="0"/>
        <w:autoSpaceDE w:val="0"/>
        <w:autoSpaceDN w:val="0"/>
        <w:adjustRightInd w:val="0"/>
        <w:ind w:right="-8"/>
        <w:jc w:val="both"/>
        <w:rPr>
          <w:b/>
          <w:color w:val="000000"/>
          <w:sz w:val="22"/>
        </w:rPr>
      </w:pPr>
      <w:r w:rsidRPr="00AF1878">
        <w:rPr>
          <w:b/>
          <w:color w:val="000000"/>
          <w:sz w:val="22"/>
        </w:rPr>
        <w:t xml:space="preserve">Tablo </w:t>
      </w:r>
      <w:r>
        <w:rPr>
          <w:b/>
          <w:color w:val="000000"/>
          <w:sz w:val="22"/>
        </w:rPr>
        <w:t>5.</w:t>
      </w:r>
      <w:r w:rsidRPr="00AF1878">
        <w:rPr>
          <w:b/>
          <w:color w:val="000000"/>
          <w:sz w:val="22"/>
        </w:rPr>
        <w:t>1: Net Kalorifik Değer (NKD) ile Bağlantılı Yakıt Emisyon Faktörleri ve Yakıt Kütlesi Başına NKD</w:t>
      </w:r>
    </w:p>
    <w:p w:rsidR="000A39D3" w:rsidRPr="00AF1878" w:rsidRDefault="000A39D3" w:rsidP="000A39D3">
      <w:pPr>
        <w:widowControl w:val="0"/>
        <w:autoSpaceDE w:val="0"/>
        <w:autoSpaceDN w:val="0"/>
        <w:adjustRightInd w:val="0"/>
        <w:ind w:right="-8"/>
        <w:jc w:val="both"/>
        <w:rPr>
          <w:b/>
          <w:color w:val="000000"/>
          <w:sz w:val="22"/>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1320"/>
        <w:gridCol w:w="1216"/>
        <w:gridCol w:w="3814"/>
      </w:tblGrid>
      <w:tr w:rsidR="000A39D3" w:rsidRPr="00AF1878" w:rsidTr="00A635CD">
        <w:tc>
          <w:tcPr>
            <w:tcW w:w="3369" w:type="dxa"/>
          </w:tcPr>
          <w:p w:rsidR="000A39D3" w:rsidRPr="00AF1878" w:rsidRDefault="000A39D3" w:rsidP="00A635CD">
            <w:pPr>
              <w:widowControl w:val="0"/>
              <w:autoSpaceDE w:val="0"/>
              <w:autoSpaceDN w:val="0"/>
              <w:adjustRightInd w:val="0"/>
              <w:ind w:right="-108"/>
              <w:rPr>
                <w:color w:val="000000"/>
              </w:rPr>
            </w:pPr>
            <w:r w:rsidRPr="00AF1878">
              <w:rPr>
                <w:b/>
                <w:color w:val="000000"/>
                <w:sz w:val="22"/>
              </w:rPr>
              <w:t>Yakıt Tipi</w:t>
            </w:r>
          </w:p>
        </w:tc>
        <w:tc>
          <w:tcPr>
            <w:tcW w:w="1320" w:type="dxa"/>
          </w:tcPr>
          <w:p w:rsidR="000A39D3" w:rsidRPr="00AF1878" w:rsidRDefault="000A39D3" w:rsidP="00A635CD">
            <w:pPr>
              <w:widowControl w:val="0"/>
              <w:autoSpaceDE w:val="0"/>
              <w:autoSpaceDN w:val="0"/>
              <w:adjustRightInd w:val="0"/>
              <w:ind w:right="-108"/>
              <w:rPr>
                <w:b/>
                <w:color w:val="000000"/>
              </w:rPr>
            </w:pPr>
            <w:r w:rsidRPr="00AF1878">
              <w:rPr>
                <w:b/>
                <w:color w:val="000000"/>
                <w:sz w:val="22"/>
              </w:rPr>
              <w:t>Emisyon Faktörü</w:t>
            </w:r>
          </w:p>
          <w:p w:rsidR="000A39D3" w:rsidRPr="00AF1878" w:rsidRDefault="000A39D3" w:rsidP="00A635CD">
            <w:pPr>
              <w:widowControl w:val="0"/>
              <w:autoSpaceDE w:val="0"/>
              <w:autoSpaceDN w:val="0"/>
              <w:adjustRightInd w:val="0"/>
              <w:ind w:right="-108"/>
              <w:rPr>
                <w:color w:val="000000"/>
              </w:rPr>
            </w:pPr>
            <w:r w:rsidRPr="00AF1878">
              <w:rPr>
                <w:b/>
                <w:color w:val="000000"/>
                <w:sz w:val="22"/>
              </w:rPr>
              <w:t>(t CO</w:t>
            </w:r>
            <w:r w:rsidRPr="00AF1878">
              <w:rPr>
                <w:b/>
                <w:color w:val="000000"/>
                <w:sz w:val="22"/>
                <w:vertAlign w:val="subscript"/>
              </w:rPr>
              <w:t>2</w:t>
            </w:r>
            <w:r w:rsidRPr="00AF1878">
              <w:rPr>
                <w:b/>
                <w:color w:val="000000"/>
                <w:sz w:val="22"/>
              </w:rPr>
              <w:t>/TJ)</w:t>
            </w:r>
          </w:p>
        </w:tc>
        <w:tc>
          <w:tcPr>
            <w:tcW w:w="1216" w:type="dxa"/>
          </w:tcPr>
          <w:p w:rsidR="000A39D3" w:rsidRPr="00AF1878" w:rsidRDefault="000A39D3" w:rsidP="00A635CD">
            <w:pPr>
              <w:widowControl w:val="0"/>
              <w:autoSpaceDE w:val="0"/>
              <w:autoSpaceDN w:val="0"/>
              <w:adjustRightInd w:val="0"/>
              <w:ind w:right="-108"/>
              <w:rPr>
                <w:color w:val="000000"/>
              </w:rPr>
            </w:pPr>
            <w:r w:rsidRPr="00AF1878">
              <w:rPr>
                <w:b/>
                <w:color w:val="000000"/>
                <w:sz w:val="22"/>
              </w:rPr>
              <w:t>Net Kalorifik Değer  (TJ/Gg)</w:t>
            </w:r>
          </w:p>
        </w:tc>
        <w:tc>
          <w:tcPr>
            <w:tcW w:w="3814" w:type="dxa"/>
          </w:tcPr>
          <w:p w:rsidR="000A39D3" w:rsidRPr="00AF1878" w:rsidRDefault="000A39D3" w:rsidP="00A635CD">
            <w:pPr>
              <w:widowControl w:val="0"/>
              <w:autoSpaceDE w:val="0"/>
              <w:autoSpaceDN w:val="0"/>
              <w:adjustRightInd w:val="0"/>
              <w:ind w:right="-108"/>
              <w:rPr>
                <w:color w:val="000000"/>
              </w:rPr>
            </w:pPr>
            <w:r w:rsidRPr="00AF1878">
              <w:rPr>
                <w:b/>
                <w:color w:val="000000"/>
                <w:sz w:val="22"/>
              </w:rPr>
              <w:t>Kaynak</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Ham Petrol</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42.3</w:t>
            </w:r>
          </w:p>
        </w:tc>
        <w:tc>
          <w:tcPr>
            <w:tcW w:w="381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Orimulsiyon</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77.0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27.5</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LNG</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64.2</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44.2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Benzin</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69.3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44.3</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Gazyağı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71.9</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43.8</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Şist Yağı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38.1</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Motorin</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74.1</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43.0</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Fuel Oil</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77.4</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40.4</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Sıvılaştırılmış Petrol Gazları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63.1</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47.3</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Etan</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61.6</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46.4</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Yakıt Nafta</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44.5</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Bitumen</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80.7</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Gres Yağı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Petrol Koku</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97.5</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32.5</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Rafineri Hammaddeleri</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43.0</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Rafineri Gazı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57.6</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49.5</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Parafin Mumları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Beyaz İspirto &amp; Endüstriyel Yağlar</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Diğer Petrol Ürünleri</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Antrasit</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98.3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26.7</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Kok Kömürü</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94.6</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28.2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Diğer Bitümlü Kömür</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94.6</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25.8</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Düşük Bitümlü Kömür</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96.1</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18.9</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Linyit</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101.0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11.9</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Bitümlü Şist ve Katranlı Kum</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107.0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8.9</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Patent Yakıtı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97.5</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20.7</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Kok Fırını Koku &amp; Linyit Koku</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107.0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28.2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Gaz Koku</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107.0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28.2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Kömür Katranı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80.7</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28.0</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Gazhane Gazı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44.4</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38.7</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Kok Fırını Gazı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44.4</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38.7</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Yüksek Fırın Gazı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260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2.47</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Oksijen Çelik Fırın Gazı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182</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7.06</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Doğal Gaz</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56.1</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48.0</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Sanayi Atıkları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143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n.a.</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Atık Yağlar</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73.3</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40.2</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Turba</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106.0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9.76</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lastRenderedPageBreak/>
              <w:t>Odun/Odun Atığı</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15.6</w:t>
            </w:r>
          </w:p>
        </w:tc>
        <w:tc>
          <w:tcPr>
            <w:tcW w:w="3814" w:type="dxa"/>
          </w:tcPr>
          <w:p w:rsidR="000A39D3" w:rsidRPr="00AF1878" w:rsidRDefault="000A39D3" w:rsidP="00A635CD">
            <w:r w:rsidRPr="00AF1878">
              <w:rPr>
                <w:color w:val="000000"/>
                <w:sz w:val="22"/>
              </w:rPr>
              <w:t>IPCC 2006 Kılavuzu</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Diğer Birincil Katı Biyokütle</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11.6</w:t>
            </w:r>
          </w:p>
        </w:tc>
        <w:tc>
          <w:tcPr>
            <w:tcW w:w="3814" w:type="dxa"/>
          </w:tcPr>
          <w:p w:rsidR="000A39D3" w:rsidRPr="00AF1878" w:rsidRDefault="000A39D3" w:rsidP="00A635CD">
            <w:pPr>
              <w:rPr>
                <w:color w:val="000000"/>
              </w:rPr>
            </w:pPr>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Odun Kömürü</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29.5</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108"/>
              <w:rPr>
                <w:color w:val="000000"/>
              </w:rPr>
            </w:pPr>
            <w:r w:rsidRPr="00AF1878">
              <w:rPr>
                <w:b/>
                <w:color w:val="000000"/>
                <w:sz w:val="22"/>
              </w:rPr>
              <w:t>Yakıt Tipi</w:t>
            </w:r>
          </w:p>
        </w:tc>
        <w:tc>
          <w:tcPr>
            <w:tcW w:w="1320" w:type="dxa"/>
          </w:tcPr>
          <w:p w:rsidR="000A39D3" w:rsidRPr="00AF1878" w:rsidRDefault="000A39D3" w:rsidP="00A635CD">
            <w:pPr>
              <w:widowControl w:val="0"/>
              <w:autoSpaceDE w:val="0"/>
              <w:autoSpaceDN w:val="0"/>
              <w:adjustRightInd w:val="0"/>
              <w:ind w:right="-108"/>
              <w:rPr>
                <w:b/>
                <w:color w:val="000000"/>
              </w:rPr>
            </w:pPr>
            <w:r w:rsidRPr="00AF1878">
              <w:rPr>
                <w:b/>
                <w:color w:val="000000"/>
                <w:sz w:val="22"/>
              </w:rPr>
              <w:t>Emisyon Faktörü</w:t>
            </w:r>
          </w:p>
          <w:p w:rsidR="000A39D3" w:rsidRPr="00AF1878" w:rsidRDefault="000A39D3" w:rsidP="00A635CD">
            <w:pPr>
              <w:widowControl w:val="0"/>
              <w:autoSpaceDE w:val="0"/>
              <w:autoSpaceDN w:val="0"/>
              <w:adjustRightInd w:val="0"/>
              <w:ind w:right="-108"/>
              <w:rPr>
                <w:color w:val="000000"/>
              </w:rPr>
            </w:pPr>
            <w:r w:rsidRPr="00AF1878">
              <w:rPr>
                <w:b/>
                <w:color w:val="000000"/>
                <w:sz w:val="22"/>
              </w:rPr>
              <w:t>(t CO</w:t>
            </w:r>
            <w:r w:rsidRPr="00AF1878">
              <w:rPr>
                <w:b/>
                <w:color w:val="000000"/>
                <w:sz w:val="22"/>
                <w:vertAlign w:val="subscript"/>
              </w:rPr>
              <w:t>2</w:t>
            </w:r>
            <w:r w:rsidRPr="00AF1878">
              <w:rPr>
                <w:b/>
                <w:color w:val="000000"/>
                <w:sz w:val="22"/>
              </w:rPr>
              <w:t>/TJ)</w:t>
            </w:r>
          </w:p>
        </w:tc>
        <w:tc>
          <w:tcPr>
            <w:tcW w:w="1216" w:type="dxa"/>
          </w:tcPr>
          <w:p w:rsidR="000A39D3" w:rsidRPr="00AF1878" w:rsidRDefault="000A39D3" w:rsidP="00A635CD">
            <w:pPr>
              <w:widowControl w:val="0"/>
              <w:autoSpaceDE w:val="0"/>
              <w:autoSpaceDN w:val="0"/>
              <w:adjustRightInd w:val="0"/>
              <w:ind w:right="-108"/>
              <w:rPr>
                <w:color w:val="000000"/>
              </w:rPr>
            </w:pPr>
            <w:r w:rsidRPr="00AF1878">
              <w:rPr>
                <w:b/>
                <w:color w:val="000000"/>
                <w:sz w:val="22"/>
              </w:rPr>
              <w:t>Net Kalorifik Değer  (TJ/Gg)</w:t>
            </w:r>
          </w:p>
        </w:tc>
        <w:tc>
          <w:tcPr>
            <w:tcW w:w="3814" w:type="dxa"/>
          </w:tcPr>
          <w:p w:rsidR="000A39D3" w:rsidRPr="00AF1878" w:rsidRDefault="000A39D3" w:rsidP="00A635CD">
            <w:pPr>
              <w:widowControl w:val="0"/>
              <w:autoSpaceDE w:val="0"/>
              <w:autoSpaceDN w:val="0"/>
              <w:adjustRightInd w:val="0"/>
              <w:ind w:right="-108"/>
              <w:rPr>
                <w:color w:val="000000"/>
              </w:rPr>
            </w:pPr>
            <w:r w:rsidRPr="00AF1878">
              <w:rPr>
                <w:b/>
                <w:color w:val="000000"/>
                <w:sz w:val="22"/>
              </w:rPr>
              <w:t>Kaynak</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Benzin (Etanol içeren)</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27.0</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Otobiyodizel ve Yakıt Biyodizel</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27.0</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Diğer Sıvı Biyoyakıtlar</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27.4</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Deponi Gazı</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50.4</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Arıtma Çamuru Gazı</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r w:rsidRPr="00AF1878">
              <w:rPr>
                <w:color w:val="000000"/>
                <w:sz w:val="22"/>
              </w:rPr>
              <w:t>50.4</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Diğer Biyogazlar</w:t>
            </w:r>
          </w:p>
        </w:tc>
        <w:tc>
          <w:tcPr>
            <w:tcW w:w="1320" w:type="dxa"/>
          </w:tcPr>
          <w:p w:rsidR="000A39D3" w:rsidRPr="00AF1878" w:rsidRDefault="000A39D3" w:rsidP="00A635CD">
            <w:r w:rsidRPr="00AF1878">
              <w:rPr>
                <w:color w:val="000000"/>
                <w:sz w:val="22"/>
              </w:rPr>
              <w:t>-</w:t>
            </w:r>
          </w:p>
        </w:tc>
        <w:tc>
          <w:tcPr>
            <w:tcW w:w="1216" w:type="dxa"/>
          </w:tcPr>
          <w:p w:rsidR="000A39D3" w:rsidRPr="00AF1878" w:rsidRDefault="000A39D3" w:rsidP="00A635CD">
            <w:r w:rsidRPr="00AF1878">
              <w:rPr>
                <w:color w:val="000000"/>
                <w:sz w:val="22"/>
              </w:rPr>
              <w:t>50.4</w:t>
            </w:r>
          </w:p>
        </w:tc>
        <w:tc>
          <w:tcPr>
            <w:tcW w:w="3814" w:type="dxa"/>
          </w:tcPr>
          <w:p w:rsidR="000A39D3" w:rsidRPr="00AF1878" w:rsidRDefault="000A39D3" w:rsidP="00A635CD">
            <w:r w:rsidRPr="00AF1878">
              <w:rPr>
                <w:color w:val="000000"/>
                <w:sz w:val="22"/>
              </w:rPr>
              <w:t>IPCC 2006 Kılavuzu (sadece NKD)</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Atık Lastikler</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85.0</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n.a.</w:t>
            </w:r>
          </w:p>
        </w:tc>
        <w:tc>
          <w:tcPr>
            <w:tcW w:w="3814" w:type="dxa"/>
          </w:tcPr>
          <w:p w:rsidR="000A39D3" w:rsidRPr="00AF1878" w:rsidRDefault="000A39D3" w:rsidP="00A635CD">
            <w:pPr>
              <w:rPr>
                <w:color w:val="000000"/>
              </w:rPr>
            </w:pPr>
            <w:r w:rsidRPr="00AF1878">
              <w:rPr>
                <w:color w:val="000000"/>
                <w:sz w:val="22"/>
              </w:rPr>
              <w:t>İş Dünyası ve Sürdürülebilir Kalkınma Derneği – Çimento Sürdürülebilirlik Girişimi</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rPr>
            </w:pPr>
            <w:r w:rsidRPr="00AF1878">
              <w:rPr>
                <w:color w:val="000000"/>
                <w:position w:val="-2"/>
                <w:sz w:val="22"/>
              </w:rPr>
              <w:t>Karbon</w:t>
            </w:r>
            <w:r>
              <w:rPr>
                <w:color w:val="000000"/>
                <w:position w:val="-2"/>
                <w:sz w:val="22"/>
              </w:rPr>
              <w:t>m</w:t>
            </w:r>
            <w:r w:rsidRPr="00AF1878">
              <w:rPr>
                <w:color w:val="000000"/>
                <w:position w:val="-2"/>
                <w:sz w:val="22"/>
              </w:rPr>
              <w:t>onoksit</w:t>
            </w:r>
          </w:p>
        </w:tc>
        <w:tc>
          <w:tcPr>
            <w:tcW w:w="1320" w:type="dxa"/>
          </w:tcPr>
          <w:p w:rsidR="000A39D3" w:rsidRPr="00AF1878" w:rsidRDefault="000A39D3" w:rsidP="00A635CD">
            <w:pPr>
              <w:widowControl w:val="0"/>
              <w:autoSpaceDE w:val="0"/>
              <w:autoSpaceDN w:val="0"/>
              <w:adjustRightInd w:val="0"/>
              <w:ind w:right="-8"/>
              <w:rPr>
                <w:color w:val="000000"/>
              </w:rPr>
            </w:pPr>
            <w:r w:rsidRPr="00AF1878">
              <w:rPr>
                <w:color w:val="000000"/>
                <w:position w:val="-2"/>
                <w:sz w:val="22"/>
              </w:rPr>
              <w:t xml:space="preserve">155.2 </w:t>
            </w:r>
            <w:r w:rsidRPr="00AF1878">
              <w:rPr>
                <w:color w:val="000000"/>
                <w:position w:val="-2"/>
                <w:sz w:val="22"/>
                <w:vertAlign w:val="superscript"/>
              </w:rPr>
              <w:t>1</w:t>
            </w:r>
          </w:p>
        </w:tc>
        <w:tc>
          <w:tcPr>
            <w:tcW w:w="1216" w:type="dxa"/>
          </w:tcPr>
          <w:p w:rsidR="000A39D3" w:rsidRPr="00AF1878" w:rsidRDefault="000A39D3" w:rsidP="00A635CD">
            <w:pPr>
              <w:widowControl w:val="0"/>
              <w:autoSpaceDE w:val="0"/>
              <w:autoSpaceDN w:val="0"/>
              <w:adjustRightInd w:val="0"/>
              <w:ind w:right="-8"/>
              <w:rPr>
                <w:color w:val="000000"/>
              </w:rPr>
            </w:pPr>
            <w:r w:rsidRPr="00AF1878">
              <w:rPr>
                <w:color w:val="000000"/>
                <w:position w:val="-2"/>
                <w:sz w:val="22"/>
              </w:rPr>
              <w:t>10.1</w:t>
            </w:r>
          </w:p>
        </w:tc>
        <w:tc>
          <w:tcPr>
            <w:tcW w:w="3814" w:type="dxa"/>
          </w:tcPr>
          <w:p w:rsidR="000A39D3" w:rsidRPr="00AF1878" w:rsidRDefault="000A39D3" w:rsidP="00A635CD">
            <w:pPr>
              <w:rPr>
                <w:color w:val="000000"/>
              </w:rPr>
            </w:pPr>
            <w:r w:rsidRPr="00AF1878">
              <w:rPr>
                <w:color w:val="000000"/>
                <w:sz w:val="22"/>
              </w:rPr>
              <w:t>J. Falbe ve M. Regitz, Römpp Chemie Lexikon, Stuttgart, 1995</w:t>
            </w:r>
          </w:p>
        </w:tc>
      </w:tr>
      <w:tr w:rsidR="000A39D3" w:rsidRPr="00AF1878" w:rsidTr="00A635CD">
        <w:tc>
          <w:tcPr>
            <w:tcW w:w="3369" w:type="dxa"/>
          </w:tcPr>
          <w:p w:rsidR="000A39D3" w:rsidRPr="00AF1878" w:rsidRDefault="000A39D3" w:rsidP="00A635CD">
            <w:pPr>
              <w:widowControl w:val="0"/>
              <w:autoSpaceDE w:val="0"/>
              <w:autoSpaceDN w:val="0"/>
              <w:adjustRightInd w:val="0"/>
              <w:ind w:right="-8"/>
              <w:rPr>
                <w:color w:val="000000"/>
                <w:position w:val="-2"/>
              </w:rPr>
            </w:pPr>
            <w:r w:rsidRPr="00AF1878">
              <w:rPr>
                <w:color w:val="000000"/>
                <w:position w:val="-2"/>
                <w:sz w:val="22"/>
              </w:rPr>
              <w:t>Metan</w:t>
            </w:r>
          </w:p>
        </w:tc>
        <w:tc>
          <w:tcPr>
            <w:tcW w:w="1320" w:type="dxa"/>
          </w:tcPr>
          <w:p w:rsidR="000A39D3" w:rsidRPr="00AF1878" w:rsidRDefault="000A39D3" w:rsidP="00A635CD">
            <w:pPr>
              <w:widowControl w:val="0"/>
              <w:autoSpaceDE w:val="0"/>
              <w:autoSpaceDN w:val="0"/>
              <w:adjustRightInd w:val="0"/>
              <w:ind w:right="-8"/>
              <w:rPr>
                <w:color w:val="000000"/>
                <w:position w:val="-2"/>
              </w:rPr>
            </w:pPr>
            <w:r w:rsidRPr="00AF1878">
              <w:rPr>
                <w:color w:val="000000"/>
                <w:position w:val="-2"/>
                <w:sz w:val="22"/>
              </w:rPr>
              <w:t>54.9</w:t>
            </w:r>
            <w:r w:rsidRPr="00AF1878">
              <w:rPr>
                <w:color w:val="000000"/>
                <w:position w:val="-2"/>
                <w:sz w:val="22"/>
                <w:vertAlign w:val="superscript"/>
              </w:rPr>
              <w:t xml:space="preserve"> 2</w:t>
            </w:r>
          </w:p>
        </w:tc>
        <w:tc>
          <w:tcPr>
            <w:tcW w:w="1216" w:type="dxa"/>
          </w:tcPr>
          <w:p w:rsidR="000A39D3" w:rsidRPr="00AF1878" w:rsidRDefault="000A39D3" w:rsidP="00A635CD">
            <w:pPr>
              <w:widowControl w:val="0"/>
              <w:autoSpaceDE w:val="0"/>
              <w:autoSpaceDN w:val="0"/>
              <w:adjustRightInd w:val="0"/>
              <w:ind w:right="-8"/>
              <w:rPr>
                <w:color w:val="000000"/>
                <w:position w:val="-2"/>
              </w:rPr>
            </w:pPr>
            <w:r w:rsidRPr="00AF1878">
              <w:rPr>
                <w:color w:val="000000"/>
                <w:position w:val="-2"/>
                <w:sz w:val="22"/>
              </w:rPr>
              <w:t>50.0</w:t>
            </w:r>
          </w:p>
        </w:tc>
        <w:tc>
          <w:tcPr>
            <w:tcW w:w="3814" w:type="dxa"/>
          </w:tcPr>
          <w:p w:rsidR="000A39D3" w:rsidRPr="00AF1878" w:rsidRDefault="000A39D3" w:rsidP="00A635CD">
            <w:pPr>
              <w:rPr>
                <w:color w:val="000000"/>
              </w:rPr>
            </w:pPr>
            <w:r w:rsidRPr="00AF1878">
              <w:rPr>
                <w:color w:val="000000"/>
                <w:sz w:val="22"/>
              </w:rPr>
              <w:t>J. Falbe ve M. Regitz, Römpp Chemie Lexikon, Stuttgart, 1995</w:t>
            </w:r>
          </w:p>
        </w:tc>
      </w:tr>
    </w:tbl>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sz w:val="20"/>
        </w:rPr>
      </w:pPr>
      <w:r w:rsidRPr="00AF1878">
        <w:rPr>
          <w:color w:val="000000"/>
          <w:sz w:val="20"/>
          <w:vertAlign w:val="superscript"/>
        </w:rPr>
        <w:t>1</w:t>
      </w:r>
      <w:r w:rsidRPr="00AF1878">
        <w:rPr>
          <w:sz w:val="20"/>
        </w:rPr>
        <w:t>10.12 TJ/t NKD değerine dayalıdır</w:t>
      </w:r>
    </w:p>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sz w:val="20"/>
        </w:rPr>
      </w:pPr>
      <w:r w:rsidRPr="00AF1878">
        <w:rPr>
          <w:sz w:val="20"/>
          <w:vertAlign w:val="superscript"/>
        </w:rPr>
        <w:t>2</w:t>
      </w:r>
      <w:r w:rsidRPr="00AF1878">
        <w:rPr>
          <w:sz w:val="20"/>
        </w:rPr>
        <w:t xml:space="preserve"> 50.01 TJ/t NKD değerine dayalıdır</w:t>
      </w:r>
    </w:p>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b/>
          <w:color w:val="000000"/>
          <w:sz w:val="22"/>
        </w:rPr>
      </w:pPr>
      <w:r w:rsidRPr="00AF1878">
        <w:rPr>
          <w:b/>
          <w:color w:val="000000"/>
          <w:sz w:val="22"/>
        </w:rPr>
        <w:t>2.</w:t>
      </w:r>
      <w:r w:rsidRPr="00AF1878">
        <w:rPr>
          <w:b/>
          <w:color w:val="000000"/>
          <w:sz w:val="22"/>
        </w:rPr>
        <w:tab/>
        <w:t>Proses Emisyonları ile İlgili Emisyon Faktörleri</w:t>
      </w:r>
    </w:p>
    <w:p w:rsidR="000A39D3" w:rsidRPr="00AF1878" w:rsidRDefault="000A39D3" w:rsidP="000A39D3">
      <w:pPr>
        <w:widowControl w:val="0"/>
        <w:autoSpaceDE w:val="0"/>
        <w:autoSpaceDN w:val="0"/>
        <w:adjustRightInd w:val="0"/>
        <w:ind w:right="-8"/>
        <w:jc w:val="both"/>
        <w:rPr>
          <w:color w:val="000000"/>
          <w:sz w:val="22"/>
        </w:rPr>
      </w:pPr>
    </w:p>
    <w:p w:rsidR="000A39D3" w:rsidRPr="00AF1878" w:rsidRDefault="000A39D3" w:rsidP="000A39D3">
      <w:pPr>
        <w:widowControl w:val="0"/>
        <w:autoSpaceDE w:val="0"/>
        <w:autoSpaceDN w:val="0"/>
        <w:adjustRightInd w:val="0"/>
        <w:ind w:right="-8"/>
        <w:jc w:val="both"/>
        <w:rPr>
          <w:b/>
          <w:color w:val="000000"/>
          <w:sz w:val="22"/>
        </w:rPr>
      </w:pPr>
      <w:r w:rsidRPr="00AF1878">
        <w:rPr>
          <w:b/>
          <w:color w:val="000000"/>
          <w:sz w:val="22"/>
        </w:rPr>
        <w:t xml:space="preserve">Tablo </w:t>
      </w:r>
      <w:r>
        <w:rPr>
          <w:b/>
          <w:color w:val="000000"/>
          <w:sz w:val="22"/>
        </w:rPr>
        <w:t>5.</w:t>
      </w:r>
      <w:r w:rsidRPr="00AF1878">
        <w:rPr>
          <w:b/>
          <w:color w:val="000000"/>
          <w:sz w:val="22"/>
        </w:rPr>
        <w:t>2: Karbonat Ayrışmasından Doğan Proses Emisyonları İçin Stokiyometrik Emisyon Faktörleri (Yöntem 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6520"/>
      </w:tblGrid>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b/>
                <w:color w:val="000000"/>
                <w:sz w:val="20"/>
              </w:rPr>
              <w:t>Karbonat</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b/>
                <w:color w:val="000000"/>
                <w:sz w:val="20"/>
              </w:rPr>
              <w:t>Emisyon Faktörü [t CO</w:t>
            </w:r>
            <w:r w:rsidRPr="00AF1878">
              <w:rPr>
                <w:b/>
                <w:color w:val="000000"/>
                <w:sz w:val="20"/>
                <w:vertAlign w:val="subscript"/>
              </w:rPr>
              <w:t>2</w:t>
            </w:r>
            <w:r w:rsidRPr="00AF1878">
              <w:rPr>
                <w:b/>
                <w:color w:val="000000"/>
                <w:sz w:val="20"/>
              </w:rPr>
              <w:t>/ t Karbonat]</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CaCO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0.440</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MgCO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0.522</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Na</w:t>
            </w:r>
            <w:r w:rsidRPr="00AF1878">
              <w:rPr>
                <w:color w:val="000000"/>
                <w:sz w:val="20"/>
                <w:vertAlign w:val="subscript"/>
              </w:rPr>
              <w:t>2</w:t>
            </w:r>
            <w:r w:rsidRPr="00AF1878">
              <w:rPr>
                <w:color w:val="000000"/>
                <w:sz w:val="20"/>
              </w:rPr>
              <w:t>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0.415</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BaCO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0.223</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Li</w:t>
            </w:r>
            <w:r w:rsidRPr="00AF1878">
              <w:rPr>
                <w:color w:val="000000"/>
                <w:sz w:val="20"/>
                <w:vertAlign w:val="subscript"/>
              </w:rPr>
              <w:t>2</w:t>
            </w:r>
            <w:r w:rsidRPr="00AF1878">
              <w:rPr>
                <w:color w:val="000000"/>
                <w:sz w:val="20"/>
              </w:rPr>
              <w:t>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0.596</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K</w:t>
            </w:r>
            <w:r w:rsidRPr="00AF1878">
              <w:rPr>
                <w:color w:val="000000"/>
                <w:sz w:val="20"/>
                <w:vertAlign w:val="subscript"/>
              </w:rPr>
              <w:t>2</w:t>
            </w:r>
            <w:r w:rsidRPr="00AF1878">
              <w:rPr>
                <w:color w:val="000000"/>
                <w:sz w:val="20"/>
              </w:rPr>
              <w:t>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0.318</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SrCO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0.298</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NaHCO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0.524</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FeCO</w:t>
            </w:r>
            <w:r w:rsidRPr="00AF1878">
              <w:rPr>
                <w:color w:val="000000"/>
                <w:sz w:val="20"/>
                <w:vertAlign w:val="subscript"/>
              </w:rPr>
              <w:t>3</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0.380</w:t>
            </w:r>
          </w:p>
        </w:tc>
      </w:tr>
      <w:tr w:rsidR="000A39D3" w:rsidRPr="00AF1878" w:rsidTr="00A635CD">
        <w:tc>
          <w:tcPr>
            <w:tcW w:w="1843"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Genel</w:t>
            </w:r>
          </w:p>
        </w:tc>
        <w:tc>
          <w:tcPr>
            <w:tcW w:w="6520" w:type="dxa"/>
          </w:tcPr>
          <w:p w:rsidR="000A39D3" w:rsidRPr="00AF1878" w:rsidRDefault="000A39D3" w:rsidP="00A635CD">
            <w:pPr>
              <w:widowControl w:val="0"/>
              <w:autoSpaceDE w:val="0"/>
              <w:autoSpaceDN w:val="0"/>
              <w:adjustRightInd w:val="0"/>
              <w:ind w:right="-8"/>
              <w:rPr>
                <w:color w:val="000000"/>
                <w:sz w:val="20"/>
              </w:rPr>
            </w:pPr>
            <w:r w:rsidRPr="00AF1878">
              <w:rPr>
                <w:color w:val="000000"/>
                <w:sz w:val="20"/>
              </w:rPr>
              <w:t>Emisyon faktörü = [M(CO</w:t>
            </w:r>
            <w:r w:rsidRPr="00AF1878">
              <w:rPr>
                <w:color w:val="000000"/>
                <w:sz w:val="20"/>
                <w:vertAlign w:val="subscript"/>
              </w:rPr>
              <w:t>2</w:t>
            </w:r>
            <w:r w:rsidRPr="00AF1878">
              <w:rPr>
                <w:color w:val="000000"/>
                <w:sz w:val="20"/>
              </w:rPr>
              <w:t>)] / { Y * [M(x)] + Z * [M(CO</w:t>
            </w:r>
            <w:r w:rsidRPr="00AF1878">
              <w:rPr>
                <w:color w:val="000000"/>
                <w:sz w:val="20"/>
                <w:vertAlign w:val="subscript"/>
              </w:rPr>
              <w:t>32-</w:t>
            </w:r>
            <w:r w:rsidRPr="00AF1878">
              <w:rPr>
                <w:color w:val="000000"/>
                <w:sz w:val="20"/>
              </w:rPr>
              <w:t xml:space="preserve">)] } </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t>X = metal</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t>M(x) = X’in [g/mol] cinsinde moleküler ağırlığı</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t>M(CO</w:t>
            </w:r>
            <w:r w:rsidRPr="00AF1878">
              <w:rPr>
                <w:color w:val="000000"/>
                <w:sz w:val="20"/>
                <w:vertAlign w:val="subscript"/>
              </w:rPr>
              <w:t>2</w:t>
            </w:r>
            <w:r w:rsidRPr="00AF1878">
              <w:rPr>
                <w:color w:val="000000"/>
                <w:sz w:val="20"/>
              </w:rPr>
              <w:t>) = CO</w:t>
            </w:r>
            <w:r w:rsidRPr="00AF1878">
              <w:rPr>
                <w:color w:val="000000"/>
                <w:sz w:val="20"/>
                <w:vertAlign w:val="subscript"/>
              </w:rPr>
              <w:t>2</w:t>
            </w:r>
            <w:r w:rsidRPr="00AF1878">
              <w:rPr>
                <w:color w:val="000000"/>
                <w:sz w:val="20"/>
              </w:rPr>
              <w:t>’nin [g/mol] cinsinde moleküler ağırlığı</w:t>
            </w:r>
          </w:p>
          <w:p w:rsidR="000A39D3" w:rsidRPr="00AF1878" w:rsidRDefault="000A39D3" w:rsidP="00A635CD">
            <w:pPr>
              <w:widowControl w:val="0"/>
              <w:tabs>
                <w:tab w:val="left" w:pos="8820"/>
              </w:tabs>
              <w:autoSpaceDE w:val="0"/>
              <w:autoSpaceDN w:val="0"/>
              <w:adjustRightInd w:val="0"/>
              <w:ind w:right="-8"/>
              <w:jc w:val="both"/>
              <w:rPr>
                <w:color w:val="000000"/>
                <w:sz w:val="20"/>
              </w:rPr>
            </w:pPr>
            <w:r w:rsidRPr="00AF1878">
              <w:rPr>
                <w:color w:val="000000"/>
                <w:sz w:val="20"/>
              </w:rPr>
              <w:t>M(CO</w:t>
            </w:r>
            <w:r w:rsidRPr="00AF1878">
              <w:rPr>
                <w:color w:val="000000"/>
                <w:sz w:val="20"/>
                <w:vertAlign w:val="subscript"/>
              </w:rPr>
              <w:t>3</w:t>
            </w:r>
            <w:r w:rsidRPr="00AF1878">
              <w:rPr>
                <w:color w:val="000000"/>
                <w:sz w:val="20"/>
                <w:vertAlign w:val="superscript"/>
              </w:rPr>
              <w:t>2-</w:t>
            </w:r>
            <w:r w:rsidRPr="00AF1878">
              <w:rPr>
                <w:color w:val="000000"/>
                <w:sz w:val="20"/>
              </w:rPr>
              <w:t>) = CO</w:t>
            </w:r>
            <w:r w:rsidRPr="00AF1878">
              <w:rPr>
                <w:color w:val="000000"/>
                <w:sz w:val="20"/>
                <w:vertAlign w:val="subscript"/>
              </w:rPr>
              <w:t>3</w:t>
            </w:r>
            <w:r w:rsidRPr="00AF1878">
              <w:rPr>
                <w:color w:val="000000"/>
                <w:sz w:val="20"/>
                <w:vertAlign w:val="superscript"/>
              </w:rPr>
              <w:t>2-</w:t>
            </w:r>
            <w:r w:rsidRPr="00AF1878">
              <w:rPr>
                <w:color w:val="000000"/>
                <w:sz w:val="20"/>
              </w:rPr>
              <w:t>’nin [g/mol] cinsinde moleküler ağırlığı</w:t>
            </w:r>
          </w:p>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 xml:space="preserve">Y = X’in stokiyometrik sayısı </w:t>
            </w:r>
          </w:p>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Z = CO</w:t>
            </w:r>
            <w:r w:rsidRPr="00AF1878">
              <w:rPr>
                <w:color w:val="000000"/>
                <w:sz w:val="20"/>
                <w:vertAlign w:val="subscript"/>
              </w:rPr>
              <w:t>3</w:t>
            </w:r>
            <w:r w:rsidRPr="00AF1878">
              <w:rPr>
                <w:color w:val="000000"/>
                <w:sz w:val="20"/>
                <w:vertAlign w:val="superscript"/>
              </w:rPr>
              <w:t>2-</w:t>
            </w:r>
            <w:r w:rsidRPr="00AF1878">
              <w:rPr>
                <w:color w:val="000000"/>
                <w:sz w:val="20"/>
              </w:rPr>
              <w:t>’nin stokiyometrik sayısı</w:t>
            </w:r>
          </w:p>
        </w:tc>
      </w:tr>
    </w:tbl>
    <w:p w:rsidR="000A39D3" w:rsidRPr="00AF1878" w:rsidRDefault="000A39D3" w:rsidP="000A39D3">
      <w:pPr>
        <w:widowControl w:val="0"/>
        <w:tabs>
          <w:tab w:val="left" w:pos="6448"/>
        </w:tabs>
        <w:autoSpaceDE w:val="0"/>
        <w:autoSpaceDN w:val="0"/>
        <w:adjustRightInd w:val="0"/>
        <w:ind w:right="-8"/>
        <w:rPr>
          <w:color w:val="000000"/>
          <w:sz w:val="22"/>
          <w:vertAlign w:val="subscript"/>
        </w:rPr>
      </w:pPr>
    </w:p>
    <w:p w:rsidR="000A39D3" w:rsidRPr="00AF1878" w:rsidRDefault="000A39D3" w:rsidP="000A39D3">
      <w:pPr>
        <w:widowControl w:val="0"/>
        <w:autoSpaceDE w:val="0"/>
        <w:autoSpaceDN w:val="0"/>
        <w:adjustRightInd w:val="0"/>
        <w:ind w:right="-8"/>
        <w:jc w:val="both"/>
        <w:rPr>
          <w:b/>
          <w:color w:val="000000"/>
          <w:sz w:val="22"/>
        </w:rPr>
      </w:pPr>
      <w:r w:rsidRPr="00AF1878">
        <w:rPr>
          <w:b/>
          <w:color w:val="000000"/>
          <w:sz w:val="22"/>
        </w:rPr>
        <w:t xml:space="preserve">Tablo </w:t>
      </w:r>
      <w:r>
        <w:rPr>
          <w:b/>
          <w:color w:val="000000"/>
          <w:sz w:val="22"/>
        </w:rPr>
        <w:t>5.</w:t>
      </w:r>
      <w:r w:rsidRPr="00AF1878">
        <w:rPr>
          <w:b/>
          <w:color w:val="000000"/>
          <w:sz w:val="22"/>
        </w:rPr>
        <w:t xml:space="preserve">3: Alkali Toprak Oksitlerine Dayanan Karbonat Ayrışmasından Doğan Proses Emisyonları için Stokiyometrik Emisyon Faktörleri (Yöntem B)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2"/>
        <w:gridCol w:w="5822"/>
      </w:tblGrid>
      <w:tr w:rsidR="000A39D3" w:rsidRPr="00AF1878" w:rsidTr="00A635CD">
        <w:tc>
          <w:tcPr>
            <w:tcW w:w="3057" w:type="dxa"/>
          </w:tcPr>
          <w:p w:rsidR="000A39D3" w:rsidRPr="00AF1878" w:rsidRDefault="000A39D3" w:rsidP="00A635CD">
            <w:pPr>
              <w:widowControl w:val="0"/>
              <w:autoSpaceDE w:val="0"/>
              <w:autoSpaceDN w:val="0"/>
              <w:adjustRightInd w:val="0"/>
              <w:ind w:right="-8"/>
              <w:jc w:val="both"/>
              <w:rPr>
                <w:color w:val="000000"/>
                <w:sz w:val="20"/>
              </w:rPr>
            </w:pPr>
            <w:r w:rsidRPr="00AF1878">
              <w:rPr>
                <w:b/>
                <w:color w:val="000000"/>
                <w:sz w:val="20"/>
              </w:rPr>
              <w:t>Oksit</w:t>
            </w:r>
          </w:p>
        </w:tc>
        <w:tc>
          <w:tcPr>
            <w:tcW w:w="5973" w:type="dxa"/>
          </w:tcPr>
          <w:p w:rsidR="000A39D3" w:rsidRPr="00AF1878" w:rsidRDefault="000A39D3" w:rsidP="00A635CD">
            <w:pPr>
              <w:widowControl w:val="0"/>
              <w:autoSpaceDE w:val="0"/>
              <w:autoSpaceDN w:val="0"/>
              <w:adjustRightInd w:val="0"/>
              <w:ind w:right="-8"/>
              <w:jc w:val="both"/>
              <w:rPr>
                <w:color w:val="000000"/>
                <w:sz w:val="20"/>
              </w:rPr>
            </w:pPr>
            <w:r w:rsidRPr="00AF1878">
              <w:rPr>
                <w:b/>
                <w:color w:val="000000"/>
                <w:sz w:val="20"/>
              </w:rPr>
              <w:t>Emisyon Faktörü [t CO</w:t>
            </w:r>
            <w:r w:rsidRPr="00AF1878">
              <w:rPr>
                <w:b/>
                <w:color w:val="000000"/>
                <w:sz w:val="20"/>
                <w:vertAlign w:val="subscript"/>
              </w:rPr>
              <w:t>2</w:t>
            </w:r>
            <w:r w:rsidRPr="00AF1878">
              <w:rPr>
                <w:b/>
                <w:color w:val="000000"/>
                <w:sz w:val="20"/>
              </w:rPr>
              <w:t>/ t Oksit]</w:t>
            </w:r>
          </w:p>
        </w:tc>
      </w:tr>
      <w:tr w:rsidR="000A39D3" w:rsidRPr="00AF1878" w:rsidTr="00A635CD">
        <w:tc>
          <w:tcPr>
            <w:tcW w:w="3057"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CaO</w:t>
            </w:r>
          </w:p>
        </w:tc>
        <w:tc>
          <w:tcPr>
            <w:tcW w:w="5973"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0.785</w:t>
            </w:r>
          </w:p>
        </w:tc>
      </w:tr>
      <w:tr w:rsidR="000A39D3" w:rsidRPr="00AF1878" w:rsidTr="00A635CD">
        <w:tc>
          <w:tcPr>
            <w:tcW w:w="3057"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MgO</w:t>
            </w:r>
          </w:p>
        </w:tc>
        <w:tc>
          <w:tcPr>
            <w:tcW w:w="5973"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1.092</w:t>
            </w:r>
          </w:p>
        </w:tc>
      </w:tr>
      <w:tr w:rsidR="000A39D3" w:rsidRPr="00AF1878" w:rsidTr="00A635CD">
        <w:tc>
          <w:tcPr>
            <w:tcW w:w="3057"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BaO</w:t>
            </w:r>
          </w:p>
        </w:tc>
        <w:tc>
          <w:tcPr>
            <w:tcW w:w="5973"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0.287</w:t>
            </w:r>
          </w:p>
        </w:tc>
      </w:tr>
      <w:tr w:rsidR="000A39D3" w:rsidRPr="00AF1878" w:rsidTr="00A635CD">
        <w:tc>
          <w:tcPr>
            <w:tcW w:w="3057"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Genel: X</w:t>
            </w:r>
            <w:r w:rsidRPr="00AF1878">
              <w:rPr>
                <w:color w:val="000000"/>
                <w:sz w:val="20"/>
                <w:vertAlign w:val="subscript"/>
              </w:rPr>
              <w:t>Y</w:t>
            </w:r>
            <w:r w:rsidRPr="00AF1878">
              <w:rPr>
                <w:color w:val="000000"/>
                <w:sz w:val="20"/>
              </w:rPr>
              <w:t>O</w:t>
            </w:r>
            <w:r w:rsidRPr="00AF1878">
              <w:rPr>
                <w:color w:val="000000"/>
                <w:sz w:val="20"/>
                <w:vertAlign w:val="subscript"/>
              </w:rPr>
              <w:t>Z</w:t>
            </w:r>
          </w:p>
        </w:tc>
        <w:tc>
          <w:tcPr>
            <w:tcW w:w="5973" w:type="dxa"/>
          </w:tcPr>
          <w:p w:rsidR="000A39D3" w:rsidRPr="00AF1878" w:rsidRDefault="000A39D3" w:rsidP="00A635CD">
            <w:pPr>
              <w:widowControl w:val="0"/>
              <w:autoSpaceDE w:val="0"/>
              <w:autoSpaceDN w:val="0"/>
              <w:adjustRightInd w:val="0"/>
              <w:ind w:right="-8"/>
              <w:jc w:val="both"/>
              <w:rPr>
                <w:color w:val="000000"/>
                <w:sz w:val="20"/>
              </w:rPr>
            </w:pPr>
            <w:r w:rsidRPr="00AF1878">
              <w:rPr>
                <w:color w:val="000000"/>
                <w:sz w:val="20"/>
              </w:rPr>
              <w:t>Emisyon faktörü =[M(CO</w:t>
            </w:r>
            <w:r w:rsidRPr="00AF1878">
              <w:rPr>
                <w:color w:val="000000"/>
                <w:sz w:val="20"/>
                <w:vertAlign w:val="subscript"/>
              </w:rPr>
              <w:t>2</w:t>
            </w:r>
            <w:r w:rsidRPr="00AF1878">
              <w:rPr>
                <w:color w:val="000000"/>
                <w:sz w:val="20"/>
              </w:rPr>
              <w:t>)] / { Y * [M(x)] + Z * [M(O)] }</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t xml:space="preserve">X = alkali toprak veya alkali maden </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lastRenderedPageBreak/>
              <w:t xml:space="preserve">M(x) = X’in [g/mol]  cinsinde moleküler ağırlığı </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t>M(CO</w:t>
            </w:r>
            <w:r w:rsidRPr="00AF1878">
              <w:rPr>
                <w:color w:val="000000"/>
                <w:sz w:val="20"/>
                <w:vertAlign w:val="subscript"/>
              </w:rPr>
              <w:t>2</w:t>
            </w:r>
            <w:r w:rsidRPr="00AF1878">
              <w:rPr>
                <w:color w:val="000000"/>
                <w:sz w:val="20"/>
              </w:rPr>
              <w:t>) = CO</w:t>
            </w:r>
            <w:r w:rsidRPr="00AF1878">
              <w:rPr>
                <w:color w:val="000000"/>
                <w:sz w:val="20"/>
                <w:vertAlign w:val="subscript"/>
              </w:rPr>
              <w:t>2</w:t>
            </w:r>
            <w:r w:rsidRPr="00AF1878">
              <w:rPr>
                <w:color w:val="000000"/>
                <w:sz w:val="20"/>
              </w:rPr>
              <w:t xml:space="preserve">’nin [g/mol] cinsinde moleküler ağırlığı </w:t>
            </w:r>
            <w:r w:rsidRPr="00AF1878">
              <w:rPr>
                <w:color w:val="000000"/>
                <w:sz w:val="20"/>
              </w:rPr>
              <w:br/>
              <w:t>M(O) = O’nun [g/mol] cinsinde moleküler ağırlığı</w:t>
            </w:r>
            <w:r w:rsidRPr="00AF1878">
              <w:rPr>
                <w:color w:val="000000"/>
                <w:sz w:val="20"/>
              </w:rPr>
              <w:br/>
              <w:t>Y = X’in stokiyometrik sayısı</w:t>
            </w:r>
            <w:r w:rsidRPr="00AF1878">
              <w:rPr>
                <w:color w:val="000000"/>
                <w:sz w:val="20"/>
              </w:rPr>
              <w:br/>
              <w:t xml:space="preserve">    = 1 (alkali toprak madenleri için) </w:t>
            </w:r>
            <w:r w:rsidRPr="00AF1878">
              <w:rPr>
                <w:color w:val="000000"/>
                <w:sz w:val="20"/>
              </w:rPr>
              <w:br/>
              <w:t xml:space="preserve">    = 2 ( alkali madenleri için) </w:t>
            </w:r>
          </w:p>
          <w:p w:rsidR="000A39D3" w:rsidRPr="00AF1878" w:rsidRDefault="000A39D3" w:rsidP="00A635CD">
            <w:pPr>
              <w:widowControl w:val="0"/>
              <w:autoSpaceDE w:val="0"/>
              <w:autoSpaceDN w:val="0"/>
              <w:adjustRightInd w:val="0"/>
              <w:ind w:right="-8"/>
              <w:rPr>
                <w:color w:val="000000"/>
                <w:sz w:val="20"/>
              </w:rPr>
            </w:pPr>
            <w:r w:rsidRPr="00AF1878">
              <w:rPr>
                <w:color w:val="000000"/>
                <w:sz w:val="20"/>
              </w:rPr>
              <w:t xml:space="preserve">Z = O’nun stokiyometrik sayısı = 1 </w:t>
            </w:r>
          </w:p>
        </w:tc>
      </w:tr>
    </w:tbl>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b/>
          <w:color w:val="000000"/>
          <w:sz w:val="22"/>
        </w:rPr>
      </w:pPr>
      <w:r w:rsidRPr="00AF1878">
        <w:rPr>
          <w:b/>
          <w:color w:val="000000"/>
          <w:sz w:val="22"/>
        </w:rPr>
        <w:t xml:space="preserve">Tablo </w:t>
      </w:r>
      <w:r>
        <w:rPr>
          <w:b/>
          <w:color w:val="000000"/>
          <w:sz w:val="22"/>
        </w:rPr>
        <w:t>5.</w:t>
      </w:r>
      <w:r w:rsidRPr="00AF1878">
        <w:rPr>
          <w:b/>
          <w:color w:val="000000"/>
          <w:sz w:val="22"/>
        </w:rPr>
        <w:t xml:space="preserve">4: Diğer İşlem Malzemelerinden İşlem Emisyonları için Stokiyometrik Emisyon Faktörleri (demir ve çelik üretimi ve demir içeren madenlerin işlenmesi) (IPCC 2006 Kılavuzu)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1"/>
        <w:gridCol w:w="2617"/>
        <w:gridCol w:w="3261"/>
      </w:tblGrid>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Giriş veya Çıkış Malzemesi</w:t>
            </w:r>
          </w:p>
        </w:tc>
        <w:tc>
          <w:tcPr>
            <w:tcW w:w="2617"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Karbon İçeriği (t C / t)</w:t>
            </w:r>
          </w:p>
        </w:tc>
        <w:tc>
          <w:tcPr>
            <w:tcW w:w="3261"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Emisyon Faktörü (t CO</w:t>
            </w:r>
            <w:r w:rsidRPr="00AF1878">
              <w:rPr>
                <w:b/>
                <w:color w:val="000000"/>
                <w:sz w:val="22"/>
                <w:vertAlign w:val="subscript"/>
              </w:rPr>
              <w:t>2</w:t>
            </w:r>
            <w:r w:rsidRPr="00AF1878">
              <w:rPr>
                <w:b/>
                <w:color w:val="000000"/>
                <w:sz w:val="22"/>
              </w:rPr>
              <w:t xml:space="preserve"> / t)</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Doğrudan Azaltılmış Demir</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0.0191</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0.07</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EAO Karbon Elektrotları</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0.8188</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3.00</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EAO Yüklü Karbon</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0.8297</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3.04</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Sıcak Briketlenmiş Demir</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0.0191</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0.07</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Oksijen Çelik Fırın Gazı</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0.3493</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1.28</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Petrol Koku</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0.8706</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3.19</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Satın Alınan Dökme Demir</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0.0409</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0.15</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Hurda Demir</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0.0409</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0.15</w:t>
            </w:r>
          </w:p>
        </w:tc>
      </w:tr>
      <w:tr w:rsidR="000A39D3" w:rsidRPr="00AF1878" w:rsidTr="00A635CD">
        <w:tc>
          <w:tcPr>
            <w:tcW w:w="31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Çelik</w:t>
            </w:r>
          </w:p>
        </w:tc>
        <w:tc>
          <w:tcPr>
            <w:tcW w:w="261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0.0109</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0.04</w:t>
            </w:r>
          </w:p>
        </w:tc>
      </w:tr>
    </w:tbl>
    <w:p w:rsidR="000A39D3" w:rsidRPr="00AF1878" w:rsidRDefault="000A39D3" w:rsidP="000A39D3">
      <w:pPr>
        <w:widowControl w:val="0"/>
        <w:autoSpaceDE w:val="0"/>
        <w:autoSpaceDN w:val="0"/>
        <w:adjustRightInd w:val="0"/>
        <w:ind w:right="-8"/>
        <w:rPr>
          <w:b/>
          <w:color w:val="000000"/>
          <w:sz w:val="22"/>
        </w:rPr>
      </w:pPr>
    </w:p>
    <w:p w:rsidR="000A39D3" w:rsidRPr="00AF1878" w:rsidRDefault="000A39D3" w:rsidP="000A39D3">
      <w:pPr>
        <w:widowControl w:val="0"/>
        <w:autoSpaceDE w:val="0"/>
        <w:autoSpaceDN w:val="0"/>
        <w:adjustRightInd w:val="0"/>
        <w:ind w:right="-8"/>
        <w:rPr>
          <w:b/>
          <w:color w:val="000000"/>
          <w:sz w:val="22"/>
        </w:rPr>
      </w:pPr>
      <w:r w:rsidRPr="00AF1878">
        <w:rPr>
          <w:b/>
          <w:color w:val="000000"/>
          <w:sz w:val="22"/>
        </w:rPr>
        <w:t xml:space="preserve">Tablo </w:t>
      </w:r>
      <w:r>
        <w:rPr>
          <w:b/>
          <w:color w:val="000000"/>
          <w:sz w:val="22"/>
        </w:rPr>
        <w:t>5.</w:t>
      </w:r>
      <w:r w:rsidRPr="00AF1878">
        <w:rPr>
          <w:b/>
          <w:color w:val="000000"/>
          <w:sz w:val="22"/>
        </w:rPr>
        <w:t>5: Diğer İşlem Malzemelerinden İşlem Emisyonları İçin Stokiyometrik Emisyon Faktörleri (Yığın Organik Kimyasallar) (IPCC 2006 Kılavuzu)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632"/>
        <w:gridCol w:w="3261"/>
      </w:tblGrid>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Madde</w:t>
            </w:r>
          </w:p>
        </w:tc>
        <w:tc>
          <w:tcPr>
            <w:tcW w:w="2632"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Karbon İçeriği (t C/t)</w:t>
            </w:r>
          </w:p>
        </w:tc>
        <w:tc>
          <w:tcPr>
            <w:tcW w:w="3261"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Emisyon Faktörü (t CO</w:t>
            </w:r>
            <w:r w:rsidRPr="00AF1878">
              <w:rPr>
                <w:b/>
                <w:color w:val="000000"/>
                <w:sz w:val="22"/>
                <w:vertAlign w:val="subscript"/>
              </w:rPr>
              <w:t>2</w:t>
            </w:r>
            <w:r w:rsidRPr="00AF1878">
              <w:rPr>
                <w:b/>
                <w:color w:val="000000"/>
                <w:sz w:val="22"/>
              </w:rPr>
              <w:t xml:space="preserve"> / t)</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Asetonitril</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0.5852</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2.144</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Akrilonitril</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0.6664</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2.442</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Butadiyen</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0.888</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3.254</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Karbon Siyahı</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0.97</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3.554</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Etilen</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0.856</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3.136</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Etilen Diklorit</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0.245</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0.898</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Etilen Glikol</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0.387</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1.418</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Etilen Oksit</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0.545</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1.997</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Hidrojen Siyanür</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0.4444</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1.628</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Metanol</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0.375</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1.374</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Metan</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0.749</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2.744</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Propan</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0.817</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2.993</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Propilen</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0.8563</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3.137</w:t>
            </w:r>
          </w:p>
        </w:tc>
      </w:tr>
      <w:tr w:rsidR="000A39D3" w:rsidRPr="00AF1878" w:rsidTr="00A635CD">
        <w:tc>
          <w:tcPr>
            <w:tcW w:w="3146"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Vinil Klorid Monomer</w:t>
            </w:r>
          </w:p>
        </w:tc>
        <w:tc>
          <w:tcPr>
            <w:tcW w:w="263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0.384</w:t>
            </w:r>
          </w:p>
        </w:tc>
        <w:tc>
          <w:tcPr>
            <w:tcW w:w="3261"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1.407</w:t>
            </w:r>
          </w:p>
        </w:tc>
      </w:tr>
    </w:tbl>
    <w:p w:rsidR="000A39D3" w:rsidRDefault="000A39D3" w:rsidP="000A39D3">
      <w:pPr>
        <w:widowControl w:val="0"/>
        <w:tabs>
          <w:tab w:val="left" w:pos="6063"/>
          <w:tab w:val="left" w:pos="7786"/>
          <w:tab w:val="left" w:pos="9082"/>
          <w:tab w:val="left" w:pos="9577"/>
        </w:tabs>
        <w:autoSpaceDE w:val="0"/>
        <w:autoSpaceDN w:val="0"/>
        <w:adjustRightInd w:val="0"/>
        <w:ind w:right="-8"/>
        <w:rPr>
          <w:color w:val="000000"/>
          <w:sz w:val="22"/>
        </w:rPr>
      </w:pPr>
    </w:p>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color w:val="000000"/>
          <w:sz w:val="22"/>
        </w:rPr>
      </w:pPr>
    </w:p>
    <w:p w:rsidR="000A39D3" w:rsidRPr="00AF1878" w:rsidRDefault="000A39D3" w:rsidP="000A39D3">
      <w:pPr>
        <w:widowControl w:val="0"/>
        <w:tabs>
          <w:tab w:val="left" w:pos="2267"/>
        </w:tabs>
        <w:autoSpaceDE w:val="0"/>
        <w:autoSpaceDN w:val="0"/>
        <w:adjustRightInd w:val="0"/>
        <w:ind w:right="-8"/>
        <w:rPr>
          <w:b/>
          <w:color w:val="000000"/>
          <w:sz w:val="22"/>
        </w:rPr>
      </w:pPr>
      <w:r w:rsidRPr="00AF1878">
        <w:rPr>
          <w:b/>
          <w:color w:val="000000"/>
          <w:sz w:val="22"/>
        </w:rPr>
        <w:t>3. CO</w:t>
      </w:r>
      <w:r w:rsidRPr="00AF1878">
        <w:rPr>
          <w:b/>
          <w:color w:val="000000"/>
          <w:sz w:val="22"/>
          <w:vertAlign w:val="subscript"/>
        </w:rPr>
        <w:t>2</w:t>
      </w:r>
      <w:r w:rsidRPr="00AF1878">
        <w:rPr>
          <w:b/>
          <w:color w:val="000000"/>
          <w:sz w:val="22"/>
        </w:rPr>
        <w:t xml:space="preserve"> Harici Sera Gazları İçin Küresel Isınma Potansiyelleri</w:t>
      </w: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b/>
          <w:color w:val="000000"/>
          <w:sz w:val="22"/>
        </w:rPr>
      </w:pPr>
      <w:r w:rsidRPr="00AF1878">
        <w:rPr>
          <w:b/>
          <w:color w:val="000000"/>
          <w:sz w:val="22"/>
        </w:rPr>
        <w:t xml:space="preserve">Tablo </w:t>
      </w:r>
      <w:r>
        <w:rPr>
          <w:b/>
          <w:color w:val="000000"/>
          <w:sz w:val="22"/>
        </w:rPr>
        <w:t>5.</w:t>
      </w:r>
      <w:r w:rsidRPr="00AF1878">
        <w:rPr>
          <w:b/>
          <w:color w:val="000000"/>
          <w:sz w:val="22"/>
        </w:rPr>
        <w:t>6: Küresel Isınma Potansiyelleri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2"/>
        <w:gridCol w:w="4422"/>
      </w:tblGrid>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Gaz</w:t>
            </w:r>
          </w:p>
        </w:tc>
        <w:tc>
          <w:tcPr>
            <w:tcW w:w="5107" w:type="dxa"/>
          </w:tcPr>
          <w:p w:rsidR="000A39D3" w:rsidRPr="00AF1878" w:rsidRDefault="000A39D3" w:rsidP="00A635CD">
            <w:pPr>
              <w:widowControl w:val="0"/>
              <w:autoSpaceDE w:val="0"/>
              <w:autoSpaceDN w:val="0"/>
              <w:adjustRightInd w:val="0"/>
              <w:ind w:right="-8"/>
              <w:rPr>
                <w:color w:val="000000"/>
              </w:rPr>
            </w:pPr>
            <w:r w:rsidRPr="00AF1878">
              <w:rPr>
                <w:b/>
                <w:color w:val="000000"/>
                <w:sz w:val="22"/>
              </w:rPr>
              <w:t>Küresel Isınma Potansiyeli</w:t>
            </w: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CH</w:t>
            </w:r>
            <w:r w:rsidRPr="00AF1878">
              <w:rPr>
                <w:color w:val="000000"/>
                <w:sz w:val="22"/>
                <w:vertAlign w:val="subscript"/>
              </w:rPr>
              <w:t>4</w:t>
            </w:r>
          </w:p>
        </w:tc>
        <w:tc>
          <w:tcPr>
            <w:tcW w:w="5107" w:type="dxa"/>
          </w:tcPr>
          <w:p w:rsidR="000A39D3" w:rsidRPr="00AF1878" w:rsidRDefault="000A39D3" w:rsidP="00A635CD">
            <w:pPr>
              <w:widowControl w:val="0"/>
              <w:autoSpaceDE w:val="0"/>
              <w:autoSpaceDN w:val="0"/>
              <w:adjustRightInd w:val="0"/>
              <w:ind w:right="-8"/>
              <w:rPr>
                <w:b/>
                <w:color w:val="000000"/>
              </w:rPr>
            </w:pPr>
            <w:r w:rsidRPr="00AF1878">
              <w:rPr>
                <w:color w:val="000000"/>
                <w:sz w:val="22"/>
              </w:rPr>
              <w:t>21 tCO</w:t>
            </w:r>
            <w:r w:rsidRPr="00AF1878">
              <w:rPr>
                <w:color w:val="000000"/>
                <w:sz w:val="22"/>
                <w:vertAlign w:val="subscript"/>
              </w:rPr>
              <w:t xml:space="preserve">2(eşd) </w:t>
            </w:r>
            <w:r w:rsidRPr="00AF1878">
              <w:rPr>
                <w:color w:val="000000"/>
                <w:sz w:val="22"/>
              </w:rPr>
              <w:t>/ t CH</w:t>
            </w:r>
            <w:r w:rsidRPr="00AF1878">
              <w:rPr>
                <w:color w:val="000000"/>
                <w:sz w:val="22"/>
                <w:vertAlign w:val="subscript"/>
              </w:rPr>
              <w:t>4</w:t>
            </w: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N</w:t>
            </w:r>
            <w:r w:rsidRPr="00AF1878">
              <w:rPr>
                <w:color w:val="000000"/>
                <w:sz w:val="22"/>
                <w:vertAlign w:val="subscript"/>
              </w:rPr>
              <w:t>2</w:t>
            </w:r>
            <w:r w:rsidRPr="00AF1878">
              <w:rPr>
                <w:color w:val="000000"/>
                <w:sz w:val="22"/>
              </w:rPr>
              <w:t>O</w:t>
            </w:r>
          </w:p>
        </w:tc>
        <w:tc>
          <w:tcPr>
            <w:tcW w:w="51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298 t CO</w:t>
            </w:r>
            <w:r w:rsidRPr="00AF1878">
              <w:rPr>
                <w:color w:val="000000"/>
                <w:sz w:val="22"/>
                <w:vertAlign w:val="subscript"/>
              </w:rPr>
              <w:t xml:space="preserve">2(eşd) </w:t>
            </w:r>
            <w:r w:rsidRPr="00AF1878">
              <w:rPr>
                <w:color w:val="000000"/>
                <w:sz w:val="22"/>
              </w:rPr>
              <w:t>/ t N</w:t>
            </w:r>
            <w:r w:rsidRPr="00AF1878">
              <w:rPr>
                <w:color w:val="000000"/>
                <w:sz w:val="22"/>
                <w:vertAlign w:val="subscript"/>
              </w:rPr>
              <w:t>2</w:t>
            </w:r>
            <w:r w:rsidRPr="00AF1878">
              <w:rPr>
                <w:color w:val="000000"/>
                <w:sz w:val="22"/>
              </w:rPr>
              <w:t>O</w:t>
            </w: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CF</w:t>
            </w:r>
            <w:r w:rsidRPr="00AF1878">
              <w:rPr>
                <w:color w:val="000000"/>
                <w:sz w:val="22"/>
                <w:vertAlign w:val="subscript"/>
              </w:rPr>
              <w:t>4</w:t>
            </w:r>
          </w:p>
        </w:tc>
        <w:tc>
          <w:tcPr>
            <w:tcW w:w="51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7390 t CO</w:t>
            </w:r>
            <w:r w:rsidRPr="00AF1878">
              <w:rPr>
                <w:color w:val="000000"/>
                <w:sz w:val="22"/>
                <w:vertAlign w:val="subscript"/>
              </w:rPr>
              <w:t>2(eşd)</w:t>
            </w:r>
            <w:r w:rsidRPr="00AF1878">
              <w:rPr>
                <w:color w:val="000000"/>
                <w:sz w:val="22"/>
              </w:rPr>
              <w:t xml:space="preserve"> / t CF</w:t>
            </w:r>
            <w:r w:rsidRPr="00AF1878">
              <w:rPr>
                <w:color w:val="000000"/>
                <w:sz w:val="22"/>
                <w:vertAlign w:val="subscript"/>
              </w:rPr>
              <w:t>4</w:t>
            </w: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C</w:t>
            </w:r>
            <w:r w:rsidRPr="00AF1878">
              <w:rPr>
                <w:color w:val="000000"/>
                <w:sz w:val="22"/>
                <w:vertAlign w:val="subscript"/>
              </w:rPr>
              <w:t>2</w:t>
            </w:r>
            <w:r w:rsidRPr="00AF1878">
              <w:rPr>
                <w:color w:val="000000"/>
                <w:sz w:val="22"/>
              </w:rPr>
              <w:t>F</w:t>
            </w:r>
            <w:r w:rsidRPr="00AF1878">
              <w:rPr>
                <w:color w:val="000000"/>
                <w:sz w:val="22"/>
                <w:vertAlign w:val="subscript"/>
              </w:rPr>
              <w:t>6</w:t>
            </w:r>
          </w:p>
        </w:tc>
        <w:tc>
          <w:tcPr>
            <w:tcW w:w="51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12200 t CO</w:t>
            </w:r>
            <w:r w:rsidRPr="00AF1878">
              <w:rPr>
                <w:color w:val="000000"/>
                <w:sz w:val="22"/>
                <w:vertAlign w:val="subscript"/>
              </w:rPr>
              <w:t>2(eşd)</w:t>
            </w:r>
            <w:r w:rsidRPr="00AF1878">
              <w:rPr>
                <w:color w:val="000000"/>
                <w:sz w:val="22"/>
              </w:rPr>
              <w:t xml:space="preserve"> / t C</w:t>
            </w:r>
            <w:r w:rsidRPr="00AF1878">
              <w:rPr>
                <w:color w:val="000000"/>
                <w:sz w:val="22"/>
                <w:vertAlign w:val="subscript"/>
              </w:rPr>
              <w:t>2</w:t>
            </w:r>
            <w:r w:rsidRPr="00AF1878">
              <w:rPr>
                <w:color w:val="000000"/>
                <w:sz w:val="22"/>
              </w:rPr>
              <w:t>F</w:t>
            </w:r>
            <w:r w:rsidRPr="00AF1878">
              <w:rPr>
                <w:color w:val="000000"/>
                <w:sz w:val="22"/>
                <w:vertAlign w:val="subscript"/>
              </w:rPr>
              <w:t>6</w:t>
            </w: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HFC’ler (Hidroflokarbonlar)</w:t>
            </w:r>
          </w:p>
        </w:tc>
        <w:tc>
          <w:tcPr>
            <w:tcW w:w="5107" w:type="dxa"/>
            <w:vMerge w:val="restart"/>
          </w:tcPr>
          <w:p w:rsidR="000A39D3" w:rsidRPr="00AF1878" w:rsidRDefault="000A39D3" w:rsidP="00A635CD">
            <w:pPr>
              <w:widowControl w:val="0"/>
              <w:autoSpaceDE w:val="0"/>
              <w:autoSpaceDN w:val="0"/>
              <w:adjustRightInd w:val="0"/>
              <w:ind w:right="-8"/>
              <w:rPr>
                <w:color w:val="000000"/>
              </w:rPr>
            </w:pPr>
            <w:r w:rsidRPr="00AF1878">
              <w:rPr>
                <w:color w:val="000000"/>
                <w:sz w:val="22"/>
              </w:rPr>
              <w:t>140-11700 t CO</w:t>
            </w:r>
            <w:r w:rsidRPr="00AF1878">
              <w:rPr>
                <w:color w:val="000000"/>
                <w:sz w:val="22"/>
                <w:vertAlign w:val="subscript"/>
              </w:rPr>
              <w:t>2(eşd)</w:t>
            </w:r>
            <w:r w:rsidRPr="00AF1878">
              <w:rPr>
                <w:color w:val="000000"/>
                <w:sz w:val="22"/>
              </w:rPr>
              <w:t xml:space="preserve"> / t HFC veya PFC</w:t>
            </w: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PFC’ler (Perflorokarbonlar)</w:t>
            </w:r>
          </w:p>
        </w:tc>
        <w:tc>
          <w:tcPr>
            <w:tcW w:w="5107" w:type="dxa"/>
            <w:vMerge/>
          </w:tcPr>
          <w:p w:rsidR="000A39D3" w:rsidRPr="00AF1878" w:rsidRDefault="000A39D3" w:rsidP="00A635CD">
            <w:pPr>
              <w:widowControl w:val="0"/>
              <w:autoSpaceDE w:val="0"/>
              <w:autoSpaceDN w:val="0"/>
              <w:adjustRightInd w:val="0"/>
              <w:ind w:right="-8"/>
              <w:rPr>
                <w:color w:val="000000"/>
              </w:rPr>
            </w:pPr>
          </w:p>
        </w:tc>
      </w:tr>
      <w:tr w:rsidR="000A39D3" w:rsidRPr="00AF1878" w:rsidTr="00A635CD">
        <w:tc>
          <w:tcPr>
            <w:tcW w:w="52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SF</w:t>
            </w:r>
            <w:r w:rsidRPr="00AF1878">
              <w:rPr>
                <w:color w:val="000000"/>
                <w:sz w:val="22"/>
                <w:vertAlign w:val="subscript"/>
              </w:rPr>
              <w:t xml:space="preserve">6  </w:t>
            </w:r>
            <w:r w:rsidRPr="00AF1878">
              <w:rPr>
                <w:color w:val="000000"/>
                <w:sz w:val="22"/>
              </w:rPr>
              <w:t>(Sülfür Hegzaflorid)</w:t>
            </w:r>
          </w:p>
        </w:tc>
        <w:tc>
          <w:tcPr>
            <w:tcW w:w="5107"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23900 t CO</w:t>
            </w:r>
            <w:r w:rsidRPr="00AF1878">
              <w:rPr>
                <w:color w:val="000000"/>
                <w:sz w:val="22"/>
                <w:vertAlign w:val="subscript"/>
              </w:rPr>
              <w:t>2(eşd)</w:t>
            </w:r>
            <w:r w:rsidRPr="00AF1878">
              <w:rPr>
                <w:color w:val="000000"/>
                <w:sz w:val="22"/>
              </w:rPr>
              <w:t xml:space="preserve"> / t SF</w:t>
            </w:r>
            <w:r w:rsidRPr="00AF1878">
              <w:rPr>
                <w:color w:val="000000"/>
                <w:sz w:val="22"/>
                <w:vertAlign w:val="subscript"/>
              </w:rPr>
              <w:t>6</w:t>
            </w:r>
          </w:p>
        </w:tc>
      </w:tr>
    </w:tbl>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color w:val="000000"/>
          <w:sz w:val="22"/>
        </w:rPr>
      </w:pPr>
    </w:p>
    <w:p w:rsidR="000A39D3" w:rsidRPr="00AF1878" w:rsidRDefault="000A39D3" w:rsidP="000A39D3">
      <w:pPr>
        <w:widowControl w:val="0"/>
        <w:tabs>
          <w:tab w:val="left" w:pos="6063"/>
          <w:tab w:val="left" w:pos="7786"/>
          <w:tab w:val="left" w:pos="9082"/>
          <w:tab w:val="left" w:pos="9577"/>
        </w:tabs>
        <w:autoSpaceDE w:val="0"/>
        <w:autoSpaceDN w:val="0"/>
        <w:adjustRightInd w:val="0"/>
        <w:ind w:right="-8"/>
        <w:rPr>
          <w:color w:val="000000"/>
          <w:sz w:val="22"/>
        </w:rPr>
        <w:sectPr w:rsidR="000A39D3" w:rsidRPr="00AF1878" w:rsidSect="00A635CD">
          <w:pgSz w:w="11900" w:h="16840"/>
          <w:pgMar w:top="1418" w:right="1418" w:bottom="1418" w:left="1418" w:header="708" w:footer="708" w:gutter="0"/>
          <w:cols w:space="708"/>
          <w:noEndnote/>
          <w:docGrid w:linePitch="326"/>
        </w:sectPr>
      </w:pPr>
    </w:p>
    <w:p w:rsidR="000A39D3" w:rsidRPr="00AF1878" w:rsidRDefault="000A39D3" w:rsidP="000A39D3">
      <w:pPr>
        <w:widowControl w:val="0"/>
        <w:autoSpaceDE w:val="0"/>
        <w:autoSpaceDN w:val="0"/>
        <w:adjustRightInd w:val="0"/>
        <w:ind w:right="-8"/>
        <w:rPr>
          <w:color w:val="000000"/>
          <w:sz w:val="22"/>
        </w:rPr>
        <w:sectPr w:rsidR="000A39D3" w:rsidRPr="00AF1878" w:rsidSect="00A635CD">
          <w:type w:val="continuous"/>
          <w:pgSz w:w="11900" w:h="16840"/>
          <w:pgMar w:top="1418" w:right="851" w:bottom="1134" w:left="851" w:header="708" w:footer="708" w:gutter="0"/>
          <w:cols w:num="3" w:space="708" w:equalWidth="0">
            <w:col w:w="1127" w:space="160"/>
            <w:col w:w="3485" w:space="160"/>
            <w:col w:w="5136"/>
          </w:cols>
          <w:noEndnote/>
        </w:sectPr>
      </w:pPr>
    </w:p>
    <w:p w:rsidR="000A39D3" w:rsidRPr="00AF1878" w:rsidRDefault="000A39D3" w:rsidP="000A39D3">
      <w:pPr>
        <w:widowControl w:val="0"/>
        <w:autoSpaceDE w:val="0"/>
        <w:autoSpaceDN w:val="0"/>
        <w:adjustRightInd w:val="0"/>
        <w:ind w:right="-8"/>
        <w:jc w:val="center"/>
        <w:rPr>
          <w:b/>
          <w:color w:val="000000"/>
          <w:sz w:val="22"/>
        </w:rPr>
      </w:pPr>
      <w:bookmarkStart w:id="25" w:name="Pg108"/>
      <w:bookmarkStart w:id="26" w:name="Pg109"/>
      <w:bookmarkStart w:id="27" w:name="Pg110"/>
      <w:bookmarkEnd w:id="25"/>
      <w:bookmarkEnd w:id="26"/>
      <w:bookmarkEnd w:id="27"/>
      <w:r w:rsidRPr="00AF1878">
        <w:rPr>
          <w:b/>
          <w:color w:val="000000"/>
          <w:sz w:val="22"/>
        </w:rPr>
        <w:lastRenderedPageBreak/>
        <w:t>EK</w:t>
      </w:r>
      <w:r w:rsidRPr="00AF1878">
        <w:rPr>
          <w:color w:val="000000"/>
          <w:sz w:val="22"/>
        </w:rPr>
        <w:t>-</w:t>
      </w:r>
      <w:r w:rsidRPr="00AF1878">
        <w:rPr>
          <w:b/>
          <w:color w:val="000000"/>
          <w:sz w:val="22"/>
        </w:rPr>
        <w:t>6</w:t>
      </w:r>
    </w:p>
    <w:p w:rsidR="000A39D3" w:rsidRPr="00AF1878" w:rsidRDefault="000A39D3" w:rsidP="000A39D3">
      <w:pPr>
        <w:widowControl w:val="0"/>
        <w:autoSpaceDE w:val="0"/>
        <w:autoSpaceDN w:val="0"/>
        <w:adjustRightInd w:val="0"/>
        <w:ind w:right="-8"/>
        <w:jc w:val="center"/>
        <w:rPr>
          <w:b/>
          <w:color w:val="000000"/>
          <w:sz w:val="22"/>
        </w:rPr>
      </w:pPr>
    </w:p>
    <w:p w:rsidR="000A39D3" w:rsidRPr="00AF1878" w:rsidRDefault="000A39D3" w:rsidP="000A39D3">
      <w:pPr>
        <w:widowControl w:val="0"/>
        <w:tabs>
          <w:tab w:val="left" w:pos="5370"/>
        </w:tabs>
        <w:autoSpaceDE w:val="0"/>
        <w:autoSpaceDN w:val="0"/>
        <w:adjustRightInd w:val="0"/>
        <w:ind w:right="-8"/>
        <w:jc w:val="center"/>
        <w:rPr>
          <w:b/>
          <w:color w:val="000000"/>
          <w:w w:val="102"/>
          <w:sz w:val="22"/>
        </w:rPr>
      </w:pPr>
      <w:r w:rsidRPr="00AF1878">
        <w:rPr>
          <w:b/>
          <w:color w:val="000000"/>
          <w:w w:val="102"/>
          <w:sz w:val="22"/>
        </w:rPr>
        <w:t>ANALİZLERİN ASGARİ FREKANSLARI</w:t>
      </w:r>
    </w:p>
    <w:p w:rsidR="000A39D3" w:rsidRPr="00AF1878" w:rsidRDefault="000A39D3" w:rsidP="000A39D3">
      <w:pPr>
        <w:widowControl w:val="0"/>
        <w:tabs>
          <w:tab w:val="left" w:pos="5370"/>
        </w:tabs>
        <w:autoSpaceDE w:val="0"/>
        <w:autoSpaceDN w:val="0"/>
        <w:adjustRightInd w:val="0"/>
        <w:ind w:right="-8"/>
        <w:rPr>
          <w:b/>
          <w:color w:val="000000"/>
          <w:w w:val="102"/>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1"/>
        <w:gridCol w:w="4343"/>
      </w:tblGrid>
      <w:tr w:rsidR="000A39D3" w:rsidRPr="00AF1878" w:rsidTr="00A635CD">
        <w:trPr>
          <w:trHeight w:val="376"/>
        </w:trPr>
        <w:tc>
          <w:tcPr>
            <w:tcW w:w="5353" w:type="dxa"/>
          </w:tcPr>
          <w:p w:rsidR="000A39D3" w:rsidRPr="00AF1878" w:rsidRDefault="000A39D3" w:rsidP="00A635CD">
            <w:pPr>
              <w:widowControl w:val="0"/>
              <w:tabs>
                <w:tab w:val="left" w:pos="5370"/>
              </w:tabs>
              <w:autoSpaceDE w:val="0"/>
              <w:autoSpaceDN w:val="0"/>
              <w:adjustRightInd w:val="0"/>
              <w:ind w:right="-8"/>
              <w:rPr>
                <w:b/>
                <w:color w:val="000000"/>
                <w:w w:val="101"/>
              </w:rPr>
            </w:pPr>
            <w:r w:rsidRPr="00AF1878">
              <w:rPr>
                <w:b/>
                <w:color w:val="000000"/>
                <w:w w:val="101"/>
                <w:sz w:val="22"/>
              </w:rPr>
              <w:t>Yakıt/malzeme</w:t>
            </w:r>
          </w:p>
        </w:tc>
        <w:tc>
          <w:tcPr>
            <w:tcW w:w="4948" w:type="dxa"/>
          </w:tcPr>
          <w:p w:rsidR="000A39D3" w:rsidRPr="00AF1878" w:rsidRDefault="000A39D3" w:rsidP="00A635CD">
            <w:pPr>
              <w:widowControl w:val="0"/>
              <w:tabs>
                <w:tab w:val="left" w:pos="5370"/>
              </w:tabs>
              <w:autoSpaceDE w:val="0"/>
              <w:autoSpaceDN w:val="0"/>
              <w:adjustRightInd w:val="0"/>
              <w:ind w:right="-8"/>
              <w:rPr>
                <w:b/>
                <w:color w:val="000000"/>
                <w:w w:val="101"/>
              </w:rPr>
            </w:pPr>
            <w:r w:rsidRPr="00AF1878">
              <w:rPr>
                <w:b/>
                <w:color w:val="000000"/>
                <w:w w:val="101"/>
                <w:sz w:val="22"/>
              </w:rPr>
              <w:t>Analizlerin Asgari Frekansı</w:t>
            </w:r>
          </w:p>
        </w:tc>
      </w:tr>
      <w:tr w:rsidR="000A39D3" w:rsidRPr="00AF1878" w:rsidTr="00A635CD">
        <w:trPr>
          <w:trHeight w:val="312"/>
        </w:trPr>
        <w:tc>
          <w:tcPr>
            <w:tcW w:w="5353"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Doğal gaz</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En az haftalık</w:t>
            </w:r>
          </w:p>
        </w:tc>
      </w:tr>
      <w:tr w:rsidR="000A39D3" w:rsidRPr="00AF1878" w:rsidTr="00A635CD">
        <w:trPr>
          <w:trHeight w:val="634"/>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Proses gazı (rafine karışık gaz, kok fırın gazı, yüksek fırın gazı ve bazik oksijen fırını –BOF- gazı)</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En az günlük – günün farklı kısımlarında uygun prosedürleri kullanarak</w:t>
            </w:r>
          </w:p>
        </w:tc>
      </w:tr>
      <w:tr w:rsidR="000A39D3" w:rsidRPr="00AF1878" w:rsidTr="00A635CD">
        <w:trPr>
          <w:trHeight w:val="376"/>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Akaryakıt</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Her 20</w:t>
            </w:r>
            <w:r>
              <w:rPr>
                <w:color w:val="000000"/>
                <w:w w:val="101"/>
                <w:sz w:val="22"/>
              </w:rPr>
              <w:t>.</w:t>
            </w:r>
            <w:r w:rsidRPr="00AF1878">
              <w:rPr>
                <w:color w:val="000000"/>
                <w:w w:val="101"/>
                <w:sz w:val="22"/>
              </w:rPr>
              <w:t>000 tonda ve en az yılda altı defa</w:t>
            </w:r>
          </w:p>
        </w:tc>
      </w:tr>
      <w:tr w:rsidR="000A39D3" w:rsidRPr="00AF1878" w:rsidTr="00A635CD">
        <w:trPr>
          <w:trHeight w:val="376"/>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Kömür, kok kömürü, petrol koku</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Her 20</w:t>
            </w:r>
            <w:r>
              <w:rPr>
                <w:color w:val="000000"/>
                <w:w w:val="101"/>
                <w:sz w:val="22"/>
              </w:rPr>
              <w:t>.</w:t>
            </w:r>
            <w:r w:rsidRPr="00AF1878">
              <w:rPr>
                <w:color w:val="000000"/>
                <w:w w:val="101"/>
                <w:sz w:val="22"/>
              </w:rPr>
              <w:t>000 tonda ve en az yılda altı defa</w:t>
            </w:r>
          </w:p>
        </w:tc>
      </w:tr>
      <w:tr w:rsidR="000A39D3" w:rsidRPr="00AF1878" w:rsidTr="00A635CD">
        <w:trPr>
          <w:trHeight w:val="376"/>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Katı atık (saf fosil veya karışık biyokütle fosil)</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Her 5</w:t>
            </w:r>
            <w:r>
              <w:rPr>
                <w:color w:val="000000"/>
                <w:w w:val="101"/>
                <w:sz w:val="22"/>
              </w:rPr>
              <w:t>.</w:t>
            </w:r>
            <w:r w:rsidRPr="00AF1878">
              <w:rPr>
                <w:color w:val="000000"/>
                <w:w w:val="101"/>
                <w:sz w:val="22"/>
              </w:rPr>
              <w:t>000 tonda ve en az yılda dört defa</w:t>
            </w:r>
          </w:p>
        </w:tc>
      </w:tr>
      <w:tr w:rsidR="000A39D3" w:rsidRPr="00AF1878" w:rsidTr="00A635CD">
        <w:trPr>
          <w:trHeight w:val="376"/>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Sıvı atık</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Her 10</w:t>
            </w:r>
            <w:r>
              <w:rPr>
                <w:color w:val="000000"/>
                <w:w w:val="101"/>
                <w:sz w:val="22"/>
              </w:rPr>
              <w:t>.</w:t>
            </w:r>
            <w:r w:rsidRPr="00AF1878">
              <w:rPr>
                <w:color w:val="000000"/>
                <w:w w:val="101"/>
                <w:sz w:val="22"/>
              </w:rPr>
              <w:t>000 tonda ve en az yılda dört defa</w:t>
            </w:r>
          </w:p>
        </w:tc>
      </w:tr>
      <w:tr w:rsidR="000A39D3" w:rsidRPr="00AF1878" w:rsidTr="00A635CD">
        <w:trPr>
          <w:trHeight w:val="376"/>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Karbonat mineralleri (kireç taşı ve dolomit dâhil)</w:t>
            </w:r>
          </w:p>
        </w:tc>
        <w:tc>
          <w:tcPr>
            <w:tcW w:w="4948" w:type="dxa"/>
          </w:tcPr>
          <w:p w:rsidR="000A39D3" w:rsidRPr="00AF1878" w:rsidRDefault="000A39D3" w:rsidP="00A635CD">
            <w:pPr>
              <w:widowControl w:val="0"/>
              <w:tabs>
                <w:tab w:val="left" w:pos="6048"/>
              </w:tabs>
              <w:autoSpaceDE w:val="0"/>
              <w:autoSpaceDN w:val="0"/>
              <w:adjustRightInd w:val="0"/>
              <w:ind w:right="-8"/>
              <w:jc w:val="both"/>
              <w:rPr>
                <w:color w:val="000000"/>
                <w:w w:val="101"/>
              </w:rPr>
            </w:pPr>
            <w:r w:rsidRPr="00AF1878">
              <w:rPr>
                <w:color w:val="000000"/>
                <w:w w:val="101"/>
                <w:sz w:val="22"/>
              </w:rPr>
              <w:t>Her 50</w:t>
            </w:r>
            <w:r>
              <w:rPr>
                <w:color w:val="000000"/>
                <w:w w:val="101"/>
                <w:sz w:val="22"/>
              </w:rPr>
              <w:t>.</w:t>
            </w:r>
            <w:r w:rsidRPr="00AF1878">
              <w:rPr>
                <w:color w:val="000000"/>
                <w:w w:val="101"/>
                <w:sz w:val="22"/>
              </w:rPr>
              <w:t>000 tonda ve en az yılda dört defa</w:t>
            </w:r>
          </w:p>
        </w:tc>
      </w:tr>
      <w:tr w:rsidR="000A39D3" w:rsidRPr="00AF1878" w:rsidTr="00A635CD">
        <w:trPr>
          <w:trHeight w:val="581"/>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Kil ve şist</w:t>
            </w:r>
          </w:p>
        </w:tc>
        <w:tc>
          <w:tcPr>
            <w:tcW w:w="4948" w:type="dxa"/>
          </w:tcPr>
          <w:p w:rsidR="000A39D3" w:rsidRPr="00AF1878" w:rsidRDefault="000A39D3" w:rsidP="00A635CD">
            <w:pPr>
              <w:widowControl w:val="0"/>
              <w:autoSpaceDE w:val="0"/>
              <w:autoSpaceDN w:val="0"/>
              <w:adjustRightInd w:val="0"/>
              <w:ind w:right="-8"/>
              <w:jc w:val="both"/>
              <w:rPr>
                <w:color w:val="000000"/>
                <w:w w:val="101"/>
              </w:rPr>
            </w:pPr>
            <w:r w:rsidRPr="00AF1878">
              <w:rPr>
                <w:color w:val="000000"/>
                <w:w w:val="101"/>
                <w:sz w:val="22"/>
              </w:rPr>
              <w:t>50</w:t>
            </w:r>
            <w:r>
              <w:rPr>
                <w:color w:val="000000"/>
                <w:w w:val="101"/>
                <w:sz w:val="22"/>
              </w:rPr>
              <w:t>.</w:t>
            </w:r>
            <w:r w:rsidRPr="00AF1878">
              <w:rPr>
                <w:color w:val="000000"/>
                <w:w w:val="101"/>
                <w:sz w:val="22"/>
              </w:rPr>
              <w:t>000 ton CO</w:t>
            </w:r>
            <w:r w:rsidRPr="00AF1878">
              <w:rPr>
                <w:color w:val="000000"/>
                <w:w w:val="101"/>
                <w:sz w:val="22"/>
                <w:vertAlign w:val="subscript"/>
              </w:rPr>
              <w:t>2</w:t>
            </w:r>
            <w:r w:rsidRPr="00AF1878">
              <w:rPr>
                <w:color w:val="000000"/>
                <w:w w:val="101"/>
                <w:sz w:val="22"/>
              </w:rPr>
              <w:t>’ye tekabül eden malzeme miktarlarında ve en az yılda dört defa</w:t>
            </w:r>
          </w:p>
        </w:tc>
      </w:tr>
      <w:tr w:rsidR="000A39D3" w:rsidRPr="00AF1878" w:rsidTr="00A635CD">
        <w:trPr>
          <w:trHeight w:val="473"/>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Kütle dengesindeki diğer girdiler ve çıktılar (yakıtlar veya indirgenme ajanları için uygulanamaz)</w:t>
            </w:r>
          </w:p>
        </w:tc>
        <w:tc>
          <w:tcPr>
            <w:tcW w:w="4948" w:type="dxa"/>
          </w:tcPr>
          <w:p w:rsidR="000A39D3" w:rsidRPr="00AF1878" w:rsidRDefault="000A39D3" w:rsidP="00A635CD">
            <w:pPr>
              <w:widowControl w:val="0"/>
              <w:tabs>
                <w:tab w:val="left" w:pos="5370"/>
              </w:tabs>
              <w:autoSpaceDE w:val="0"/>
              <w:autoSpaceDN w:val="0"/>
              <w:adjustRightInd w:val="0"/>
              <w:ind w:right="-8"/>
              <w:jc w:val="both"/>
              <w:rPr>
                <w:b/>
                <w:color w:val="000000"/>
                <w:w w:val="101"/>
              </w:rPr>
            </w:pPr>
            <w:r w:rsidRPr="00AF1878">
              <w:rPr>
                <w:color w:val="000000"/>
                <w:w w:val="101"/>
                <w:sz w:val="22"/>
              </w:rPr>
              <w:t>Her 20</w:t>
            </w:r>
            <w:r>
              <w:rPr>
                <w:color w:val="000000"/>
                <w:w w:val="101"/>
                <w:sz w:val="22"/>
              </w:rPr>
              <w:t>.</w:t>
            </w:r>
            <w:r w:rsidRPr="00AF1878">
              <w:rPr>
                <w:color w:val="000000"/>
                <w:w w:val="101"/>
                <w:sz w:val="22"/>
              </w:rPr>
              <w:t>000 tonda ve en az ayda bir</w:t>
            </w:r>
          </w:p>
        </w:tc>
      </w:tr>
      <w:tr w:rsidR="000A39D3" w:rsidRPr="00AF1878" w:rsidTr="00A635CD">
        <w:trPr>
          <w:trHeight w:val="777"/>
        </w:trPr>
        <w:tc>
          <w:tcPr>
            <w:tcW w:w="5353" w:type="dxa"/>
          </w:tcPr>
          <w:p w:rsidR="000A39D3" w:rsidRPr="00AF1878" w:rsidRDefault="000A39D3" w:rsidP="00A635CD">
            <w:pPr>
              <w:widowControl w:val="0"/>
              <w:tabs>
                <w:tab w:val="left" w:pos="5370"/>
              </w:tabs>
              <w:autoSpaceDE w:val="0"/>
              <w:autoSpaceDN w:val="0"/>
              <w:adjustRightInd w:val="0"/>
              <w:ind w:right="-8"/>
              <w:jc w:val="both"/>
              <w:rPr>
                <w:color w:val="000000"/>
                <w:w w:val="101"/>
              </w:rPr>
            </w:pPr>
            <w:r w:rsidRPr="00AF1878">
              <w:rPr>
                <w:color w:val="000000"/>
                <w:w w:val="101"/>
                <w:sz w:val="22"/>
              </w:rPr>
              <w:t>Diğer malzemeler</w:t>
            </w:r>
          </w:p>
        </w:tc>
        <w:tc>
          <w:tcPr>
            <w:tcW w:w="4948" w:type="dxa"/>
          </w:tcPr>
          <w:p w:rsidR="000A39D3" w:rsidRPr="00AF1878" w:rsidRDefault="000A39D3" w:rsidP="00A635CD">
            <w:pPr>
              <w:widowControl w:val="0"/>
              <w:autoSpaceDE w:val="0"/>
              <w:autoSpaceDN w:val="0"/>
              <w:adjustRightInd w:val="0"/>
              <w:ind w:right="-8"/>
              <w:jc w:val="both"/>
              <w:rPr>
                <w:color w:val="000000"/>
                <w:w w:val="101"/>
              </w:rPr>
            </w:pPr>
            <w:r w:rsidRPr="00AF1878">
              <w:rPr>
                <w:color w:val="000000"/>
                <w:w w:val="101"/>
                <w:sz w:val="22"/>
              </w:rPr>
              <w:t>Malzemenin tipine ve çeşidine bağlı olarak 50</w:t>
            </w:r>
            <w:r>
              <w:rPr>
                <w:color w:val="000000"/>
                <w:w w:val="101"/>
                <w:sz w:val="22"/>
              </w:rPr>
              <w:t>.</w:t>
            </w:r>
            <w:r w:rsidRPr="00AF1878">
              <w:rPr>
                <w:color w:val="000000"/>
                <w:w w:val="101"/>
                <w:sz w:val="22"/>
              </w:rPr>
              <w:t>000 ton CO</w:t>
            </w:r>
            <w:r w:rsidRPr="00AF1878">
              <w:rPr>
                <w:color w:val="000000"/>
                <w:w w:val="101"/>
                <w:sz w:val="22"/>
                <w:vertAlign w:val="subscript"/>
              </w:rPr>
              <w:t>2</w:t>
            </w:r>
            <w:r w:rsidRPr="00AF1878">
              <w:rPr>
                <w:color w:val="000000"/>
                <w:w w:val="101"/>
                <w:sz w:val="22"/>
              </w:rPr>
              <w:t>’ye tekabül eden malzeme miktarlarında ve en az yılda dört defa</w:t>
            </w:r>
          </w:p>
        </w:tc>
      </w:tr>
    </w:tbl>
    <w:p w:rsidR="000A39D3" w:rsidRPr="00AF1878" w:rsidRDefault="000A39D3" w:rsidP="000A39D3">
      <w:pPr>
        <w:widowControl w:val="0"/>
        <w:tabs>
          <w:tab w:val="left" w:pos="6048"/>
        </w:tabs>
        <w:autoSpaceDE w:val="0"/>
        <w:autoSpaceDN w:val="0"/>
        <w:adjustRightInd w:val="0"/>
        <w:ind w:right="-8"/>
        <w:rPr>
          <w:color w:val="000000"/>
          <w:w w:val="101"/>
          <w:sz w:val="22"/>
        </w:rPr>
      </w:pPr>
      <w:r w:rsidRPr="00AF1878">
        <w:rPr>
          <w:color w:val="000000"/>
          <w:w w:val="101"/>
          <w:sz w:val="22"/>
        </w:rPr>
        <w:tab/>
      </w:r>
    </w:p>
    <w:p w:rsidR="000A39D3" w:rsidRPr="00AF1878" w:rsidRDefault="000A39D3" w:rsidP="000A39D3">
      <w:pPr>
        <w:widowControl w:val="0"/>
        <w:tabs>
          <w:tab w:val="left" w:pos="6049"/>
          <w:tab w:val="left" w:pos="10167"/>
        </w:tabs>
        <w:autoSpaceDE w:val="0"/>
        <w:autoSpaceDN w:val="0"/>
        <w:adjustRightInd w:val="0"/>
        <w:ind w:right="-8"/>
        <w:rPr>
          <w:color w:val="000000"/>
          <w:w w:val="101"/>
          <w:sz w:val="22"/>
        </w:rPr>
      </w:pPr>
      <w:r w:rsidRPr="00AF1878">
        <w:rPr>
          <w:color w:val="000000"/>
          <w:w w:val="101"/>
          <w:sz w:val="22"/>
        </w:rPr>
        <w:tab/>
        <w:t xml:space="preserve"> </w:t>
      </w:r>
    </w:p>
    <w:p w:rsidR="000A39D3" w:rsidRPr="00AF1878" w:rsidRDefault="000A39D3" w:rsidP="000A39D3">
      <w:pPr>
        <w:widowControl w:val="0"/>
        <w:tabs>
          <w:tab w:val="left" w:pos="6048"/>
          <w:tab w:val="left" w:pos="6773"/>
        </w:tabs>
        <w:autoSpaceDE w:val="0"/>
        <w:autoSpaceDN w:val="0"/>
        <w:adjustRightInd w:val="0"/>
        <w:ind w:right="-8"/>
        <w:jc w:val="both"/>
        <w:rPr>
          <w:color w:val="000000"/>
          <w:w w:val="101"/>
          <w:sz w:val="22"/>
        </w:rPr>
      </w:pPr>
      <w:r>
        <w:rPr>
          <w:color w:val="000000"/>
          <w:w w:val="101"/>
          <w:sz w:val="22"/>
        </w:rPr>
        <w:t>Not: Yukarıda yer alan yakıt veya malzemelere ilişkin tek bir sevkiyatın tabloda belirtilen miktarlarının üzerinde olması durumunda, bahse konu lot için alınacak örneklem sayısının temsil edici olması koşuluyla tek bir analiz yapılması yeterlidir.</w:t>
      </w:r>
    </w:p>
    <w:p w:rsidR="000A39D3" w:rsidRPr="00AF1878" w:rsidRDefault="000A39D3" w:rsidP="000A39D3">
      <w:pPr>
        <w:widowControl w:val="0"/>
        <w:tabs>
          <w:tab w:val="left" w:pos="6047"/>
        </w:tabs>
        <w:autoSpaceDE w:val="0"/>
        <w:autoSpaceDN w:val="0"/>
        <w:adjustRightInd w:val="0"/>
        <w:ind w:right="-8"/>
        <w:rPr>
          <w:color w:val="000000"/>
          <w:w w:val="101"/>
          <w:sz w:val="22"/>
        </w:rPr>
      </w:pPr>
      <w:r w:rsidRPr="00AF1878">
        <w:rPr>
          <w:color w:val="000000"/>
          <w:w w:val="101"/>
          <w:sz w:val="22"/>
        </w:rPr>
        <w:tab/>
      </w:r>
    </w:p>
    <w:p w:rsidR="000A39D3" w:rsidRPr="00AF1878" w:rsidRDefault="000A39D3" w:rsidP="000A39D3">
      <w:pPr>
        <w:widowControl w:val="0"/>
        <w:autoSpaceDE w:val="0"/>
        <w:autoSpaceDN w:val="0"/>
        <w:adjustRightInd w:val="0"/>
        <w:ind w:right="-8"/>
        <w:rPr>
          <w:color w:val="000000"/>
          <w:w w:val="101"/>
          <w:sz w:val="22"/>
        </w:rPr>
      </w:pPr>
    </w:p>
    <w:p w:rsidR="000A39D3" w:rsidRPr="00AF1878" w:rsidRDefault="000A39D3" w:rsidP="000A39D3">
      <w:pPr>
        <w:widowControl w:val="0"/>
        <w:autoSpaceDE w:val="0"/>
        <w:autoSpaceDN w:val="0"/>
        <w:adjustRightInd w:val="0"/>
        <w:ind w:right="-8"/>
        <w:rPr>
          <w:color w:val="000000"/>
          <w:w w:val="101"/>
          <w:sz w:val="22"/>
        </w:rPr>
      </w:pPr>
      <w:bookmarkStart w:id="28" w:name="Pg112"/>
      <w:bookmarkEnd w:id="28"/>
    </w:p>
    <w:p w:rsidR="000A39D3" w:rsidRPr="00AF1878" w:rsidRDefault="000A39D3" w:rsidP="000A39D3">
      <w:pPr>
        <w:widowControl w:val="0"/>
        <w:autoSpaceDE w:val="0"/>
        <w:autoSpaceDN w:val="0"/>
        <w:adjustRightInd w:val="0"/>
        <w:ind w:right="-8"/>
        <w:rPr>
          <w:color w:val="000000"/>
          <w:w w:val="101"/>
          <w:sz w:val="22"/>
        </w:rPr>
      </w:pPr>
    </w:p>
    <w:p w:rsidR="000A39D3" w:rsidRPr="00AF1878" w:rsidRDefault="000A39D3" w:rsidP="000A39D3">
      <w:pPr>
        <w:widowControl w:val="0"/>
        <w:autoSpaceDE w:val="0"/>
        <w:autoSpaceDN w:val="0"/>
        <w:adjustRightInd w:val="0"/>
        <w:ind w:right="-8"/>
        <w:rPr>
          <w:color w:val="000000"/>
          <w:w w:val="101"/>
          <w:sz w:val="22"/>
        </w:rPr>
      </w:pPr>
    </w:p>
    <w:p w:rsidR="000A39D3" w:rsidRPr="00AF1878" w:rsidRDefault="000A39D3" w:rsidP="000A39D3">
      <w:pPr>
        <w:widowControl w:val="0"/>
        <w:autoSpaceDE w:val="0"/>
        <w:autoSpaceDN w:val="0"/>
        <w:adjustRightInd w:val="0"/>
        <w:ind w:right="-8"/>
        <w:rPr>
          <w:color w:val="000000"/>
          <w:w w:val="101"/>
          <w:sz w:val="22"/>
        </w:rPr>
      </w:pPr>
    </w:p>
    <w:p w:rsidR="000A39D3" w:rsidRPr="00AF1878" w:rsidRDefault="000A39D3" w:rsidP="000A39D3">
      <w:pPr>
        <w:widowControl w:val="0"/>
        <w:autoSpaceDE w:val="0"/>
        <w:autoSpaceDN w:val="0"/>
        <w:adjustRightInd w:val="0"/>
        <w:ind w:right="-8"/>
        <w:rPr>
          <w:color w:val="000000"/>
          <w:w w:val="101"/>
          <w:sz w:val="22"/>
        </w:rPr>
      </w:pPr>
    </w:p>
    <w:p w:rsidR="000A39D3" w:rsidRPr="00AF1878" w:rsidRDefault="000A39D3" w:rsidP="000A39D3">
      <w:pPr>
        <w:widowControl w:val="0"/>
        <w:autoSpaceDE w:val="0"/>
        <w:autoSpaceDN w:val="0"/>
        <w:adjustRightInd w:val="0"/>
        <w:ind w:right="-8"/>
        <w:jc w:val="center"/>
        <w:rPr>
          <w:b/>
          <w:color w:val="000000"/>
          <w:w w:val="101"/>
          <w:sz w:val="22"/>
        </w:rPr>
      </w:pPr>
      <w:r w:rsidRPr="00AF1878">
        <w:rPr>
          <w:b/>
          <w:color w:val="000000"/>
          <w:w w:val="101"/>
          <w:sz w:val="22"/>
        </w:rPr>
        <w:br w:type="page"/>
      </w:r>
      <w:r w:rsidRPr="00AF1878">
        <w:rPr>
          <w:b/>
          <w:color w:val="000000"/>
          <w:w w:val="101"/>
          <w:sz w:val="22"/>
        </w:rPr>
        <w:lastRenderedPageBreak/>
        <w:t>EK</w:t>
      </w:r>
      <w:r w:rsidRPr="00AF1878">
        <w:rPr>
          <w:color w:val="000000"/>
          <w:w w:val="101"/>
          <w:sz w:val="22"/>
        </w:rPr>
        <w:t>-</w:t>
      </w:r>
      <w:r w:rsidRPr="00AF1878">
        <w:rPr>
          <w:b/>
          <w:color w:val="000000"/>
          <w:w w:val="101"/>
          <w:sz w:val="22"/>
        </w:rPr>
        <w:t>7</w:t>
      </w:r>
    </w:p>
    <w:p w:rsidR="000A39D3" w:rsidRPr="00AF1878" w:rsidRDefault="000A39D3" w:rsidP="000A39D3">
      <w:pPr>
        <w:widowControl w:val="0"/>
        <w:tabs>
          <w:tab w:val="left" w:pos="5370"/>
        </w:tabs>
        <w:autoSpaceDE w:val="0"/>
        <w:autoSpaceDN w:val="0"/>
        <w:adjustRightInd w:val="0"/>
        <w:ind w:right="-8"/>
        <w:jc w:val="center"/>
        <w:rPr>
          <w:b/>
          <w:color w:val="000000"/>
          <w:w w:val="102"/>
          <w:sz w:val="22"/>
        </w:rPr>
      </w:pPr>
      <w:r w:rsidRPr="00AF1878">
        <w:rPr>
          <w:b/>
          <w:color w:val="000000"/>
          <w:w w:val="102"/>
          <w:sz w:val="22"/>
        </w:rPr>
        <w:t xml:space="preserve">ÖLÇÜM BAZLI YÖNTEMLER </w:t>
      </w:r>
    </w:p>
    <w:p w:rsidR="000A39D3" w:rsidRPr="00AF1878" w:rsidRDefault="000A39D3" w:rsidP="000A39D3">
      <w:pPr>
        <w:widowControl w:val="0"/>
        <w:tabs>
          <w:tab w:val="left" w:pos="5370"/>
        </w:tabs>
        <w:autoSpaceDE w:val="0"/>
        <w:autoSpaceDN w:val="0"/>
        <w:adjustRightInd w:val="0"/>
        <w:ind w:right="-8"/>
        <w:rPr>
          <w:b/>
          <w:color w:val="000000"/>
          <w:w w:val="102"/>
          <w:sz w:val="22"/>
        </w:rPr>
      </w:pPr>
    </w:p>
    <w:p w:rsidR="000A39D3" w:rsidRPr="00AF1878" w:rsidRDefault="000A39D3" w:rsidP="000A39D3">
      <w:pPr>
        <w:widowControl w:val="0"/>
        <w:tabs>
          <w:tab w:val="left" w:pos="2267"/>
        </w:tabs>
        <w:autoSpaceDE w:val="0"/>
        <w:autoSpaceDN w:val="0"/>
        <w:adjustRightInd w:val="0"/>
        <w:ind w:right="-8"/>
        <w:jc w:val="both"/>
        <w:rPr>
          <w:b/>
          <w:color w:val="000000"/>
          <w:w w:val="103"/>
          <w:sz w:val="22"/>
        </w:rPr>
      </w:pPr>
      <w:r w:rsidRPr="00AF1878">
        <w:rPr>
          <w:b/>
          <w:color w:val="000000"/>
          <w:sz w:val="22"/>
        </w:rPr>
        <w:t>1. Ölçüm</w:t>
      </w:r>
      <w:r w:rsidRPr="00AF1878">
        <w:rPr>
          <w:b/>
          <w:color w:val="000000"/>
          <w:w w:val="103"/>
          <w:sz w:val="22"/>
        </w:rPr>
        <w:t xml:space="preserve"> Temelli Yöntemler İçin Kademe Tanımları </w:t>
      </w:r>
    </w:p>
    <w:p w:rsidR="000A39D3" w:rsidRPr="00AF1878" w:rsidRDefault="000A39D3" w:rsidP="000A39D3">
      <w:pPr>
        <w:widowControl w:val="0"/>
        <w:autoSpaceDE w:val="0"/>
        <w:autoSpaceDN w:val="0"/>
        <w:adjustRightInd w:val="0"/>
        <w:ind w:right="-8"/>
        <w:jc w:val="both"/>
        <w:rPr>
          <w:color w:val="000000"/>
          <w:w w:val="107"/>
          <w:sz w:val="22"/>
        </w:rPr>
      </w:pPr>
    </w:p>
    <w:p w:rsidR="000A39D3" w:rsidRPr="00AF1878" w:rsidRDefault="000A39D3" w:rsidP="000A39D3">
      <w:pPr>
        <w:widowControl w:val="0"/>
        <w:autoSpaceDE w:val="0"/>
        <w:autoSpaceDN w:val="0"/>
        <w:adjustRightInd w:val="0"/>
        <w:ind w:right="-8"/>
        <w:jc w:val="both"/>
        <w:rPr>
          <w:color w:val="000000"/>
          <w:sz w:val="22"/>
        </w:rPr>
      </w:pPr>
      <w:r w:rsidRPr="00AF1878">
        <w:rPr>
          <w:color w:val="000000"/>
          <w:w w:val="107"/>
          <w:sz w:val="22"/>
        </w:rPr>
        <w:t xml:space="preserve">Ölçüm temelli yöntemlerin, bu </w:t>
      </w:r>
      <w:r>
        <w:rPr>
          <w:color w:val="000000"/>
          <w:w w:val="107"/>
          <w:sz w:val="22"/>
        </w:rPr>
        <w:t>Ek</w:t>
      </w:r>
      <w:r w:rsidRPr="00AF1878">
        <w:rPr>
          <w:color w:val="000000"/>
          <w:w w:val="107"/>
          <w:sz w:val="22"/>
        </w:rPr>
        <w:t xml:space="preserve">in 3 </w:t>
      </w:r>
      <w:r>
        <w:rPr>
          <w:color w:val="000000"/>
          <w:w w:val="107"/>
          <w:sz w:val="22"/>
        </w:rPr>
        <w:t>ü</w:t>
      </w:r>
      <w:r w:rsidRPr="00AF1878">
        <w:rPr>
          <w:color w:val="000000"/>
          <w:w w:val="107"/>
          <w:sz w:val="22"/>
        </w:rPr>
        <w:t xml:space="preserve">ncü </w:t>
      </w:r>
      <w:r>
        <w:rPr>
          <w:color w:val="000000"/>
          <w:w w:val="107"/>
          <w:sz w:val="22"/>
        </w:rPr>
        <w:t>b</w:t>
      </w:r>
      <w:r w:rsidRPr="00AF1878">
        <w:rPr>
          <w:color w:val="000000"/>
          <w:w w:val="107"/>
          <w:sz w:val="22"/>
        </w:rPr>
        <w:t xml:space="preserve">ölümünde belirtilen </w:t>
      </w:r>
      <w:r>
        <w:rPr>
          <w:color w:val="000000"/>
          <w:w w:val="107"/>
          <w:sz w:val="22"/>
        </w:rPr>
        <w:t>d</w:t>
      </w:r>
      <w:r w:rsidRPr="00AF1878">
        <w:rPr>
          <w:color w:val="000000"/>
          <w:w w:val="107"/>
          <w:sz w:val="22"/>
        </w:rPr>
        <w:t>enklem 2 kapsamında hesaplanan yıllık ortalama saatlik emisyonlar için aşağıda yer alan azami izin verilebilir belirsizlikler ile kademeler kapsamında onaylanması şarttır</w:t>
      </w:r>
      <w:r w:rsidRPr="00AF1878">
        <w:rPr>
          <w:color w:val="000000"/>
          <w:sz w:val="22"/>
        </w:rPr>
        <w:t xml:space="preserve">. </w:t>
      </w: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jc w:val="both"/>
        <w:rPr>
          <w:b/>
          <w:color w:val="000000"/>
          <w:w w:val="105"/>
          <w:sz w:val="22"/>
        </w:rPr>
      </w:pPr>
      <w:r w:rsidRPr="00AF1878">
        <w:rPr>
          <w:b/>
          <w:color w:val="000000"/>
          <w:sz w:val="22"/>
        </w:rPr>
        <w:t xml:space="preserve">Tablo </w:t>
      </w:r>
      <w:r>
        <w:rPr>
          <w:b/>
          <w:color w:val="000000"/>
          <w:sz w:val="22"/>
        </w:rPr>
        <w:t>7.</w:t>
      </w:r>
      <w:r w:rsidRPr="00AF1878">
        <w:rPr>
          <w:b/>
          <w:color w:val="000000"/>
          <w:sz w:val="22"/>
        </w:rPr>
        <w:t xml:space="preserve">1: SEÖS İçin Kademeler (her bir kademe için azami izin verilebilir belirsizlik) </w:t>
      </w:r>
      <w:r w:rsidRPr="00AF1878">
        <w:rPr>
          <w:b/>
          <w:color w:val="000000"/>
          <w:w w:val="105"/>
          <w:sz w:val="22"/>
        </w:rPr>
        <w:t>(‘n.a’, ‘uygulanamaz/geçerli değil’ anlamına gelir)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3"/>
        <w:gridCol w:w="1633"/>
        <w:gridCol w:w="1633"/>
        <w:gridCol w:w="1742"/>
        <w:gridCol w:w="1633"/>
      </w:tblGrid>
      <w:tr w:rsidR="000A39D3" w:rsidRPr="00AF1878" w:rsidTr="00A635CD">
        <w:tc>
          <w:tcPr>
            <w:tcW w:w="2802" w:type="dxa"/>
          </w:tcPr>
          <w:p w:rsidR="000A39D3" w:rsidRPr="00AF1878" w:rsidRDefault="000A39D3" w:rsidP="00A635CD">
            <w:pPr>
              <w:widowControl w:val="0"/>
              <w:autoSpaceDE w:val="0"/>
              <w:autoSpaceDN w:val="0"/>
              <w:adjustRightInd w:val="0"/>
              <w:ind w:right="-8"/>
              <w:rPr>
                <w:color w:val="000000"/>
              </w:rPr>
            </w:pPr>
          </w:p>
        </w:tc>
        <w:tc>
          <w:tcPr>
            <w:tcW w:w="184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Kademe 1</w:t>
            </w:r>
          </w:p>
        </w:tc>
        <w:tc>
          <w:tcPr>
            <w:tcW w:w="184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Kademe 2</w:t>
            </w:r>
          </w:p>
        </w:tc>
        <w:tc>
          <w:tcPr>
            <w:tcW w:w="1985"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Kademe 3</w:t>
            </w:r>
          </w:p>
        </w:tc>
        <w:tc>
          <w:tcPr>
            <w:tcW w:w="184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Kademe 4</w:t>
            </w:r>
          </w:p>
        </w:tc>
      </w:tr>
      <w:tr w:rsidR="000A39D3" w:rsidRPr="00AF1878" w:rsidTr="00A635CD">
        <w:tc>
          <w:tcPr>
            <w:tcW w:w="280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CO</w:t>
            </w:r>
            <w:r w:rsidRPr="00AF1878">
              <w:rPr>
                <w:color w:val="000000"/>
                <w:sz w:val="22"/>
                <w:vertAlign w:val="subscript"/>
              </w:rPr>
              <w:t>2</w:t>
            </w:r>
            <w:r w:rsidRPr="00AF1878">
              <w:rPr>
                <w:color w:val="000000"/>
                <w:sz w:val="22"/>
              </w:rPr>
              <w:t xml:space="preserve"> Emisyon Kaynakları</w:t>
            </w:r>
          </w:p>
        </w:tc>
        <w:tc>
          <w:tcPr>
            <w:tcW w:w="1842" w:type="dxa"/>
          </w:tcPr>
          <w:p w:rsidR="000A39D3" w:rsidRPr="00AF1878" w:rsidRDefault="000A39D3" w:rsidP="00A635CD">
            <w:r w:rsidRPr="00AF1878">
              <w:rPr>
                <w:color w:val="000000"/>
                <w:sz w:val="22"/>
              </w:rPr>
              <w:t>± 10%</w:t>
            </w:r>
          </w:p>
        </w:tc>
        <w:tc>
          <w:tcPr>
            <w:tcW w:w="1843" w:type="dxa"/>
          </w:tcPr>
          <w:p w:rsidR="000A39D3" w:rsidRPr="00AF1878" w:rsidRDefault="000A39D3" w:rsidP="00A635CD">
            <w:r w:rsidRPr="00AF1878">
              <w:rPr>
                <w:color w:val="000000"/>
                <w:sz w:val="22"/>
              </w:rPr>
              <w:t>± 7.5%</w:t>
            </w:r>
          </w:p>
        </w:tc>
        <w:tc>
          <w:tcPr>
            <w:tcW w:w="1985" w:type="dxa"/>
          </w:tcPr>
          <w:p w:rsidR="000A39D3" w:rsidRPr="00AF1878" w:rsidRDefault="000A39D3" w:rsidP="00A635CD">
            <w:r w:rsidRPr="00AF1878">
              <w:rPr>
                <w:color w:val="000000"/>
                <w:sz w:val="22"/>
              </w:rPr>
              <w:t>± 5%</w:t>
            </w:r>
          </w:p>
        </w:tc>
        <w:tc>
          <w:tcPr>
            <w:tcW w:w="184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 2.5%</w:t>
            </w:r>
          </w:p>
        </w:tc>
      </w:tr>
      <w:tr w:rsidR="000A39D3" w:rsidRPr="00AF1878" w:rsidTr="00A635CD">
        <w:tc>
          <w:tcPr>
            <w:tcW w:w="280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N</w:t>
            </w:r>
            <w:r w:rsidRPr="00AF1878">
              <w:rPr>
                <w:color w:val="000000"/>
                <w:sz w:val="22"/>
                <w:vertAlign w:val="subscript"/>
              </w:rPr>
              <w:t>2</w:t>
            </w:r>
            <w:r w:rsidRPr="00AF1878">
              <w:rPr>
                <w:color w:val="000000"/>
                <w:sz w:val="22"/>
              </w:rPr>
              <w:t>O Emisyon Kaynakları</w:t>
            </w:r>
          </w:p>
        </w:tc>
        <w:tc>
          <w:tcPr>
            <w:tcW w:w="1842" w:type="dxa"/>
          </w:tcPr>
          <w:p w:rsidR="000A39D3" w:rsidRPr="00AF1878" w:rsidRDefault="000A39D3" w:rsidP="00A635CD">
            <w:r w:rsidRPr="00AF1878">
              <w:rPr>
                <w:color w:val="000000"/>
                <w:sz w:val="22"/>
              </w:rPr>
              <w:t>± 10%</w:t>
            </w:r>
          </w:p>
        </w:tc>
        <w:tc>
          <w:tcPr>
            <w:tcW w:w="1843" w:type="dxa"/>
          </w:tcPr>
          <w:p w:rsidR="000A39D3" w:rsidRPr="00AF1878" w:rsidRDefault="000A39D3" w:rsidP="00A635CD">
            <w:r w:rsidRPr="00AF1878">
              <w:rPr>
                <w:color w:val="000000"/>
                <w:sz w:val="22"/>
              </w:rPr>
              <w:t>± 7.5%</w:t>
            </w:r>
          </w:p>
        </w:tc>
        <w:tc>
          <w:tcPr>
            <w:tcW w:w="1985" w:type="dxa"/>
          </w:tcPr>
          <w:p w:rsidR="000A39D3" w:rsidRPr="00AF1878" w:rsidRDefault="000A39D3" w:rsidP="00A635CD">
            <w:r w:rsidRPr="00AF1878">
              <w:rPr>
                <w:color w:val="000000"/>
                <w:sz w:val="22"/>
              </w:rPr>
              <w:t>± 5%</w:t>
            </w:r>
          </w:p>
        </w:tc>
        <w:tc>
          <w:tcPr>
            <w:tcW w:w="184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n.a.</w:t>
            </w:r>
          </w:p>
        </w:tc>
      </w:tr>
      <w:tr w:rsidR="000A39D3" w:rsidRPr="00AF1878" w:rsidTr="00A635CD">
        <w:tc>
          <w:tcPr>
            <w:tcW w:w="280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CO</w:t>
            </w:r>
            <w:r w:rsidRPr="00AF1878">
              <w:rPr>
                <w:color w:val="000000"/>
                <w:sz w:val="22"/>
                <w:vertAlign w:val="subscript"/>
              </w:rPr>
              <w:t>2</w:t>
            </w:r>
            <w:r w:rsidRPr="00AF1878">
              <w:rPr>
                <w:color w:val="000000"/>
                <w:sz w:val="22"/>
              </w:rPr>
              <w:t xml:space="preserve"> Transferi</w:t>
            </w:r>
          </w:p>
        </w:tc>
        <w:tc>
          <w:tcPr>
            <w:tcW w:w="1842" w:type="dxa"/>
          </w:tcPr>
          <w:p w:rsidR="000A39D3" w:rsidRPr="00AF1878" w:rsidRDefault="000A39D3" w:rsidP="00A635CD">
            <w:r w:rsidRPr="00AF1878">
              <w:rPr>
                <w:color w:val="000000"/>
                <w:sz w:val="22"/>
              </w:rPr>
              <w:t>± 10%</w:t>
            </w:r>
          </w:p>
        </w:tc>
        <w:tc>
          <w:tcPr>
            <w:tcW w:w="1843" w:type="dxa"/>
          </w:tcPr>
          <w:p w:rsidR="000A39D3" w:rsidRPr="00AF1878" w:rsidRDefault="000A39D3" w:rsidP="00A635CD">
            <w:r w:rsidRPr="00AF1878">
              <w:rPr>
                <w:color w:val="000000"/>
                <w:sz w:val="22"/>
              </w:rPr>
              <w:t>± 7.5%</w:t>
            </w:r>
          </w:p>
        </w:tc>
        <w:tc>
          <w:tcPr>
            <w:tcW w:w="1985" w:type="dxa"/>
          </w:tcPr>
          <w:p w:rsidR="000A39D3" w:rsidRPr="00AF1878" w:rsidRDefault="000A39D3" w:rsidP="00A635CD">
            <w:r w:rsidRPr="00AF1878">
              <w:rPr>
                <w:color w:val="000000"/>
                <w:sz w:val="22"/>
              </w:rPr>
              <w:t>± 5%</w:t>
            </w:r>
          </w:p>
        </w:tc>
        <w:tc>
          <w:tcPr>
            <w:tcW w:w="1842"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 2.5%</w:t>
            </w:r>
          </w:p>
        </w:tc>
      </w:tr>
    </w:tbl>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tabs>
          <w:tab w:val="left" w:pos="2267"/>
        </w:tabs>
        <w:autoSpaceDE w:val="0"/>
        <w:autoSpaceDN w:val="0"/>
        <w:adjustRightInd w:val="0"/>
        <w:ind w:right="-8"/>
        <w:jc w:val="both"/>
        <w:rPr>
          <w:b/>
          <w:color w:val="000000"/>
          <w:sz w:val="22"/>
        </w:rPr>
      </w:pPr>
      <w:r w:rsidRPr="00AF1878">
        <w:rPr>
          <w:b/>
          <w:color w:val="000000"/>
          <w:sz w:val="22"/>
        </w:rPr>
        <w:t>2. Asgari Gereksinimler</w:t>
      </w: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b/>
          <w:color w:val="000000"/>
          <w:sz w:val="22"/>
        </w:rPr>
      </w:pPr>
      <w:r w:rsidRPr="00AF1878">
        <w:rPr>
          <w:b/>
          <w:color w:val="000000"/>
          <w:sz w:val="22"/>
        </w:rPr>
        <w:t xml:space="preserve">Tablo </w:t>
      </w:r>
      <w:r>
        <w:rPr>
          <w:b/>
          <w:color w:val="000000"/>
          <w:sz w:val="22"/>
        </w:rPr>
        <w:t>7.</w:t>
      </w:r>
      <w:r w:rsidRPr="00AF1878">
        <w:rPr>
          <w:b/>
          <w:color w:val="000000"/>
          <w:sz w:val="22"/>
        </w:rPr>
        <w:t>2: Ölçüm Temelli Yöntemler İçin Asgari Kademe Gereksinimleri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4"/>
        <w:gridCol w:w="2300"/>
        <w:gridCol w:w="2301"/>
        <w:gridCol w:w="2219"/>
      </w:tblGrid>
      <w:tr w:rsidR="000A39D3" w:rsidRPr="00AF1878" w:rsidTr="00A635CD">
        <w:tc>
          <w:tcPr>
            <w:tcW w:w="260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Sera Gazı</w:t>
            </w:r>
          </w:p>
        </w:tc>
        <w:tc>
          <w:tcPr>
            <w:tcW w:w="260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Kategori A</w:t>
            </w:r>
          </w:p>
        </w:tc>
        <w:tc>
          <w:tcPr>
            <w:tcW w:w="260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Kategori B</w:t>
            </w:r>
          </w:p>
        </w:tc>
        <w:tc>
          <w:tcPr>
            <w:tcW w:w="250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Kategori C</w:t>
            </w:r>
          </w:p>
        </w:tc>
      </w:tr>
      <w:tr w:rsidR="000A39D3" w:rsidRPr="00AF1878" w:rsidTr="00A635CD">
        <w:tc>
          <w:tcPr>
            <w:tcW w:w="260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CO</w:t>
            </w:r>
            <w:r w:rsidRPr="00AF1878">
              <w:rPr>
                <w:color w:val="000000"/>
                <w:sz w:val="22"/>
                <w:vertAlign w:val="subscript"/>
              </w:rPr>
              <w:t>2</w:t>
            </w:r>
          </w:p>
        </w:tc>
        <w:tc>
          <w:tcPr>
            <w:tcW w:w="260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w:t>
            </w:r>
          </w:p>
        </w:tc>
        <w:tc>
          <w:tcPr>
            <w:tcW w:w="260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w:t>
            </w:r>
          </w:p>
        </w:tc>
        <w:tc>
          <w:tcPr>
            <w:tcW w:w="250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w:t>
            </w:r>
          </w:p>
        </w:tc>
      </w:tr>
      <w:tr w:rsidR="000A39D3" w:rsidRPr="00AF1878" w:rsidTr="00A635CD">
        <w:tc>
          <w:tcPr>
            <w:tcW w:w="260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N</w:t>
            </w:r>
            <w:r w:rsidRPr="00AF1878">
              <w:rPr>
                <w:color w:val="000000"/>
                <w:sz w:val="22"/>
                <w:vertAlign w:val="subscript"/>
              </w:rPr>
              <w:t>2</w:t>
            </w:r>
            <w:r w:rsidRPr="00AF1878">
              <w:rPr>
                <w:color w:val="000000"/>
                <w:sz w:val="22"/>
              </w:rPr>
              <w:t>O</w:t>
            </w:r>
          </w:p>
        </w:tc>
        <w:tc>
          <w:tcPr>
            <w:tcW w:w="2603"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w:t>
            </w:r>
          </w:p>
        </w:tc>
        <w:tc>
          <w:tcPr>
            <w:tcW w:w="260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2</w:t>
            </w:r>
          </w:p>
        </w:tc>
        <w:tc>
          <w:tcPr>
            <w:tcW w:w="2504" w:type="dxa"/>
          </w:tcPr>
          <w:p w:rsidR="000A39D3" w:rsidRPr="00AF1878" w:rsidRDefault="000A39D3" w:rsidP="00A635CD">
            <w:pPr>
              <w:widowControl w:val="0"/>
              <w:autoSpaceDE w:val="0"/>
              <w:autoSpaceDN w:val="0"/>
              <w:adjustRightInd w:val="0"/>
              <w:ind w:right="-8"/>
              <w:rPr>
                <w:color w:val="000000"/>
              </w:rPr>
            </w:pPr>
            <w:r w:rsidRPr="00AF1878">
              <w:rPr>
                <w:color w:val="000000"/>
                <w:sz w:val="22"/>
              </w:rPr>
              <w:t>3</w:t>
            </w:r>
          </w:p>
        </w:tc>
      </w:tr>
    </w:tbl>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tabs>
          <w:tab w:val="left" w:pos="2267"/>
        </w:tabs>
        <w:autoSpaceDE w:val="0"/>
        <w:autoSpaceDN w:val="0"/>
        <w:adjustRightInd w:val="0"/>
        <w:ind w:right="-8"/>
        <w:rPr>
          <w:b/>
          <w:color w:val="000000"/>
          <w:sz w:val="22"/>
        </w:rPr>
      </w:pPr>
      <w:r w:rsidRPr="00AF1878">
        <w:rPr>
          <w:b/>
          <w:color w:val="000000"/>
          <w:sz w:val="22"/>
        </w:rPr>
        <w:t>3. Ölçüm</w:t>
      </w:r>
      <w:r w:rsidRPr="00AF1878">
        <w:rPr>
          <w:b/>
          <w:color w:val="000000"/>
          <w:w w:val="103"/>
          <w:sz w:val="22"/>
        </w:rPr>
        <w:t xml:space="preserve"> Bazlı Yöntemler Kullanarak Emisyonların Belirlenmesi</w:t>
      </w:r>
    </w:p>
    <w:p w:rsidR="000A39D3" w:rsidRPr="00AF1878" w:rsidRDefault="000A39D3" w:rsidP="000A39D3">
      <w:pPr>
        <w:widowControl w:val="0"/>
        <w:autoSpaceDE w:val="0"/>
        <w:autoSpaceDN w:val="0"/>
        <w:adjustRightInd w:val="0"/>
        <w:ind w:right="-8"/>
        <w:rPr>
          <w:color w:val="000000"/>
          <w:sz w:val="22"/>
        </w:rPr>
      </w:pPr>
    </w:p>
    <w:p w:rsidR="000A39D3" w:rsidRPr="00AF1878" w:rsidRDefault="000A39D3" w:rsidP="000A39D3">
      <w:pPr>
        <w:widowControl w:val="0"/>
        <w:autoSpaceDE w:val="0"/>
        <w:autoSpaceDN w:val="0"/>
        <w:adjustRightInd w:val="0"/>
        <w:ind w:right="-8"/>
        <w:rPr>
          <w:color w:val="000000"/>
          <w:sz w:val="22"/>
        </w:rPr>
      </w:pPr>
      <w:r w:rsidRPr="00AF1878">
        <w:rPr>
          <w:color w:val="000000"/>
          <w:sz w:val="22"/>
        </w:rPr>
        <w:t>Denklem 1: Yıllık Emisyonların Hesaplanması</w:t>
      </w:r>
    </w:p>
    <w:p w:rsidR="000A39D3" w:rsidRPr="000A39D3" w:rsidRDefault="00E26C97" w:rsidP="000A39D3">
      <w:pPr>
        <w:widowControl w:val="0"/>
        <w:autoSpaceDE w:val="0"/>
        <w:autoSpaceDN w:val="0"/>
        <w:adjustRightInd w:val="0"/>
        <w:ind w:left="567" w:right="-8"/>
        <w:rPr>
          <w:color w:val="000000"/>
          <w:sz w:val="22"/>
        </w:rPr>
      </w:pPr>
      <m:oMathPara>
        <m:oMath>
          <m:sSub>
            <m:sSubPr>
              <m:ctrlPr>
                <w:rPr>
                  <w:rFonts w:ascii="Cambria Math" w:hAnsi="Cambria Math"/>
                  <w:i/>
                  <w:color w:val="000000"/>
                </w:rPr>
              </m:ctrlPr>
            </m:sSubPr>
            <m:e>
              <m:r>
                <w:rPr>
                  <w:rFonts w:ascii="Cambria Math" w:hAnsi="Cambria Math"/>
                  <w:color w:val="000000"/>
                </w:rPr>
                <m:t>SGE</m:t>
              </m:r>
            </m:e>
            <m:sub>
              <m:r>
                <w:rPr>
                  <w:rFonts w:ascii="Cambria Math" w:hAnsi="Cambria Math"/>
                  <w:color w:val="000000"/>
                </w:rPr>
                <m:t>yıllık toplam</m:t>
              </m:r>
            </m:sub>
          </m:sSub>
          <m:d>
            <m:dPr>
              <m:begChr m:val="["/>
              <m:endChr m:val="]"/>
              <m:ctrlPr>
                <w:rPr>
                  <w:rFonts w:ascii="Cambria Math" w:hAnsi="Cambria Math"/>
                  <w:i/>
                  <w:color w:val="000000"/>
                </w:rPr>
              </m:ctrlPr>
            </m:dPr>
            <m:e>
              <m:r>
                <w:rPr>
                  <w:rFonts w:ascii="Cambria Math" w:hAnsi="Cambria Math"/>
                  <w:color w:val="000000"/>
                </w:rPr>
                <m:t>t</m:t>
              </m:r>
            </m:e>
          </m:d>
          <m:r>
            <w:rPr>
              <w:rFonts w:ascii="Cambria Math" w:hAnsi="Cambria Math"/>
              <w:color w:val="000000"/>
            </w:rPr>
            <m:t>=</m:t>
          </m:r>
          <m:nary>
            <m:naryPr>
              <m:chr m:val="∑"/>
              <m:limLoc m:val="undOvr"/>
              <m:ctrlPr>
                <w:rPr>
                  <w:rFonts w:ascii="Cambria Math" w:hAnsi="Cambria Math"/>
                  <w:i/>
                  <w:color w:val="000000"/>
                </w:rPr>
              </m:ctrlPr>
            </m:naryPr>
            <m:sub>
              <m:r>
                <m:rPr>
                  <m:sty m:val="p"/>
                </m:rPr>
                <w:rPr>
                  <w:rFonts w:ascii="Cambria Math" w:hAnsi="Cambria Math"/>
                  <w:color w:val="000000"/>
                  <w:sz w:val="20"/>
                  <w:szCs w:val="20"/>
                </w:rPr>
                <m:t xml:space="preserve">i </m:t>
              </m:r>
              <m:r>
                <m:rPr>
                  <m:sty m:val="p"/>
                </m:rPr>
                <w:rPr>
                  <w:rFonts w:ascii="Cambria Math" w:hAnsi="Cambria Math"/>
                  <w:color w:val="000000"/>
                  <w:w w:val="82"/>
                  <w:sz w:val="20"/>
                  <w:szCs w:val="20"/>
                </w:rPr>
                <m:t>= 1</m:t>
              </m:r>
            </m:sub>
            <m:sup>
              <m:r>
                <m:rPr>
                  <m:sty m:val="p"/>
                </m:rPr>
                <w:rPr>
                  <w:rFonts w:ascii="Cambria Math" w:hAnsi="Cambria Math"/>
                  <w:color w:val="000000"/>
                  <w:sz w:val="18"/>
                  <w:szCs w:val="18"/>
                </w:rPr>
                <m:t xml:space="preserve">yıllık işletim saatleri </m:t>
              </m:r>
            </m:sup>
            <m:e>
              <m:sSub>
                <m:sSubPr>
                  <m:ctrlPr>
                    <w:rPr>
                      <w:rFonts w:ascii="Cambria Math" w:hAnsi="Cambria Math"/>
                      <w:i/>
                      <w:color w:val="000000"/>
                    </w:rPr>
                  </m:ctrlPr>
                </m:sSubPr>
                <m:e>
                  <m:r>
                    <w:rPr>
                      <w:rFonts w:ascii="Cambria Math" w:hAnsi="Cambria Math"/>
                      <w:color w:val="000000"/>
                    </w:rPr>
                    <m:t>SGE konsantrasyonu</m:t>
                  </m:r>
                </m:e>
                <m:sub>
                  <m:r>
                    <w:rPr>
                      <w:rFonts w:ascii="Cambria Math" w:hAnsi="Cambria Math"/>
                      <w:color w:val="000000"/>
                    </w:rPr>
                    <m:t>saatlik i</m:t>
                  </m:r>
                </m:sub>
              </m:sSub>
            </m:e>
          </m:nary>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baca gazı akımı</m:t>
              </m:r>
            </m:e>
            <m:sub>
              <m:r>
                <w:rPr>
                  <w:rFonts w:ascii="Cambria Math" w:hAnsi="Cambria Math"/>
                  <w:color w:val="000000"/>
                </w:rPr>
                <m:t>i</m:t>
              </m:r>
            </m:sub>
          </m:sSub>
          <m:r>
            <w:rPr>
              <w:rFonts w:ascii="Cambria Math" w:hAnsi="Cambria Math"/>
              <w:color w:val="000000"/>
            </w:rPr>
            <m:t>*</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-6</m:t>
              </m:r>
            </m:sup>
          </m:sSup>
          <m:r>
            <w:rPr>
              <w:rFonts w:ascii="Cambria Math" w:hAnsi="Cambria Math"/>
              <w:color w:val="000000"/>
            </w:rPr>
            <m:t>[t/g]</m:t>
          </m:r>
        </m:oMath>
      </m:oMathPara>
    </w:p>
    <w:p w:rsidR="000A39D3" w:rsidRPr="00AF1878" w:rsidRDefault="000A39D3" w:rsidP="000A39D3">
      <w:pPr>
        <w:widowControl w:val="0"/>
        <w:autoSpaceDE w:val="0"/>
        <w:autoSpaceDN w:val="0"/>
        <w:adjustRightInd w:val="0"/>
        <w:ind w:left="567" w:right="-8"/>
        <w:rPr>
          <w:color w:val="000000"/>
          <w:sz w:val="22"/>
        </w:rPr>
      </w:pPr>
      <w:r w:rsidRPr="00AF1878">
        <w:rPr>
          <w:color w:val="000000"/>
          <w:sz w:val="22"/>
        </w:rPr>
        <w:t>Burada;</w:t>
      </w:r>
    </w:p>
    <w:p w:rsidR="000A39D3" w:rsidRPr="00AF1878" w:rsidRDefault="000A39D3" w:rsidP="000A39D3">
      <w:pPr>
        <w:widowControl w:val="0"/>
        <w:autoSpaceDE w:val="0"/>
        <w:autoSpaceDN w:val="0"/>
        <w:adjustRightInd w:val="0"/>
        <w:ind w:left="567" w:right="-8"/>
        <w:rPr>
          <w:color w:val="000000"/>
          <w:sz w:val="22"/>
        </w:rPr>
      </w:pPr>
      <w:r w:rsidRPr="00AF1878">
        <w:rPr>
          <w:color w:val="000000"/>
          <w:sz w:val="22"/>
        </w:rPr>
        <w:t>SGE konsantrasyonu</w:t>
      </w:r>
      <w:r w:rsidRPr="00AF1878">
        <w:rPr>
          <w:color w:val="000000"/>
          <w:sz w:val="22"/>
          <w:vertAlign w:val="subscript"/>
        </w:rPr>
        <w:t xml:space="preserve"> saatlik</w:t>
      </w:r>
      <w:r w:rsidRPr="00AF1878">
        <w:rPr>
          <w:color w:val="000000"/>
          <w:sz w:val="22"/>
        </w:rPr>
        <w:t xml:space="preserve"> = işletim esnasında ölçülen baca gazı akışında g/Nm</w:t>
      </w:r>
      <w:r w:rsidRPr="00AF1878">
        <w:rPr>
          <w:color w:val="000000"/>
          <w:sz w:val="22"/>
          <w:szCs w:val="23"/>
          <w:vertAlign w:val="superscript"/>
        </w:rPr>
        <w:t xml:space="preserve">3 </w:t>
      </w:r>
      <w:r w:rsidRPr="00AF1878">
        <w:rPr>
          <w:color w:val="000000"/>
          <w:sz w:val="22"/>
          <w:szCs w:val="23"/>
        </w:rPr>
        <w:t>cinsinde emisyonların saatlik konsantrasyonlarını</w:t>
      </w:r>
      <w:r w:rsidRPr="00AF1878">
        <w:rPr>
          <w:color w:val="000000"/>
          <w:sz w:val="22"/>
        </w:rPr>
        <w:t>,</w:t>
      </w:r>
    </w:p>
    <w:p w:rsidR="000A39D3" w:rsidRPr="00AF1878" w:rsidRDefault="000A39D3" w:rsidP="000A39D3">
      <w:pPr>
        <w:widowControl w:val="0"/>
        <w:autoSpaceDE w:val="0"/>
        <w:autoSpaceDN w:val="0"/>
        <w:adjustRightInd w:val="0"/>
        <w:ind w:left="567" w:right="-8"/>
        <w:rPr>
          <w:color w:val="000000"/>
          <w:sz w:val="22"/>
        </w:rPr>
      </w:pPr>
      <w:r w:rsidRPr="00AF1878">
        <w:rPr>
          <w:color w:val="000000"/>
          <w:sz w:val="22"/>
        </w:rPr>
        <w:t>Baca gazı akışı = her saat için Nm</w:t>
      </w:r>
      <w:r w:rsidRPr="00AF1878">
        <w:rPr>
          <w:color w:val="000000"/>
          <w:sz w:val="22"/>
          <w:szCs w:val="23"/>
          <w:vertAlign w:val="superscript"/>
        </w:rPr>
        <w:t>3</w:t>
      </w:r>
      <w:r>
        <w:rPr>
          <w:color w:val="000000"/>
          <w:sz w:val="22"/>
        </w:rPr>
        <w:t xml:space="preserve"> cinsinde baca gazı akışını</w:t>
      </w:r>
    </w:p>
    <w:p w:rsidR="000A39D3" w:rsidRPr="00AF1878" w:rsidRDefault="000A39D3" w:rsidP="000A39D3">
      <w:pPr>
        <w:widowControl w:val="0"/>
        <w:autoSpaceDE w:val="0"/>
        <w:autoSpaceDN w:val="0"/>
        <w:adjustRightInd w:val="0"/>
        <w:ind w:left="567" w:right="-8"/>
        <w:rPr>
          <w:color w:val="000000"/>
          <w:sz w:val="22"/>
        </w:rPr>
      </w:pPr>
      <w:r w:rsidRPr="00AF1878">
        <w:rPr>
          <w:color w:val="000000"/>
          <w:sz w:val="22"/>
        </w:rPr>
        <w:t>ifade eder.</w:t>
      </w:r>
    </w:p>
    <w:p w:rsidR="000A39D3" w:rsidRPr="00AF1878" w:rsidRDefault="000A39D3" w:rsidP="000A39D3">
      <w:pPr>
        <w:widowControl w:val="0"/>
        <w:autoSpaceDE w:val="0"/>
        <w:autoSpaceDN w:val="0"/>
        <w:adjustRightInd w:val="0"/>
        <w:ind w:right="-8"/>
        <w:rPr>
          <w:color w:val="000000"/>
          <w:w w:val="97"/>
          <w:sz w:val="22"/>
        </w:rPr>
      </w:pPr>
      <w:bookmarkStart w:id="29" w:name="Pg113"/>
      <w:bookmarkEnd w:id="29"/>
    </w:p>
    <w:p w:rsidR="000A39D3" w:rsidRPr="00AF1878" w:rsidRDefault="000A39D3" w:rsidP="000A39D3">
      <w:pPr>
        <w:widowControl w:val="0"/>
        <w:autoSpaceDE w:val="0"/>
        <w:autoSpaceDN w:val="0"/>
        <w:adjustRightInd w:val="0"/>
        <w:ind w:right="-8"/>
        <w:rPr>
          <w:color w:val="000000"/>
          <w:sz w:val="22"/>
        </w:rPr>
      </w:pPr>
      <w:r w:rsidRPr="00AF1878">
        <w:rPr>
          <w:color w:val="000000"/>
          <w:sz w:val="22"/>
        </w:rPr>
        <w:t xml:space="preserve">Denklem 2: Ortalama Saatlik Konsantrasyonların Belirlenmesi </w:t>
      </w:r>
    </w:p>
    <w:p w:rsidR="000A39D3" w:rsidRPr="000A39D3" w:rsidRDefault="00E26C97" w:rsidP="000A39D3">
      <w:pPr>
        <w:widowControl w:val="0"/>
        <w:autoSpaceDE w:val="0"/>
        <w:autoSpaceDN w:val="0"/>
        <w:adjustRightInd w:val="0"/>
        <w:ind w:left="567" w:right="-8"/>
        <w:rPr>
          <w:color w:val="000000"/>
          <w:sz w:val="22"/>
        </w:rPr>
      </w:pPr>
      <m:oMathPara>
        <m:oMath>
          <m:sSub>
            <m:sSubPr>
              <m:ctrlPr>
                <w:rPr>
                  <w:rFonts w:ascii="Cambria Math" w:hAnsi="Cambria Math"/>
                  <w:i/>
                  <w:color w:val="000000"/>
                </w:rPr>
              </m:ctrlPr>
            </m:sSubPr>
            <m:e>
              <m:r>
                <w:rPr>
                  <w:rFonts w:ascii="Cambria Math" w:hAnsi="Cambria Math"/>
                  <w:color w:val="000000"/>
                </w:rPr>
                <m:t>SGE</m:t>
              </m:r>
            </m:e>
            <m:sub>
              <m:r>
                <w:rPr>
                  <w:rFonts w:ascii="Cambria Math" w:hAnsi="Cambria Math"/>
                  <w:color w:val="000000"/>
                </w:rPr>
                <m:t>ort.  saatlik</m:t>
              </m:r>
            </m:sub>
          </m:sSub>
          <m:r>
            <w:rPr>
              <w:rFonts w:ascii="Cambria Math" w:hAnsi="Cambria Math"/>
              <w:color w:val="000000"/>
            </w:rPr>
            <m:t>[kg/sa]=</m:t>
          </m:r>
          <m:f>
            <m:fPr>
              <m:ctrlPr>
                <w:rPr>
                  <w:rFonts w:ascii="Cambria Math" w:hAnsi="Cambria Math"/>
                  <w:i/>
                  <w:color w:val="000000"/>
                </w:rPr>
              </m:ctrlPr>
            </m:fPr>
            <m:num>
              <m:nary>
                <m:naryPr>
                  <m:chr m:val="∑"/>
                  <m:limLoc m:val="undOvr"/>
                  <m:subHide m:val="1"/>
                  <m:supHide m:val="1"/>
                  <m:ctrlPr>
                    <w:rPr>
                      <w:rFonts w:ascii="Cambria Math" w:hAnsi="Cambria Math"/>
                      <w:i/>
                      <w:color w:val="000000"/>
                    </w:rPr>
                  </m:ctrlPr>
                </m:naryPr>
                <m:sub/>
                <m:sup/>
                <m:e>
                  <m:sSub>
                    <m:sSubPr>
                      <m:ctrlPr>
                        <w:rPr>
                          <w:rFonts w:ascii="Cambria Math" w:hAnsi="Cambria Math"/>
                          <w:i/>
                          <w:color w:val="000000"/>
                        </w:rPr>
                      </m:ctrlPr>
                    </m:sSubPr>
                    <m:e>
                      <m:r>
                        <w:rPr>
                          <w:rFonts w:ascii="Cambria Math" w:hAnsi="Cambria Math"/>
                          <w:color w:val="000000"/>
                        </w:rPr>
                        <m:t>SGE konsantrasyonu</m:t>
                      </m:r>
                    </m:e>
                    <m:sub>
                      <m:r>
                        <w:rPr>
                          <w:rFonts w:ascii="Cambria Math" w:hAnsi="Cambria Math"/>
                          <w:color w:val="000000"/>
                        </w:rPr>
                        <m:t>saatlik</m:t>
                      </m:r>
                    </m:sub>
                  </m:sSub>
                  <m:d>
                    <m:dPr>
                      <m:begChr m:val="["/>
                      <m:endChr m:val="]"/>
                      <m:ctrlPr>
                        <w:rPr>
                          <w:rFonts w:ascii="Cambria Math" w:hAnsi="Cambria Math"/>
                          <w:i/>
                          <w:color w:val="000000"/>
                        </w:rPr>
                      </m:ctrlPr>
                    </m:dPr>
                    <m:e>
                      <m:f>
                        <m:fPr>
                          <m:ctrlPr>
                            <w:rPr>
                              <w:rFonts w:ascii="Cambria Math" w:hAnsi="Cambria Math"/>
                              <w:i/>
                              <w:color w:val="000000"/>
                            </w:rPr>
                          </m:ctrlPr>
                        </m:fPr>
                        <m:num>
                          <m:r>
                            <w:rPr>
                              <w:rFonts w:ascii="Cambria Math" w:hAnsi="Cambria Math"/>
                              <w:color w:val="000000"/>
                            </w:rPr>
                            <m:t>g</m:t>
                          </m:r>
                        </m:num>
                        <m:den>
                          <m:r>
                            <w:rPr>
                              <w:rFonts w:ascii="Cambria Math" w:hAnsi="Cambria Math"/>
                              <w:color w:val="000000"/>
                            </w:rPr>
                            <m:t>N</m:t>
                          </m:r>
                          <m:sSup>
                            <m:sSupPr>
                              <m:ctrlPr>
                                <w:rPr>
                                  <w:rFonts w:ascii="Cambria Math" w:hAnsi="Cambria Math"/>
                                  <w:i/>
                                  <w:color w:val="000000"/>
                                </w:rPr>
                              </m:ctrlPr>
                            </m:sSupPr>
                            <m:e>
                              <m:r>
                                <w:rPr>
                                  <w:rFonts w:ascii="Cambria Math" w:hAnsi="Cambria Math"/>
                                  <w:color w:val="000000"/>
                                </w:rPr>
                                <m:t>m</m:t>
                              </m:r>
                            </m:e>
                            <m:sup>
                              <m:r>
                                <w:rPr>
                                  <w:rFonts w:ascii="Cambria Math" w:hAnsi="Cambria Math"/>
                                  <w:color w:val="000000"/>
                                </w:rPr>
                                <m:t>3</m:t>
                              </m:r>
                            </m:sup>
                          </m:sSup>
                        </m:den>
                      </m:f>
                    </m:e>
                  </m:d>
                  <m:r>
                    <w:rPr>
                      <w:rFonts w:ascii="Cambria Math" w:hAnsi="Cambria Math"/>
                      <w:color w:val="000000"/>
                    </w:rPr>
                    <m:t>*baca gazı akışı [N</m:t>
                  </m:r>
                  <m:sSup>
                    <m:sSupPr>
                      <m:ctrlPr>
                        <w:rPr>
                          <w:rFonts w:ascii="Cambria Math" w:hAnsi="Cambria Math"/>
                          <w:i/>
                          <w:color w:val="000000"/>
                        </w:rPr>
                      </m:ctrlPr>
                    </m:sSupPr>
                    <m:e>
                      <m:r>
                        <w:rPr>
                          <w:rFonts w:ascii="Cambria Math" w:hAnsi="Cambria Math"/>
                          <w:color w:val="000000"/>
                        </w:rPr>
                        <m:t>m</m:t>
                      </m:r>
                    </m:e>
                    <m:sup>
                      <m:r>
                        <w:rPr>
                          <w:rFonts w:ascii="Cambria Math" w:hAnsi="Cambria Math"/>
                          <w:color w:val="000000"/>
                        </w:rPr>
                        <m:t>3</m:t>
                      </m:r>
                    </m:sup>
                  </m:sSup>
                  <m:r>
                    <w:rPr>
                      <w:rFonts w:ascii="Cambria Math" w:hAnsi="Cambria Math"/>
                      <w:color w:val="000000"/>
                    </w:rPr>
                    <m:t>/sa]</m:t>
                  </m:r>
                </m:e>
              </m:nary>
            </m:num>
            <m:den>
              <m:r>
                <w:rPr>
                  <w:rFonts w:ascii="Cambria Math" w:hAnsi="Cambria Math"/>
                  <w:color w:val="000000"/>
                </w:rPr>
                <m:t>işletim süresi [sa]*1000</m:t>
              </m:r>
            </m:den>
          </m:f>
        </m:oMath>
      </m:oMathPara>
    </w:p>
    <w:p w:rsidR="000A39D3" w:rsidRPr="00AF1878" w:rsidRDefault="000A39D3" w:rsidP="000A39D3">
      <w:pPr>
        <w:widowControl w:val="0"/>
        <w:autoSpaceDE w:val="0"/>
        <w:autoSpaceDN w:val="0"/>
        <w:adjustRightInd w:val="0"/>
        <w:ind w:left="567" w:right="-8"/>
        <w:rPr>
          <w:color w:val="000000"/>
          <w:sz w:val="22"/>
        </w:rPr>
      </w:pPr>
      <w:r w:rsidRPr="00AF1878">
        <w:rPr>
          <w:color w:val="000000"/>
          <w:sz w:val="22"/>
        </w:rPr>
        <w:t>Burada;</w:t>
      </w:r>
    </w:p>
    <w:p w:rsidR="000A39D3" w:rsidRPr="00AF1878" w:rsidRDefault="000A39D3" w:rsidP="000A39D3">
      <w:pPr>
        <w:widowControl w:val="0"/>
        <w:autoSpaceDE w:val="0"/>
        <w:autoSpaceDN w:val="0"/>
        <w:adjustRightInd w:val="0"/>
        <w:ind w:left="567" w:right="-8"/>
        <w:rPr>
          <w:color w:val="000000"/>
          <w:sz w:val="22"/>
        </w:rPr>
      </w:pPr>
      <w:r w:rsidRPr="00AF1878">
        <w:rPr>
          <w:color w:val="000000"/>
          <w:sz w:val="22"/>
        </w:rPr>
        <w:t xml:space="preserve">SGE </w:t>
      </w:r>
      <w:r w:rsidRPr="00AF1878">
        <w:rPr>
          <w:color w:val="000000"/>
          <w:sz w:val="22"/>
          <w:vertAlign w:val="subscript"/>
        </w:rPr>
        <w:t>ort saatlik</w:t>
      </w:r>
      <w:r w:rsidRPr="00AF1878">
        <w:rPr>
          <w:color w:val="000000"/>
          <w:sz w:val="22"/>
        </w:rPr>
        <w:t xml:space="preserve"> = Kaynaktaki kg/sa cinsinde yıllık ortalama saatlik emisyonları, </w:t>
      </w:r>
    </w:p>
    <w:p w:rsidR="000A39D3" w:rsidRPr="00AF1878" w:rsidRDefault="000A39D3" w:rsidP="000A39D3">
      <w:pPr>
        <w:widowControl w:val="0"/>
        <w:autoSpaceDE w:val="0"/>
        <w:autoSpaceDN w:val="0"/>
        <w:adjustRightInd w:val="0"/>
        <w:ind w:left="567" w:right="-8"/>
        <w:jc w:val="both"/>
        <w:rPr>
          <w:color w:val="000000"/>
          <w:sz w:val="22"/>
        </w:rPr>
      </w:pPr>
      <w:r w:rsidRPr="00AF1878">
        <w:rPr>
          <w:color w:val="000000"/>
          <w:sz w:val="22"/>
        </w:rPr>
        <w:t>SGE konsantrasyonu</w:t>
      </w:r>
      <w:r w:rsidRPr="00AF1878">
        <w:rPr>
          <w:color w:val="000000"/>
          <w:sz w:val="22"/>
          <w:vertAlign w:val="subscript"/>
        </w:rPr>
        <w:t xml:space="preserve"> saatlik</w:t>
      </w:r>
      <w:r w:rsidRPr="00AF1878">
        <w:rPr>
          <w:color w:val="000000"/>
          <w:sz w:val="22"/>
        </w:rPr>
        <w:t xml:space="preserve"> = İşletim sırasında ölçülen akış gazındaki g/Nm</w:t>
      </w:r>
      <w:r w:rsidRPr="00AF1878">
        <w:rPr>
          <w:color w:val="000000"/>
          <w:sz w:val="22"/>
          <w:szCs w:val="23"/>
          <w:vertAlign w:val="superscript"/>
        </w:rPr>
        <w:t xml:space="preserve">3 </w:t>
      </w:r>
      <w:r w:rsidRPr="00AF1878">
        <w:rPr>
          <w:color w:val="000000"/>
          <w:sz w:val="22"/>
          <w:szCs w:val="23"/>
        </w:rPr>
        <w:t>cinsinde emisyonların saatlik konsantrasyonlarını</w:t>
      </w:r>
      <w:r w:rsidRPr="00AF1878">
        <w:rPr>
          <w:color w:val="000000"/>
          <w:sz w:val="22"/>
        </w:rPr>
        <w:t xml:space="preserve">, </w:t>
      </w:r>
    </w:p>
    <w:p w:rsidR="000A39D3" w:rsidRPr="00AF1878" w:rsidRDefault="000A39D3" w:rsidP="000A39D3">
      <w:pPr>
        <w:widowControl w:val="0"/>
        <w:autoSpaceDE w:val="0"/>
        <w:autoSpaceDN w:val="0"/>
        <w:adjustRightInd w:val="0"/>
        <w:ind w:left="567" w:right="-8"/>
        <w:jc w:val="both"/>
        <w:rPr>
          <w:color w:val="000000"/>
          <w:sz w:val="22"/>
        </w:rPr>
      </w:pPr>
      <w:r w:rsidRPr="00AF1878">
        <w:rPr>
          <w:color w:val="000000"/>
          <w:sz w:val="22"/>
        </w:rPr>
        <w:t>Baca gazı akışı = Her saat için Nm</w:t>
      </w:r>
      <w:r w:rsidRPr="00AF1878">
        <w:rPr>
          <w:color w:val="000000"/>
          <w:sz w:val="22"/>
          <w:szCs w:val="23"/>
          <w:vertAlign w:val="superscript"/>
        </w:rPr>
        <w:t>3</w:t>
      </w:r>
      <w:r>
        <w:rPr>
          <w:color w:val="000000"/>
          <w:sz w:val="22"/>
        </w:rPr>
        <w:t xml:space="preserve"> cinsinde baca gazı akışını</w:t>
      </w:r>
    </w:p>
    <w:p w:rsidR="000A39D3" w:rsidRPr="00AF1878" w:rsidRDefault="000A39D3" w:rsidP="000A39D3">
      <w:pPr>
        <w:widowControl w:val="0"/>
        <w:autoSpaceDE w:val="0"/>
        <w:autoSpaceDN w:val="0"/>
        <w:adjustRightInd w:val="0"/>
        <w:ind w:left="567" w:right="-8"/>
        <w:jc w:val="both"/>
        <w:rPr>
          <w:color w:val="000000"/>
          <w:sz w:val="22"/>
        </w:rPr>
      </w:pPr>
      <w:r w:rsidRPr="00AF1878">
        <w:rPr>
          <w:color w:val="000000"/>
          <w:sz w:val="22"/>
        </w:rPr>
        <w:t xml:space="preserve">ifade eder. </w:t>
      </w:r>
    </w:p>
    <w:p w:rsidR="000A39D3" w:rsidRPr="00AF1878" w:rsidRDefault="000A39D3" w:rsidP="000A39D3">
      <w:pPr>
        <w:widowControl w:val="0"/>
        <w:autoSpaceDE w:val="0"/>
        <w:autoSpaceDN w:val="0"/>
        <w:adjustRightInd w:val="0"/>
        <w:ind w:left="567" w:right="-8"/>
        <w:jc w:val="both"/>
        <w:rPr>
          <w:color w:val="000000"/>
          <w:sz w:val="22"/>
        </w:rPr>
      </w:pPr>
    </w:p>
    <w:p w:rsidR="000A39D3" w:rsidRPr="00AF1878" w:rsidRDefault="000A39D3" w:rsidP="000A39D3">
      <w:pPr>
        <w:widowControl w:val="0"/>
        <w:autoSpaceDE w:val="0"/>
        <w:autoSpaceDN w:val="0"/>
        <w:adjustRightInd w:val="0"/>
        <w:ind w:left="567" w:right="-8"/>
        <w:jc w:val="both"/>
        <w:rPr>
          <w:color w:val="000000"/>
          <w:sz w:val="22"/>
        </w:rPr>
      </w:pPr>
    </w:p>
    <w:p w:rsidR="000A39D3" w:rsidRPr="00AF1878" w:rsidRDefault="000A39D3" w:rsidP="000A39D3">
      <w:pPr>
        <w:widowControl w:val="0"/>
        <w:tabs>
          <w:tab w:val="left" w:pos="2267"/>
        </w:tabs>
        <w:autoSpaceDE w:val="0"/>
        <w:autoSpaceDN w:val="0"/>
        <w:adjustRightInd w:val="0"/>
        <w:ind w:right="-8"/>
        <w:jc w:val="both"/>
        <w:rPr>
          <w:b/>
          <w:color w:val="000000"/>
          <w:sz w:val="22"/>
        </w:rPr>
      </w:pPr>
      <w:r w:rsidRPr="00AF1878">
        <w:rPr>
          <w:b/>
          <w:color w:val="000000"/>
          <w:sz w:val="22"/>
        </w:rPr>
        <w:t>4. Dolaylı Konsantrasyon Ölçüm Yöntemi Kullanılarak Konsantrasyon Hesaplanması</w:t>
      </w:r>
    </w:p>
    <w:p w:rsidR="000A39D3" w:rsidRPr="00AF1878" w:rsidRDefault="000A39D3" w:rsidP="000A39D3">
      <w:pPr>
        <w:widowControl w:val="0"/>
        <w:autoSpaceDE w:val="0"/>
        <w:autoSpaceDN w:val="0"/>
        <w:adjustRightInd w:val="0"/>
        <w:ind w:right="-8"/>
        <w:jc w:val="both"/>
        <w:rPr>
          <w:color w:val="000000"/>
          <w:w w:val="109"/>
          <w:sz w:val="18"/>
          <w:szCs w:val="19"/>
        </w:rPr>
      </w:pPr>
    </w:p>
    <w:p w:rsidR="000A39D3" w:rsidRPr="00AF1878" w:rsidRDefault="000A39D3" w:rsidP="000A39D3">
      <w:pPr>
        <w:widowControl w:val="0"/>
        <w:autoSpaceDE w:val="0"/>
        <w:autoSpaceDN w:val="0"/>
        <w:adjustRightInd w:val="0"/>
        <w:ind w:right="-8"/>
        <w:jc w:val="both"/>
        <w:rPr>
          <w:color w:val="000000"/>
          <w:sz w:val="22"/>
        </w:rPr>
      </w:pPr>
      <w:r w:rsidRPr="00AF1878">
        <w:rPr>
          <w:color w:val="000000"/>
          <w:sz w:val="22"/>
        </w:rPr>
        <w:lastRenderedPageBreak/>
        <w:t xml:space="preserve">Denklem 3: Konsantrasyon Hesaplanması </w:t>
      </w:r>
    </w:p>
    <w:p w:rsidR="000A39D3" w:rsidRPr="000A39D3" w:rsidRDefault="000A39D3" w:rsidP="000A39D3">
      <w:pPr>
        <w:widowControl w:val="0"/>
        <w:autoSpaceDE w:val="0"/>
        <w:autoSpaceDN w:val="0"/>
        <w:adjustRightInd w:val="0"/>
        <w:ind w:left="602" w:right="-8"/>
        <w:rPr>
          <w:color w:val="000000"/>
          <w:sz w:val="22"/>
        </w:rPr>
      </w:pPr>
      <m:oMathPara>
        <m:oMath>
          <m:r>
            <w:rPr>
              <w:rFonts w:ascii="Cambria Math" w:hAnsi="Cambria Math"/>
              <w:color w:val="000000"/>
            </w:rPr>
            <m:t xml:space="preserve">SGE konsantrasyonu </m:t>
          </m:r>
          <m:d>
            <m:dPr>
              <m:begChr m:val="["/>
              <m:endChr m:val="]"/>
              <m:ctrlPr>
                <w:rPr>
                  <w:rFonts w:ascii="Cambria Math" w:hAnsi="Cambria Math"/>
                  <w:i/>
                  <w:color w:val="000000"/>
                </w:rPr>
              </m:ctrlPr>
            </m:dPr>
            <m:e>
              <m:r>
                <w:rPr>
                  <w:rFonts w:ascii="Cambria Math" w:hAnsi="Cambria Math"/>
                  <w:color w:val="000000"/>
                </w:rPr>
                <m:t>%</m:t>
              </m:r>
            </m:e>
          </m:d>
          <m:r>
            <w:rPr>
              <w:rFonts w:ascii="Cambria Math" w:hAnsi="Cambria Math"/>
              <w:color w:val="000000"/>
            </w:rPr>
            <m:t>=100%-</m:t>
          </m:r>
          <m:nary>
            <m:naryPr>
              <m:chr m:val="∑"/>
              <m:limLoc m:val="undOvr"/>
              <m:supHide m:val="1"/>
              <m:ctrlPr>
                <w:rPr>
                  <w:rFonts w:ascii="Cambria Math" w:hAnsi="Cambria Math"/>
                  <w:i/>
                  <w:color w:val="000000"/>
                </w:rPr>
              </m:ctrlPr>
            </m:naryPr>
            <m:sub>
              <m:r>
                <w:rPr>
                  <w:rFonts w:ascii="Cambria Math" w:hAnsi="Cambria Math"/>
                  <w:color w:val="000000"/>
                </w:rPr>
                <m:t>i</m:t>
              </m:r>
            </m:sub>
            <m:sup/>
            <m:e>
              <m:sSub>
                <m:sSubPr>
                  <m:ctrlPr>
                    <w:rPr>
                      <w:rFonts w:ascii="Cambria Math" w:hAnsi="Cambria Math"/>
                      <w:i/>
                      <w:color w:val="000000"/>
                    </w:rPr>
                  </m:ctrlPr>
                </m:sSubPr>
                <m:e>
                  <m:r>
                    <w:rPr>
                      <w:rFonts w:ascii="Cambria Math" w:hAnsi="Cambria Math"/>
                      <w:color w:val="000000"/>
                    </w:rPr>
                    <m:t>Bileşen konsantrasyonu</m:t>
                  </m:r>
                </m:e>
                <m:sub>
                  <m:r>
                    <w:rPr>
                      <w:rFonts w:ascii="Cambria Math" w:hAnsi="Cambria Math"/>
                      <w:color w:val="000000"/>
                    </w:rPr>
                    <m:t>i</m:t>
                  </m:r>
                </m:sub>
              </m:sSub>
              <m:r>
                <w:rPr>
                  <w:rFonts w:ascii="Cambria Math" w:hAnsi="Cambria Math"/>
                  <w:color w:val="000000"/>
                </w:rPr>
                <m:t>[%]</m:t>
              </m:r>
            </m:e>
          </m:nary>
        </m:oMath>
      </m:oMathPara>
    </w:p>
    <w:p w:rsidR="000A39D3" w:rsidRPr="00AF1878" w:rsidRDefault="000A39D3" w:rsidP="000A39D3">
      <w:pPr>
        <w:widowControl w:val="0"/>
        <w:tabs>
          <w:tab w:val="left" w:pos="2267"/>
        </w:tabs>
        <w:autoSpaceDE w:val="0"/>
        <w:autoSpaceDN w:val="0"/>
        <w:adjustRightInd w:val="0"/>
        <w:ind w:right="-8"/>
        <w:jc w:val="both"/>
        <w:rPr>
          <w:b/>
          <w:color w:val="000000"/>
          <w:sz w:val="22"/>
        </w:rPr>
      </w:pPr>
    </w:p>
    <w:p w:rsidR="000A39D3" w:rsidRPr="00AF1878" w:rsidRDefault="000A39D3" w:rsidP="000A39D3">
      <w:pPr>
        <w:widowControl w:val="0"/>
        <w:tabs>
          <w:tab w:val="left" w:pos="2267"/>
        </w:tabs>
        <w:autoSpaceDE w:val="0"/>
        <w:autoSpaceDN w:val="0"/>
        <w:adjustRightInd w:val="0"/>
        <w:ind w:right="-8"/>
        <w:jc w:val="both"/>
        <w:rPr>
          <w:b/>
          <w:color w:val="000000"/>
          <w:sz w:val="22"/>
        </w:rPr>
      </w:pPr>
    </w:p>
    <w:p w:rsidR="000A39D3" w:rsidRPr="00AF1878" w:rsidRDefault="000A39D3" w:rsidP="000A39D3">
      <w:pPr>
        <w:widowControl w:val="0"/>
        <w:tabs>
          <w:tab w:val="left" w:pos="2267"/>
        </w:tabs>
        <w:autoSpaceDE w:val="0"/>
        <w:autoSpaceDN w:val="0"/>
        <w:adjustRightInd w:val="0"/>
        <w:ind w:right="-8"/>
        <w:jc w:val="both"/>
        <w:rPr>
          <w:b/>
          <w:color w:val="000000"/>
          <w:sz w:val="22"/>
        </w:rPr>
      </w:pPr>
      <w:r w:rsidRPr="00AF1878">
        <w:rPr>
          <w:b/>
          <w:color w:val="000000"/>
          <w:sz w:val="22"/>
        </w:rPr>
        <w:t>5. Ölçüm Bazlı Yöntembilimleri İçin Kayıp Konsantrasyon Verisini İkame Etmek</w:t>
      </w:r>
    </w:p>
    <w:p w:rsidR="000A39D3" w:rsidRPr="00AF1878" w:rsidRDefault="000A39D3" w:rsidP="000A39D3">
      <w:pPr>
        <w:widowControl w:val="0"/>
        <w:autoSpaceDE w:val="0"/>
        <w:autoSpaceDN w:val="0"/>
        <w:adjustRightInd w:val="0"/>
        <w:ind w:right="-8"/>
        <w:jc w:val="both"/>
        <w:rPr>
          <w:color w:val="000000"/>
          <w:w w:val="106"/>
          <w:sz w:val="22"/>
        </w:rPr>
      </w:pPr>
    </w:p>
    <w:p w:rsidR="000A39D3" w:rsidRPr="00AF1878" w:rsidRDefault="000A39D3" w:rsidP="000A39D3">
      <w:pPr>
        <w:widowControl w:val="0"/>
        <w:autoSpaceDE w:val="0"/>
        <w:autoSpaceDN w:val="0"/>
        <w:adjustRightInd w:val="0"/>
        <w:ind w:right="-8"/>
        <w:jc w:val="both"/>
        <w:rPr>
          <w:color w:val="000000"/>
          <w:sz w:val="22"/>
        </w:rPr>
      </w:pPr>
      <w:r w:rsidRPr="00AF1878">
        <w:rPr>
          <w:color w:val="000000"/>
          <w:sz w:val="22"/>
        </w:rPr>
        <w:t xml:space="preserve">Denklem 4: Ölçüm Bazlı Yöntemler İçin Kayıp Veri İkame Edilmesi </w:t>
      </w:r>
    </w:p>
    <w:p w:rsidR="000A39D3" w:rsidRPr="00AF1878" w:rsidRDefault="000A39D3" w:rsidP="000A39D3">
      <w:pPr>
        <w:widowControl w:val="0"/>
        <w:autoSpaceDE w:val="0"/>
        <w:autoSpaceDN w:val="0"/>
        <w:adjustRightInd w:val="0"/>
        <w:ind w:right="-8"/>
        <w:rPr>
          <w:color w:val="000000"/>
          <w:sz w:val="22"/>
        </w:rPr>
      </w:pPr>
    </w:p>
    <w:p w:rsidR="000A39D3" w:rsidRPr="000A39D3" w:rsidRDefault="00E26C97" w:rsidP="000A39D3">
      <w:pPr>
        <w:widowControl w:val="0"/>
        <w:autoSpaceDE w:val="0"/>
        <w:autoSpaceDN w:val="0"/>
        <w:adjustRightInd w:val="0"/>
        <w:ind w:left="602" w:right="-8"/>
        <w:rPr>
          <w:color w:val="000000"/>
          <w:sz w:val="22"/>
        </w:rPr>
      </w:pPr>
      <m:oMathPara>
        <m:oMath>
          <m:sSubSup>
            <m:sSubSupPr>
              <m:ctrlPr>
                <w:rPr>
                  <w:rFonts w:ascii="Cambria Math" w:hAnsi="Cambria Math"/>
                  <w:i/>
                  <w:color w:val="000000"/>
                </w:rPr>
              </m:ctrlPr>
            </m:sSubSupPr>
            <m:e>
              <m:r>
                <w:rPr>
                  <w:rFonts w:ascii="Cambria Math" w:hAnsi="Cambria Math"/>
                  <w:color w:val="000000"/>
                </w:rPr>
                <m:t>C</m:t>
              </m:r>
            </m:e>
            <m:sub>
              <m:r>
                <w:rPr>
                  <w:rFonts w:ascii="Cambria Math" w:hAnsi="Cambria Math"/>
                  <w:color w:val="000000"/>
                </w:rPr>
                <m:t>subst</m:t>
              </m:r>
            </m:sub>
            <m:sup>
              <m:r>
                <w:rPr>
                  <w:rFonts w:ascii="Cambria Math" w:hAnsi="Cambria Math"/>
                  <w:color w:val="000000"/>
                </w:rPr>
                <m:t>*</m:t>
              </m:r>
            </m:sup>
          </m:sSubSup>
          <m:r>
            <w:rPr>
              <w:rFonts w:ascii="Cambria Math" w:hAnsi="Cambria Math"/>
              <w:color w:val="000000"/>
            </w:rPr>
            <m:t>=</m:t>
          </m:r>
          <m:acc>
            <m:accPr>
              <m:chr m:val="̅"/>
              <m:ctrlPr>
                <w:rPr>
                  <w:rFonts w:ascii="Cambria Math" w:hAnsi="Cambria Math"/>
                  <w:i/>
                  <w:color w:val="000000"/>
                </w:rPr>
              </m:ctrlPr>
            </m:accPr>
            <m:e>
              <m:r>
                <w:rPr>
                  <w:rFonts w:ascii="Cambria Math" w:hAnsi="Cambria Math"/>
                  <w:color w:val="000000"/>
                </w:rPr>
                <m:t>C</m:t>
              </m:r>
            </m:e>
          </m:acc>
          <m:r>
            <w:rPr>
              <w:rFonts w:ascii="Cambria Math" w:hAnsi="Cambria Math"/>
              <w:color w:val="000000"/>
            </w:rPr>
            <m:t>+2σc_</m:t>
          </m:r>
        </m:oMath>
      </m:oMathPara>
    </w:p>
    <w:p w:rsidR="000A39D3" w:rsidRPr="00AF1878" w:rsidRDefault="000A39D3" w:rsidP="000A39D3">
      <w:pPr>
        <w:widowControl w:val="0"/>
        <w:autoSpaceDE w:val="0"/>
        <w:autoSpaceDN w:val="0"/>
        <w:adjustRightInd w:val="0"/>
        <w:ind w:left="567" w:right="-8"/>
        <w:jc w:val="both"/>
        <w:rPr>
          <w:color w:val="000000"/>
          <w:w w:val="104"/>
          <w:sz w:val="22"/>
        </w:rPr>
      </w:pPr>
      <w:r w:rsidRPr="00AF1878">
        <w:rPr>
          <w:color w:val="000000"/>
          <w:w w:val="104"/>
          <w:sz w:val="22"/>
        </w:rPr>
        <w:t>Burada;</w:t>
      </w:r>
    </w:p>
    <w:p w:rsidR="000A39D3" w:rsidRPr="00AF1878" w:rsidRDefault="000A39D3" w:rsidP="000A39D3">
      <w:pPr>
        <w:widowControl w:val="0"/>
        <w:autoSpaceDE w:val="0"/>
        <w:autoSpaceDN w:val="0"/>
        <w:adjustRightInd w:val="0"/>
        <w:ind w:left="567" w:right="-8"/>
        <w:jc w:val="both"/>
        <w:rPr>
          <w:color w:val="000000"/>
          <w:sz w:val="22"/>
        </w:rPr>
      </w:pPr>
      <w:r w:rsidRPr="00AF1878">
        <w:rPr>
          <w:color w:val="000000"/>
          <w:w w:val="104"/>
          <w:sz w:val="22"/>
        </w:rPr>
        <w:t>C = Bütün raporlama döneminde veya veri kaybının gerçekleştiği durumlarda uygulanan özel koşulları yansıtan uygun bir dönem boyunca, ilgili parametrenin konsantrasyonunun aritmetik ortalaması</w:t>
      </w:r>
      <w:r w:rsidRPr="00AF1878">
        <w:rPr>
          <w:color w:val="000000"/>
          <w:sz w:val="22"/>
        </w:rPr>
        <w:t xml:space="preserve">nı, </w:t>
      </w:r>
    </w:p>
    <w:p w:rsidR="000A39D3" w:rsidRPr="00AF1878" w:rsidRDefault="000A39D3" w:rsidP="000A39D3">
      <w:pPr>
        <w:widowControl w:val="0"/>
        <w:autoSpaceDE w:val="0"/>
        <w:autoSpaceDN w:val="0"/>
        <w:adjustRightInd w:val="0"/>
        <w:ind w:left="567" w:right="-8"/>
        <w:jc w:val="both"/>
        <w:rPr>
          <w:color w:val="000000"/>
          <w:sz w:val="22"/>
        </w:rPr>
      </w:pPr>
      <w:r w:rsidRPr="00AF1878">
        <w:rPr>
          <w:color w:val="000000"/>
          <w:sz w:val="22"/>
        </w:rPr>
        <w:t>σ</w:t>
      </w:r>
      <w:r w:rsidRPr="00AF1878">
        <w:rPr>
          <w:color w:val="000000"/>
          <w:sz w:val="22"/>
          <w:vertAlign w:val="subscript"/>
        </w:rPr>
        <w:t>C_</w:t>
      </w:r>
      <w:r w:rsidRPr="00AF1878">
        <w:rPr>
          <w:color w:val="000000"/>
          <w:sz w:val="22"/>
        </w:rPr>
        <w:t xml:space="preserve"> = </w:t>
      </w:r>
      <w:r w:rsidRPr="00AF1878">
        <w:rPr>
          <w:color w:val="000000"/>
          <w:w w:val="104"/>
          <w:sz w:val="22"/>
        </w:rPr>
        <w:t>Bütün raporlama döneminde veya veri kaybının gerçekleştiği durumlarda uygulanan özel koşulları yansıtan uygun bir dönem boyunca, ilgili parametrenin konsantrasyonunun standart sapmasının en iyi tahminini</w:t>
      </w:r>
    </w:p>
    <w:p w:rsidR="000A39D3" w:rsidRPr="00AF1878" w:rsidRDefault="000A39D3" w:rsidP="000A39D3">
      <w:pPr>
        <w:widowControl w:val="0"/>
        <w:autoSpaceDE w:val="0"/>
        <w:autoSpaceDN w:val="0"/>
        <w:adjustRightInd w:val="0"/>
        <w:ind w:left="567" w:right="-8"/>
        <w:jc w:val="both"/>
        <w:rPr>
          <w:color w:val="000000"/>
          <w:sz w:val="22"/>
        </w:rPr>
      </w:pPr>
      <w:r w:rsidRPr="00AF1878">
        <w:rPr>
          <w:color w:val="000000"/>
          <w:sz w:val="22"/>
        </w:rPr>
        <w:t xml:space="preserve">ifade eder. </w:t>
      </w:r>
    </w:p>
    <w:p w:rsidR="000A39D3" w:rsidRPr="00AF1878" w:rsidRDefault="000A39D3" w:rsidP="000A39D3">
      <w:pPr>
        <w:widowControl w:val="0"/>
        <w:autoSpaceDE w:val="0"/>
        <w:autoSpaceDN w:val="0"/>
        <w:adjustRightInd w:val="0"/>
        <w:ind w:right="-8"/>
        <w:rPr>
          <w:color w:val="000000"/>
          <w:sz w:val="22"/>
        </w:rPr>
      </w:pPr>
    </w:p>
    <w:tbl>
      <w:tblPr>
        <w:tblStyle w:val="TabloKlavuzu"/>
        <w:tblW w:w="0" w:type="auto"/>
        <w:tblLook w:val="04A0" w:firstRow="1" w:lastRow="0" w:firstColumn="1" w:lastColumn="0" w:noHBand="0" w:noVBand="1"/>
      </w:tblPr>
      <w:tblGrid>
        <w:gridCol w:w="4361"/>
        <w:gridCol w:w="4361"/>
      </w:tblGrid>
      <w:tr w:rsidR="00C655F9" w:rsidTr="00511D04">
        <w:tc>
          <w:tcPr>
            <w:tcW w:w="4361" w:type="dxa"/>
          </w:tcPr>
          <w:p w:rsidR="00C655F9" w:rsidRPr="00C655F9" w:rsidRDefault="00C655F9" w:rsidP="00C655F9">
            <w:pPr>
              <w:widowControl w:val="0"/>
              <w:autoSpaceDE w:val="0"/>
              <w:autoSpaceDN w:val="0"/>
              <w:adjustRightInd w:val="0"/>
              <w:ind w:right="-8"/>
              <w:jc w:val="center"/>
              <w:rPr>
                <w:b/>
                <w:color w:val="000000"/>
                <w:sz w:val="22"/>
                <w:szCs w:val="22"/>
              </w:rPr>
            </w:pPr>
            <w:bookmarkStart w:id="30" w:name="Pg114"/>
            <w:bookmarkEnd w:id="30"/>
            <w:r w:rsidRPr="00C655F9">
              <w:rPr>
                <w:b/>
                <w:color w:val="000000"/>
                <w:sz w:val="22"/>
                <w:szCs w:val="22"/>
              </w:rPr>
              <w:t>EK</w:t>
            </w:r>
            <w:r w:rsidRPr="00C655F9">
              <w:rPr>
                <w:color w:val="000000"/>
                <w:sz w:val="22"/>
                <w:szCs w:val="22"/>
              </w:rPr>
              <w:t>-</w:t>
            </w:r>
            <w:r w:rsidRPr="00C655F9">
              <w:rPr>
                <w:b/>
                <w:color w:val="000000"/>
                <w:sz w:val="22"/>
                <w:szCs w:val="22"/>
              </w:rPr>
              <w:t>8</w:t>
            </w:r>
          </w:p>
          <w:p w:rsidR="00C655F9" w:rsidRPr="00C655F9" w:rsidRDefault="00C655F9" w:rsidP="00C655F9">
            <w:pPr>
              <w:widowControl w:val="0"/>
              <w:autoSpaceDE w:val="0"/>
              <w:autoSpaceDN w:val="0"/>
              <w:adjustRightInd w:val="0"/>
              <w:ind w:right="-8"/>
              <w:jc w:val="center"/>
              <w:rPr>
                <w:b/>
                <w:color w:val="000000"/>
                <w:w w:val="105"/>
                <w:sz w:val="22"/>
                <w:szCs w:val="22"/>
              </w:rPr>
            </w:pPr>
          </w:p>
          <w:p w:rsidR="00C655F9" w:rsidRPr="00C655F9" w:rsidRDefault="00C655F9" w:rsidP="00C655F9">
            <w:pPr>
              <w:widowControl w:val="0"/>
              <w:autoSpaceDE w:val="0"/>
              <w:autoSpaceDN w:val="0"/>
              <w:adjustRightInd w:val="0"/>
              <w:ind w:right="-8"/>
              <w:jc w:val="center"/>
              <w:rPr>
                <w:b/>
                <w:color w:val="000000"/>
                <w:w w:val="105"/>
                <w:sz w:val="22"/>
                <w:szCs w:val="22"/>
              </w:rPr>
            </w:pPr>
            <w:r w:rsidRPr="00C655F9">
              <w:rPr>
                <w:b/>
                <w:color w:val="000000"/>
                <w:w w:val="105"/>
                <w:sz w:val="22"/>
                <w:szCs w:val="22"/>
              </w:rPr>
              <w:t>58 İNCİ MADDENİN BİRİNCİ FIKRASI UYARINCA SAKLANACAK ASGARİ VERİ VE BİLGİ</w:t>
            </w:r>
          </w:p>
          <w:p w:rsidR="00C655F9" w:rsidRPr="00C655F9" w:rsidRDefault="00C655F9" w:rsidP="00C655F9">
            <w:pPr>
              <w:widowControl w:val="0"/>
              <w:autoSpaceDE w:val="0"/>
              <w:autoSpaceDN w:val="0"/>
              <w:adjustRightInd w:val="0"/>
              <w:ind w:right="-8"/>
              <w:jc w:val="both"/>
              <w:rPr>
                <w:color w:val="000000"/>
                <w:sz w:val="22"/>
                <w:szCs w:val="22"/>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Bakanlık tarafından onaylanan doğrulanmış izleme planı,</w:t>
            </w:r>
          </w:p>
          <w:p w:rsidR="00C655F9" w:rsidRPr="00C655F9" w:rsidRDefault="00C655F9" w:rsidP="00C655F9">
            <w:pPr>
              <w:pStyle w:val="ListeParagraf"/>
              <w:tabs>
                <w:tab w:val="left" w:pos="426"/>
                <w:tab w:val="left" w:pos="851"/>
              </w:tabs>
              <w:adjustRightInd w:val="0"/>
              <w:ind w:left="0" w:right="-8"/>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İzleme yöntemi seçimini ve Bakanlıkça onaylanmış izleme yönteminde ve kademelerde varsa geçici veya geçici olmayan değişiklikleri gerekçelendiren dokümanlar,</w:t>
            </w:r>
          </w:p>
          <w:p w:rsidR="00C655F9" w:rsidRPr="00C655F9" w:rsidRDefault="00C655F9" w:rsidP="00C655F9">
            <w:pPr>
              <w:pStyle w:val="ListeParagraf"/>
              <w:tabs>
                <w:tab w:val="left" w:pos="426"/>
                <w:tab w:val="left" w:pos="851"/>
              </w:tabs>
              <w:adjustRightInd w:val="0"/>
              <w:ind w:left="0" w:right="-8"/>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14 üncü madde uyarınca Bakanlığa sunulan izleme planı değişiklikleri ve Bakanlığın cevapları,</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İzleme planında atıfta bulunulan bütün yazılı prosedürler, varsa örnekleme planı, veri akış faaliyetleri için prosedürler ve kontrol faaliyetleri için prosedürler,</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İzleme planının ve prosedürlerin kullanılan bütün sürümlerinin listesi,</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İzleme ve raporlama ile bağlantılı sorumlulukların dokümantasyonu,</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Varsa, işletme tarafından yürütülen risk değerlendirmeleri,</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59 uncu madde uyarınca hazırlanan iyileştirme raporları,</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lastRenderedPageBreak/>
              <w:t>Doğrulanmış yıllık emisyon raporu,</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Doğrulama raporları,</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İzleme planının ve yıllık emisyon raporunun doğrulanması için gerekli diğer bilgiler,</w:t>
            </w:r>
          </w:p>
          <w:p w:rsidR="00C655F9" w:rsidRPr="00C655F9" w:rsidRDefault="00C655F9" w:rsidP="00C655F9">
            <w:pPr>
              <w:pStyle w:val="ListeParagraf"/>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w w:val="101"/>
              </w:rPr>
            </w:pPr>
            <w:r w:rsidRPr="00C655F9">
              <w:rPr>
                <w:rFonts w:asciiTheme="minorHAnsi" w:hAnsiTheme="minorHAnsi"/>
                <w:color w:val="000000"/>
              </w:rPr>
              <w:t>Varsa, belirsizlik değerlendirmeleri,</w:t>
            </w:r>
          </w:p>
          <w:p w:rsidR="00C655F9" w:rsidRPr="00C655F9" w:rsidRDefault="00C655F9" w:rsidP="00C655F9">
            <w:pPr>
              <w:pStyle w:val="ListeParagraf"/>
              <w:rPr>
                <w:rFonts w:asciiTheme="minorHAnsi" w:hAnsiTheme="minorHAnsi"/>
                <w:color w:val="000000"/>
                <w:w w:val="101"/>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Tesislerde uygulanan hesaplama temelli yöntemler için:</w:t>
            </w:r>
          </w:p>
          <w:p w:rsidR="00C655F9" w:rsidRPr="00C655F9" w:rsidRDefault="00C655F9" w:rsidP="00C655F9">
            <w:pPr>
              <w:pStyle w:val="ListeParagraf"/>
              <w:numPr>
                <w:ilvl w:val="0"/>
                <w:numId w:val="14"/>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Proses, yakıt veya malzeme tipine göre kategorize edilmiş şekilde, her bir kaynak akışı için emisyon hesaplanmasında kullanılan faaliyet verileri,</w:t>
            </w:r>
          </w:p>
          <w:p w:rsidR="00C655F9" w:rsidRPr="00C655F9" w:rsidRDefault="00C655F9" w:rsidP="00C655F9">
            <w:pPr>
              <w:pStyle w:val="ListeParagraf"/>
              <w:numPr>
                <w:ilvl w:val="0"/>
                <w:numId w:val="14"/>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Varsa, hesaplama faktörü olarak kullanılan varsayılan değerlerin listesi,</w:t>
            </w:r>
          </w:p>
          <w:p w:rsidR="00C655F9" w:rsidRPr="00C655F9" w:rsidRDefault="00C655F9" w:rsidP="00C655F9">
            <w:pPr>
              <w:pStyle w:val="ListeParagraf"/>
              <w:numPr>
                <w:ilvl w:val="0"/>
                <w:numId w:val="14"/>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w w:val="108"/>
              </w:rPr>
              <w:t>Hesaplama faktörlerinin belirlenmesi için örnekleme ve analiz sonuçlarının tamamı,</w:t>
            </w:r>
          </w:p>
          <w:p w:rsidR="00C655F9" w:rsidRPr="00C655F9" w:rsidRDefault="00C655F9" w:rsidP="00C655F9">
            <w:pPr>
              <w:widowControl w:val="0"/>
              <w:tabs>
                <w:tab w:val="left" w:pos="567"/>
                <w:tab w:val="left" w:pos="3402"/>
              </w:tabs>
              <w:autoSpaceDE w:val="0"/>
              <w:autoSpaceDN w:val="0"/>
              <w:adjustRightInd w:val="0"/>
              <w:ind w:left="425" w:right="-8"/>
              <w:jc w:val="both"/>
              <w:rPr>
                <w:color w:val="000000"/>
                <w:w w:val="102"/>
                <w:sz w:val="22"/>
                <w:szCs w:val="22"/>
              </w:rPr>
            </w:pPr>
            <w:r w:rsidRPr="00C655F9">
              <w:rPr>
                <w:color w:val="000000"/>
                <w:w w:val="102"/>
                <w:sz w:val="22"/>
                <w:szCs w:val="22"/>
              </w:rPr>
              <w:t>(ç) 54 üncü madde uyarınca düzeltilen etkisiz prosedürlere ve alınan önlemlere ilişkin belgeler</w:t>
            </w:r>
          </w:p>
          <w:p w:rsidR="00C655F9" w:rsidRPr="00C655F9" w:rsidRDefault="00C655F9" w:rsidP="00C655F9">
            <w:pPr>
              <w:pStyle w:val="ListeParagraf"/>
              <w:numPr>
                <w:ilvl w:val="0"/>
                <w:numId w:val="14"/>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Ölçüm cihazlarının kalibrasyon ve bakımı ile ilgili sonuçlar,</w:t>
            </w:r>
          </w:p>
          <w:p w:rsidR="00C655F9" w:rsidRPr="00C655F9" w:rsidRDefault="00C655F9" w:rsidP="00C655F9">
            <w:pPr>
              <w:pStyle w:val="ListeParagraf"/>
              <w:tabs>
                <w:tab w:val="left" w:pos="567"/>
              </w:tabs>
              <w:adjustRightInd w:val="0"/>
              <w:ind w:right="-8"/>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Tesislerde uygulanan</w:t>
            </w:r>
            <w:r w:rsidRPr="00C655F9">
              <w:rPr>
                <w:rFonts w:asciiTheme="minorHAnsi" w:hAnsiTheme="minorHAnsi"/>
                <w:color w:val="000000"/>
                <w:w w:val="107"/>
              </w:rPr>
              <w:t xml:space="preserve"> ölçüm temelli </w:t>
            </w:r>
            <w:r w:rsidRPr="00C655F9">
              <w:rPr>
                <w:rFonts w:asciiTheme="minorHAnsi" w:hAnsiTheme="minorHAnsi"/>
                <w:color w:val="000000"/>
                <w:w w:val="101"/>
              </w:rPr>
              <w:t>yöntemler</w:t>
            </w:r>
            <w:r w:rsidRPr="00C655F9">
              <w:rPr>
                <w:rFonts w:asciiTheme="minorHAnsi" w:hAnsiTheme="minorHAnsi"/>
                <w:color w:val="000000"/>
                <w:w w:val="107"/>
              </w:rPr>
              <w:t xml:space="preserve"> için:</w:t>
            </w:r>
          </w:p>
          <w:p w:rsidR="00C655F9" w:rsidRPr="00C655F9" w:rsidRDefault="00C655F9" w:rsidP="00C655F9">
            <w:pPr>
              <w:pStyle w:val="ListeParagraf"/>
              <w:numPr>
                <w:ilvl w:val="0"/>
                <w:numId w:val="15"/>
              </w:numPr>
              <w:tabs>
                <w:tab w:val="left" w:pos="567"/>
              </w:tabs>
              <w:adjustRightInd w:val="0"/>
              <w:ind w:left="845" w:right="-8"/>
              <w:contextualSpacing/>
              <w:rPr>
                <w:rFonts w:asciiTheme="minorHAnsi" w:hAnsiTheme="minorHAnsi"/>
                <w:color w:val="000000"/>
              </w:rPr>
            </w:pPr>
            <w:r w:rsidRPr="00C655F9">
              <w:rPr>
                <w:rFonts w:asciiTheme="minorHAnsi" w:hAnsiTheme="minorHAnsi"/>
                <w:color w:val="000000"/>
              </w:rPr>
              <w:t>Ölçüm temelli yöntemin seçimini gerekçelendiren dokümantasyon,</w:t>
            </w:r>
          </w:p>
          <w:p w:rsidR="00C655F9" w:rsidRPr="00C655F9" w:rsidRDefault="00C655F9" w:rsidP="00C655F9">
            <w:pPr>
              <w:pStyle w:val="ListeParagraf"/>
              <w:numPr>
                <w:ilvl w:val="0"/>
                <w:numId w:val="15"/>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Prosese göre kategorize edilmiş şekilde, her bir emisyon kaynağında emisyonların belirsizlik analizi için kullanılan veriler,</w:t>
            </w:r>
          </w:p>
          <w:p w:rsidR="00C655F9" w:rsidRPr="00C655F9" w:rsidRDefault="00C655F9" w:rsidP="00C655F9">
            <w:pPr>
              <w:pStyle w:val="ListeParagraf"/>
              <w:numPr>
                <w:ilvl w:val="0"/>
                <w:numId w:val="15"/>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 xml:space="preserve"> Hesaplamaların teyitleri için kullanılan veriler ve hesaplamaların sonuçları,</w:t>
            </w:r>
          </w:p>
          <w:p w:rsidR="00C655F9" w:rsidRPr="00C655F9" w:rsidRDefault="00C655F9" w:rsidP="00C655F9">
            <w:pPr>
              <w:pStyle w:val="ListeParagraf"/>
              <w:tabs>
                <w:tab w:val="left" w:pos="567"/>
              </w:tabs>
              <w:adjustRightInd w:val="0"/>
              <w:ind w:left="425" w:right="-8"/>
              <w:rPr>
                <w:rFonts w:asciiTheme="minorHAnsi" w:hAnsiTheme="minorHAnsi"/>
                <w:color w:val="000000"/>
              </w:rPr>
            </w:pPr>
            <w:r w:rsidRPr="00C655F9">
              <w:rPr>
                <w:rFonts w:asciiTheme="minorHAnsi" w:hAnsiTheme="minorHAnsi"/>
                <w:color w:val="000000"/>
              </w:rPr>
              <w:t>(ç) Bakanlığın onay belgelendirmesini de içeren, sürekli ölçüm sisteminin detaylı teknik tarifi,</w:t>
            </w:r>
          </w:p>
          <w:p w:rsidR="00C655F9" w:rsidRPr="00C655F9" w:rsidRDefault="00C655F9" w:rsidP="00C655F9">
            <w:pPr>
              <w:pStyle w:val="ListeParagraf"/>
              <w:numPr>
                <w:ilvl w:val="0"/>
                <w:numId w:val="15"/>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Sürekli ölçüm sisteminden gelen ham ve toplanan veriler, zaman içindeki değişiklikler, testlere ilişkin kayıt defteri, arıza zamanları, kalibrasyonlar, servis ve bakıma ilişkin dokümantasyon,</w:t>
            </w:r>
          </w:p>
          <w:p w:rsidR="00C655F9" w:rsidRPr="00C655F9" w:rsidRDefault="00C655F9" w:rsidP="00C655F9">
            <w:pPr>
              <w:pStyle w:val="ListeParagraf"/>
              <w:numPr>
                <w:ilvl w:val="0"/>
                <w:numId w:val="15"/>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 xml:space="preserve"> Sürekli ölçüm sistemine ilişkin değişikliklerin dokümantasyonu,</w:t>
            </w:r>
          </w:p>
          <w:p w:rsidR="00C655F9" w:rsidRPr="00C655F9" w:rsidRDefault="00C655F9" w:rsidP="00C655F9">
            <w:pPr>
              <w:pStyle w:val="ListeParagraf"/>
              <w:numPr>
                <w:ilvl w:val="0"/>
                <w:numId w:val="15"/>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 xml:space="preserve"> Ölçüm cihazlarının kalibrasyon ve bakımı ile ilgili sonuçlar,</w:t>
            </w:r>
          </w:p>
          <w:p w:rsidR="00C655F9" w:rsidRPr="00C655F9" w:rsidRDefault="00C655F9" w:rsidP="00C655F9">
            <w:pPr>
              <w:pStyle w:val="ListeParagraf"/>
              <w:numPr>
                <w:ilvl w:val="0"/>
                <w:numId w:val="15"/>
              </w:numPr>
              <w:tabs>
                <w:tab w:val="left" w:pos="567"/>
              </w:tabs>
              <w:adjustRightInd w:val="0"/>
              <w:ind w:left="737" w:right="-8" w:hanging="312"/>
              <w:contextualSpacing/>
              <w:rPr>
                <w:rFonts w:asciiTheme="minorHAnsi" w:hAnsiTheme="minorHAnsi"/>
                <w:color w:val="000000"/>
              </w:rPr>
            </w:pPr>
            <w:r w:rsidRPr="00C655F9">
              <w:rPr>
                <w:rFonts w:asciiTheme="minorHAnsi" w:hAnsiTheme="minorHAnsi"/>
                <w:color w:val="000000"/>
              </w:rPr>
              <w:t xml:space="preserve">Varsa, 43 üncü maddenin dördüncü fıkrası kapsamındaki ikame veriyi ve varsayımları belirlemek için kullanılan </w:t>
            </w:r>
            <w:r w:rsidRPr="00C655F9">
              <w:rPr>
                <w:rFonts w:asciiTheme="minorHAnsi" w:hAnsiTheme="minorHAnsi"/>
                <w:color w:val="000000"/>
              </w:rPr>
              <w:lastRenderedPageBreak/>
              <w:t>kütle veya enerji dengesi modeli,</w:t>
            </w:r>
          </w:p>
          <w:p w:rsidR="00C655F9" w:rsidRPr="00C655F9" w:rsidRDefault="00C655F9" w:rsidP="00C655F9">
            <w:pPr>
              <w:pStyle w:val="ListeParagraf"/>
              <w:tabs>
                <w:tab w:val="left" w:pos="567"/>
              </w:tabs>
              <w:adjustRightInd w:val="0"/>
              <w:ind w:left="0" w:right="-8"/>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20 nci maddede atıfta bulunulan asgari yöntem uygulandığında, kaynak akışları ve emisyon kaynakları için emisyonların belirlenmesine yönelik gerekli veriler ile birlikte, kademe yöntemi kullanılarak raporlanacak olan faaliyet verisi için ikame veriler, hesaplama faktörleri ve diğer parametreler,</w:t>
            </w:r>
          </w:p>
          <w:p w:rsidR="00C655F9" w:rsidRPr="00C655F9" w:rsidRDefault="00C655F9" w:rsidP="00C655F9">
            <w:pPr>
              <w:pStyle w:val="ListeParagraf"/>
              <w:tabs>
                <w:tab w:val="left" w:pos="426"/>
                <w:tab w:val="left" w:pos="851"/>
              </w:tabs>
              <w:adjustRightInd w:val="0"/>
              <w:ind w:right="-8"/>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Birincil alüminyum üretimi için:</w:t>
            </w:r>
          </w:p>
          <w:p w:rsidR="00C655F9" w:rsidRPr="00C655F9" w:rsidRDefault="00C655F9" w:rsidP="00C655F9">
            <w:pPr>
              <w:pStyle w:val="ListeParagraf"/>
              <w:numPr>
                <w:ilvl w:val="0"/>
                <w:numId w:val="16"/>
              </w:numPr>
              <w:tabs>
                <w:tab w:val="left" w:pos="567"/>
              </w:tabs>
              <w:adjustRightInd w:val="0"/>
              <w:ind w:left="567" w:right="-8" w:hanging="312"/>
              <w:contextualSpacing/>
              <w:rPr>
                <w:rFonts w:asciiTheme="minorHAnsi" w:hAnsiTheme="minorHAnsi"/>
                <w:color w:val="000000"/>
              </w:rPr>
            </w:pPr>
            <w:r w:rsidRPr="00C655F9">
              <w:rPr>
                <w:rFonts w:asciiTheme="minorHAnsi" w:hAnsiTheme="minorHAnsi"/>
                <w:color w:val="000000"/>
              </w:rPr>
              <w:t>CF</w:t>
            </w:r>
            <w:r w:rsidRPr="00C655F9">
              <w:rPr>
                <w:rFonts w:asciiTheme="minorHAnsi" w:hAnsiTheme="minorHAnsi"/>
                <w:color w:val="000000"/>
                <w:vertAlign w:val="subscript"/>
              </w:rPr>
              <w:t>4</w:t>
            </w:r>
            <w:r w:rsidRPr="00C655F9">
              <w:rPr>
                <w:rFonts w:asciiTheme="minorHAnsi" w:hAnsiTheme="minorHAnsi"/>
                <w:color w:val="000000"/>
              </w:rPr>
              <w:t xml:space="preserve"> ve C</w:t>
            </w:r>
            <w:r w:rsidRPr="00C655F9">
              <w:rPr>
                <w:rFonts w:asciiTheme="minorHAnsi" w:hAnsiTheme="minorHAnsi"/>
                <w:color w:val="000000"/>
                <w:vertAlign w:val="subscript"/>
              </w:rPr>
              <w:t>2</w:t>
            </w:r>
            <w:r w:rsidRPr="00C655F9">
              <w:rPr>
                <w:rFonts w:asciiTheme="minorHAnsi" w:hAnsiTheme="minorHAnsi"/>
                <w:color w:val="000000"/>
              </w:rPr>
              <w:t>F</w:t>
            </w:r>
            <w:r w:rsidRPr="00C655F9">
              <w:rPr>
                <w:rFonts w:asciiTheme="minorHAnsi" w:hAnsiTheme="minorHAnsi"/>
                <w:color w:val="000000"/>
                <w:vertAlign w:val="subscript"/>
              </w:rPr>
              <w:t>6</w:t>
            </w:r>
            <w:r w:rsidRPr="00C655F9">
              <w:rPr>
                <w:rFonts w:asciiTheme="minorHAnsi" w:hAnsiTheme="minorHAnsi"/>
                <w:color w:val="000000"/>
              </w:rPr>
              <w:t xml:space="preserve"> için tesise özgü emisyon faktörlerinin belirlenmesine yönelik ölçüm serilerinden çıkan sonuçların dokümantasyonu,</w:t>
            </w:r>
          </w:p>
          <w:p w:rsidR="00C655F9" w:rsidRPr="00C655F9" w:rsidRDefault="00C655F9" w:rsidP="00C655F9">
            <w:pPr>
              <w:pStyle w:val="ListeParagraf"/>
              <w:numPr>
                <w:ilvl w:val="0"/>
                <w:numId w:val="16"/>
              </w:numPr>
              <w:tabs>
                <w:tab w:val="left" w:pos="567"/>
              </w:tabs>
              <w:adjustRightInd w:val="0"/>
              <w:ind w:left="567" w:right="-8" w:hanging="312"/>
              <w:contextualSpacing/>
              <w:rPr>
                <w:rFonts w:asciiTheme="minorHAnsi" w:hAnsiTheme="minorHAnsi"/>
                <w:color w:val="000000"/>
              </w:rPr>
            </w:pPr>
            <w:r w:rsidRPr="00C655F9">
              <w:rPr>
                <w:rFonts w:asciiTheme="minorHAnsi" w:hAnsiTheme="minorHAnsi"/>
                <w:color w:val="000000"/>
              </w:rPr>
              <w:t>Kaçak emisyonlar için toplam verimliliğin belirlenmesine yönelik sonuçların dokümantasyonu,</w:t>
            </w:r>
          </w:p>
          <w:p w:rsidR="00C655F9" w:rsidRPr="00C655F9" w:rsidRDefault="00C655F9" w:rsidP="00C655F9">
            <w:pPr>
              <w:pStyle w:val="ListeParagraf"/>
              <w:numPr>
                <w:ilvl w:val="0"/>
                <w:numId w:val="16"/>
              </w:numPr>
              <w:tabs>
                <w:tab w:val="left" w:pos="567"/>
              </w:tabs>
              <w:adjustRightInd w:val="0"/>
              <w:ind w:left="567" w:right="-8" w:hanging="312"/>
              <w:contextualSpacing/>
              <w:rPr>
                <w:rFonts w:asciiTheme="minorHAnsi" w:hAnsiTheme="minorHAnsi"/>
                <w:color w:val="000000"/>
              </w:rPr>
            </w:pPr>
            <w:r w:rsidRPr="00C655F9">
              <w:rPr>
                <w:rFonts w:asciiTheme="minorHAnsi" w:hAnsiTheme="minorHAnsi"/>
                <w:color w:val="000000"/>
              </w:rPr>
              <w:t>Üretimi hakkında ilgili bütün veriler, anot etkisi sıklığı ve süresi veya aşırı gerilim verisi,</w:t>
            </w:r>
          </w:p>
          <w:p w:rsidR="00C655F9" w:rsidRPr="00C655F9" w:rsidRDefault="00C655F9" w:rsidP="00C655F9">
            <w:pPr>
              <w:pStyle w:val="ListeParagraf"/>
              <w:tabs>
                <w:tab w:val="left" w:pos="567"/>
              </w:tabs>
              <w:adjustRightInd w:val="0"/>
              <w:ind w:right="-8"/>
              <w:rPr>
                <w:rFonts w:asciiTheme="minorHAnsi" w:hAnsiTheme="minorHAnsi"/>
                <w:color w:val="000000"/>
              </w:rPr>
            </w:pPr>
          </w:p>
          <w:p w:rsidR="00C655F9" w:rsidRPr="00C655F9" w:rsidRDefault="00C655F9" w:rsidP="00C655F9">
            <w:pPr>
              <w:pStyle w:val="ListeParagraf"/>
              <w:numPr>
                <w:ilvl w:val="0"/>
                <w:numId w:val="2"/>
              </w:numPr>
              <w:tabs>
                <w:tab w:val="left" w:pos="426"/>
                <w:tab w:val="left" w:pos="851"/>
              </w:tabs>
              <w:adjustRightInd w:val="0"/>
              <w:ind w:left="0" w:right="-8" w:firstLine="0"/>
              <w:contextualSpacing/>
              <w:rPr>
                <w:rFonts w:asciiTheme="minorHAnsi" w:hAnsiTheme="minorHAnsi"/>
                <w:color w:val="000000"/>
              </w:rPr>
            </w:pPr>
            <w:r w:rsidRPr="00C655F9">
              <w:rPr>
                <w:rFonts w:asciiTheme="minorHAnsi" w:hAnsiTheme="minorHAnsi"/>
                <w:color w:val="000000"/>
              </w:rPr>
              <w:t>CO</w:t>
            </w:r>
            <w:r w:rsidRPr="00C655F9">
              <w:rPr>
                <w:rFonts w:asciiTheme="minorHAnsi" w:hAnsiTheme="minorHAnsi"/>
                <w:color w:val="000000"/>
                <w:vertAlign w:val="subscript"/>
              </w:rPr>
              <w:t>2</w:t>
            </w:r>
            <w:r w:rsidRPr="00C655F9">
              <w:rPr>
                <w:rFonts w:asciiTheme="minorHAnsi" w:hAnsiTheme="minorHAnsi"/>
                <w:color w:val="000000"/>
              </w:rPr>
              <w:t xml:space="preserve"> transferi için:</w:t>
            </w:r>
          </w:p>
          <w:p w:rsidR="00C655F9" w:rsidRPr="00C655F9" w:rsidRDefault="00C655F9" w:rsidP="00C655F9">
            <w:pPr>
              <w:pStyle w:val="ListeParagraf"/>
              <w:numPr>
                <w:ilvl w:val="0"/>
                <w:numId w:val="17"/>
              </w:numPr>
              <w:tabs>
                <w:tab w:val="left" w:pos="567"/>
              </w:tabs>
              <w:adjustRightInd w:val="0"/>
              <w:ind w:right="-8"/>
              <w:contextualSpacing/>
              <w:rPr>
                <w:rFonts w:asciiTheme="minorHAnsi" w:hAnsiTheme="minorHAnsi"/>
                <w:color w:val="000000"/>
              </w:rPr>
            </w:pPr>
            <w:r w:rsidRPr="00C655F9">
              <w:rPr>
                <w:rFonts w:asciiTheme="minorHAnsi" w:hAnsiTheme="minorHAnsi"/>
                <w:color w:val="000000"/>
              </w:rPr>
              <w:t>Taşıma ağına ilişkin basınç ve ısı verisi,</w:t>
            </w:r>
          </w:p>
          <w:p w:rsidR="00C655F9" w:rsidRPr="00C655F9" w:rsidRDefault="00C655F9" w:rsidP="00C655F9">
            <w:pPr>
              <w:pStyle w:val="ListeParagraf"/>
              <w:numPr>
                <w:ilvl w:val="0"/>
                <w:numId w:val="17"/>
              </w:numPr>
              <w:tabs>
                <w:tab w:val="left" w:pos="567"/>
              </w:tabs>
              <w:adjustRightInd w:val="0"/>
              <w:ind w:right="-8"/>
              <w:contextualSpacing/>
              <w:rPr>
                <w:rFonts w:asciiTheme="minorHAnsi" w:hAnsiTheme="minorHAnsi"/>
                <w:color w:val="000000"/>
              </w:rPr>
            </w:pPr>
            <w:r w:rsidRPr="00C655F9">
              <w:rPr>
                <w:rFonts w:asciiTheme="minorHAnsi" w:hAnsiTheme="minorHAnsi"/>
                <w:color w:val="000000"/>
              </w:rPr>
              <w:t>47 nci madde uyarınca</w:t>
            </w:r>
            <w:r w:rsidRPr="00C655F9">
              <w:rPr>
                <w:rFonts w:asciiTheme="minorHAnsi" w:hAnsiTheme="minorHAnsi"/>
                <w:color w:val="000000"/>
                <w:w w:val="104"/>
              </w:rPr>
              <w:t xml:space="preserve"> gerekli bilgi ve veriler ile ilgili dokümantasyon.</w:t>
            </w:r>
          </w:p>
          <w:p w:rsidR="00C655F9" w:rsidRDefault="00C655F9" w:rsidP="00C655F9">
            <w:pPr>
              <w:widowControl w:val="0"/>
              <w:autoSpaceDE w:val="0"/>
              <w:autoSpaceDN w:val="0"/>
              <w:adjustRightInd w:val="0"/>
              <w:ind w:right="-8"/>
              <w:jc w:val="center"/>
              <w:rPr>
                <w:b/>
                <w:color w:val="000000"/>
                <w:sz w:val="22"/>
              </w:rPr>
            </w:pPr>
            <w:r w:rsidRPr="00C655F9">
              <w:rPr>
                <w:b/>
                <w:color w:val="000000"/>
                <w:sz w:val="22"/>
                <w:szCs w:val="22"/>
                <w:u w:val="single"/>
              </w:rPr>
              <w:br w:type="page"/>
            </w:r>
          </w:p>
        </w:tc>
        <w:tc>
          <w:tcPr>
            <w:tcW w:w="4361" w:type="dxa"/>
          </w:tcPr>
          <w:p w:rsidR="00C655F9" w:rsidRPr="00C655F9" w:rsidRDefault="00C655F9" w:rsidP="00C655F9">
            <w:pPr>
              <w:widowControl w:val="0"/>
              <w:autoSpaceDE w:val="0"/>
              <w:autoSpaceDN w:val="0"/>
              <w:adjustRightInd w:val="0"/>
              <w:ind w:right="-8"/>
              <w:jc w:val="center"/>
              <w:rPr>
                <w:rFonts w:cs="Times New Roman"/>
                <w:b/>
                <w:color w:val="000000" w:themeColor="text1"/>
                <w:sz w:val="22"/>
                <w:szCs w:val="22"/>
              </w:rPr>
            </w:pPr>
            <w:r w:rsidRPr="00C655F9">
              <w:rPr>
                <w:rFonts w:cs="Times New Roman"/>
                <w:b/>
                <w:color w:val="000000" w:themeColor="text1"/>
                <w:sz w:val="22"/>
                <w:szCs w:val="22"/>
              </w:rPr>
              <w:lastRenderedPageBreak/>
              <w:t>EK</w:t>
            </w:r>
            <w:r w:rsidRPr="00C655F9">
              <w:rPr>
                <w:rFonts w:cs="Times New Roman"/>
                <w:color w:val="000000" w:themeColor="text1"/>
                <w:sz w:val="22"/>
                <w:szCs w:val="22"/>
              </w:rPr>
              <w:t>-</w:t>
            </w:r>
            <w:r w:rsidRPr="00C655F9">
              <w:rPr>
                <w:rFonts w:cs="Times New Roman"/>
                <w:b/>
                <w:color w:val="000000" w:themeColor="text1"/>
                <w:sz w:val="22"/>
                <w:szCs w:val="22"/>
              </w:rPr>
              <w:t>8</w:t>
            </w:r>
          </w:p>
          <w:p w:rsidR="00C655F9" w:rsidRPr="00C655F9" w:rsidRDefault="00C655F9" w:rsidP="00C655F9">
            <w:pPr>
              <w:widowControl w:val="0"/>
              <w:autoSpaceDE w:val="0"/>
              <w:autoSpaceDN w:val="0"/>
              <w:adjustRightInd w:val="0"/>
              <w:ind w:right="-8"/>
              <w:jc w:val="center"/>
              <w:rPr>
                <w:rFonts w:cs="Times New Roman"/>
                <w:b/>
                <w:color w:val="000000" w:themeColor="text1"/>
                <w:w w:val="105"/>
                <w:sz w:val="22"/>
                <w:szCs w:val="22"/>
              </w:rPr>
            </w:pPr>
          </w:p>
          <w:p w:rsidR="00C655F9" w:rsidRPr="00C655F9" w:rsidRDefault="00C655F9" w:rsidP="00C655F9">
            <w:pPr>
              <w:widowControl w:val="0"/>
              <w:autoSpaceDE w:val="0"/>
              <w:autoSpaceDN w:val="0"/>
              <w:adjustRightInd w:val="0"/>
              <w:ind w:right="-8"/>
              <w:jc w:val="center"/>
              <w:rPr>
                <w:rFonts w:cs="Times New Roman"/>
                <w:b/>
                <w:color w:val="000000" w:themeColor="text1"/>
                <w:w w:val="105"/>
                <w:sz w:val="22"/>
                <w:szCs w:val="22"/>
              </w:rPr>
            </w:pPr>
            <w:r w:rsidRPr="00C655F9">
              <w:rPr>
                <w:rFonts w:cs="Times New Roman"/>
                <w:b/>
                <w:color w:val="000000" w:themeColor="text1"/>
                <w:w w:val="105"/>
                <w:sz w:val="22"/>
                <w:szCs w:val="22"/>
              </w:rPr>
              <w:t>57 İNCİ MADDENİN BİRİNCİ FIKRASI UYARINCA SAKLANACAK ASGARİ VERİ VE BİLGİ</w:t>
            </w:r>
          </w:p>
          <w:p w:rsidR="00C655F9" w:rsidRPr="00C655F9" w:rsidRDefault="00C655F9" w:rsidP="00C655F9">
            <w:pPr>
              <w:widowControl w:val="0"/>
              <w:autoSpaceDE w:val="0"/>
              <w:autoSpaceDN w:val="0"/>
              <w:adjustRightInd w:val="0"/>
              <w:ind w:right="-8"/>
              <w:jc w:val="both"/>
              <w:rPr>
                <w:rFonts w:cs="Times New Roman"/>
                <w:color w:val="000000" w:themeColor="text1"/>
                <w:sz w:val="22"/>
                <w:szCs w:val="22"/>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tr-TR"/>
              </w:rPr>
            </w:pPr>
            <w:r w:rsidRPr="00C655F9">
              <w:rPr>
                <w:rFonts w:asciiTheme="minorHAnsi" w:hAnsiTheme="minorHAnsi"/>
                <w:color w:val="000000" w:themeColor="text1"/>
                <w:lang w:val="tr-TR"/>
              </w:rPr>
              <w:t>Bakanlık tarafından onaylanan doğrulanmış izleme planı,</w:t>
            </w:r>
          </w:p>
          <w:p w:rsidR="00C655F9" w:rsidRPr="00C655F9" w:rsidRDefault="00C655F9" w:rsidP="00C655F9">
            <w:pPr>
              <w:pStyle w:val="ListeParagraf"/>
              <w:tabs>
                <w:tab w:val="left" w:pos="426"/>
                <w:tab w:val="left" w:pos="851"/>
              </w:tabs>
              <w:adjustRightInd w:val="0"/>
              <w:ind w:left="0" w:right="-8"/>
              <w:rPr>
                <w:rFonts w:asciiTheme="minorHAnsi" w:hAnsiTheme="minorHAnsi"/>
                <w:color w:val="000000" w:themeColor="text1"/>
                <w:lang w:val="tr-TR"/>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tr-TR"/>
              </w:rPr>
            </w:pPr>
            <w:r w:rsidRPr="00C655F9">
              <w:rPr>
                <w:rFonts w:asciiTheme="minorHAnsi" w:hAnsiTheme="minorHAnsi"/>
                <w:color w:val="000000" w:themeColor="text1"/>
                <w:lang w:val="tr-TR"/>
              </w:rPr>
              <w:t>İzleme yöntemi seçimini ve Bakanlıkça onaylanmış izleme yönteminde ve kademelerde varsa geçici veya geçici olmayan değişiklikleri gerekçelendiren dokümanlar,</w:t>
            </w:r>
          </w:p>
          <w:p w:rsidR="00C655F9" w:rsidRPr="00C655F9" w:rsidRDefault="00C655F9" w:rsidP="00C655F9">
            <w:pPr>
              <w:pStyle w:val="ListeParagraf"/>
              <w:tabs>
                <w:tab w:val="left" w:pos="426"/>
                <w:tab w:val="left" w:pos="851"/>
              </w:tabs>
              <w:adjustRightInd w:val="0"/>
              <w:ind w:left="0" w:right="-8"/>
              <w:rPr>
                <w:rFonts w:asciiTheme="minorHAnsi" w:hAnsiTheme="minorHAnsi"/>
                <w:color w:val="000000" w:themeColor="text1"/>
                <w:lang w:val="tr-TR"/>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tr-TR"/>
              </w:rPr>
            </w:pPr>
            <w:r w:rsidRPr="00C655F9">
              <w:rPr>
                <w:rFonts w:asciiTheme="minorHAnsi" w:hAnsiTheme="minorHAnsi"/>
                <w:color w:val="000000" w:themeColor="text1"/>
                <w:lang w:val="tr-TR"/>
              </w:rPr>
              <w:t>14 üncü madde uyarınca Bakanlığa sunulan izleme planı değişiklikleri ve Bakanlığın cevapları,</w:t>
            </w:r>
          </w:p>
          <w:p w:rsidR="00C655F9" w:rsidRPr="00C655F9" w:rsidRDefault="00C655F9" w:rsidP="00C655F9">
            <w:pPr>
              <w:pStyle w:val="ListeParagraf"/>
              <w:rPr>
                <w:rFonts w:asciiTheme="minorHAnsi" w:hAnsiTheme="minorHAnsi"/>
                <w:color w:val="000000" w:themeColor="text1"/>
                <w:lang w:val="tr-TR"/>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tr-TR"/>
              </w:rPr>
            </w:pPr>
            <w:r w:rsidRPr="00C655F9">
              <w:rPr>
                <w:rFonts w:asciiTheme="minorHAnsi" w:hAnsiTheme="minorHAnsi"/>
                <w:color w:val="000000" w:themeColor="text1"/>
                <w:lang w:val="tr-TR"/>
              </w:rPr>
              <w:t>İzleme planında atıfta bulunulan bütün yazılı prosedürler, varsa örnekleme planı, veri akış faaliyetleri için prosedürler ve kontrol faaliyetleri için prosedürler,</w:t>
            </w:r>
          </w:p>
          <w:p w:rsidR="00C655F9" w:rsidRPr="00C655F9" w:rsidRDefault="00C655F9" w:rsidP="00C655F9">
            <w:pPr>
              <w:pStyle w:val="ListeParagraf"/>
              <w:rPr>
                <w:rFonts w:asciiTheme="minorHAnsi" w:hAnsiTheme="minorHAnsi"/>
                <w:color w:val="000000" w:themeColor="text1"/>
                <w:lang w:val="tr-TR"/>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de-DE"/>
              </w:rPr>
            </w:pPr>
            <w:r w:rsidRPr="00C655F9">
              <w:rPr>
                <w:rFonts w:asciiTheme="minorHAnsi" w:hAnsiTheme="minorHAnsi"/>
                <w:color w:val="000000" w:themeColor="text1"/>
                <w:lang w:val="de-DE"/>
              </w:rPr>
              <w:t>İzleme planının ve prosedürlerin kullanılan bütün sürümlerinin listesi,</w:t>
            </w:r>
          </w:p>
          <w:p w:rsidR="00C655F9" w:rsidRPr="00C655F9" w:rsidRDefault="00C655F9" w:rsidP="00C655F9">
            <w:pPr>
              <w:pStyle w:val="ListeParagraf"/>
              <w:rPr>
                <w:rFonts w:asciiTheme="minorHAnsi" w:hAnsiTheme="minorHAnsi"/>
                <w:color w:val="000000" w:themeColor="text1"/>
                <w:lang w:val="de-DE"/>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de-DE"/>
              </w:rPr>
            </w:pPr>
            <w:r w:rsidRPr="00C655F9">
              <w:rPr>
                <w:rFonts w:asciiTheme="minorHAnsi" w:hAnsiTheme="minorHAnsi"/>
                <w:color w:val="000000" w:themeColor="text1"/>
                <w:lang w:val="de-DE"/>
              </w:rPr>
              <w:t>İzleme ve raporlama ile bağlantılı sorumlulukların dokümantasyonu,</w:t>
            </w:r>
          </w:p>
          <w:p w:rsidR="00C655F9" w:rsidRPr="00C655F9" w:rsidRDefault="00C655F9" w:rsidP="00C655F9">
            <w:pPr>
              <w:pStyle w:val="ListeParagraf"/>
              <w:rPr>
                <w:rFonts w:asciiTheme="minorHAnsi" w:hAnsiTheme="minorHAnsi"/>
                <w:color w:val="000000" w:themeColor="text1"/>
                <w:lang w:val="de-DE"/>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de-DE"/>
              </w:rPr>
            </w:pPr>
            <w:r w:rsidRPr="00C655F9">
              <w:rPr>
                <w:rFonts w:asciiTheme="minorHAnsi" w:hAnsiTheme="minorHAnsi"/>
                <w:color w:val="000000" w:themeColor="text1"/>
                <w:lang w:val="de-DE"/>
              </w:rPr>
              <w:t>Varsa, işletme tarafından yürütülen risk değerlendirmeleri,</w:t>
            </w:r>
          </w:p>
          <w:p w:rsidR="00C655F9" w:rsidRPr="00C655F9" w:rsidRDefault="00C655F9" w:rsidP="00C655F9">
            <w:pPr>
              <w:pStyle w:val="ListeParagraf"/>
              <w:rPr>
                <w:rFonts w:asciiTheme="minorHAnsi" w:hAnsiTheme="minorHAnsi"/>
                <w:color w:val="000000" w:themeColor="text1"/>
                <w:lang w:val="de-DE"/>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de-DE"/>
              </w:rPr>
            </w:pPr>
            <w:r w:rsidRPr="00C655F9">
              <w:rPr>
                <w:rFonts w:asciiTheme="minorHAnsi" w:hAnsiTheme="minorHAnsi"/>
                <w:color w:val="000000" w:themeColor="text1"/>
                <w:lang w:val="de-DE"/>
              </w:rPr>
              <w:t>59 uncu madde uyarınca hazırlanan iyileştirme raporları,</w:t>
            </w:r>
          </w:p>
          <w:p w:rsidR="00C655F9" w:rsidRPr="00C655F9" w:rsidRDefault="00C655F9" w:rsidP="00C655F9">
            <w:pPr>
              <w:pStyle w:val="ListeParagraf"/>
              <w:rPr>
                <w:rFonts w:asciiTheme="minorHAnsi" w:hAnsiTheme="minorHAnsi"/>
                <w:color w:val="000000" w:themeColor="text1"/>
                <w:lang w:val="de-DE"/>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rPr>
            </w:pPr>
            <w:r w:rsidRPr="00C655F9">
              <w:rPr>
                <w:rFonts w:asciiTheme="minorHAnsi" w:hAnsiTheme="minorHAnsi"/>
                <w:color w:val="000000" w:themeColor="text1"/>
              </w:rPr>
              <w:lastRenderedPageBreak/>
              <w:t>Doğrulanmış yıllık emisyon raporu,</w:t>
            </w:r>
          </w:p>
          <w:p w:rsidR="00C655F9" w:rsidRPr="00C655F9" w:rsidRDefault="00C655F9" w:rsidP="00C655F9">
            <w:pPr>
              <w:pStyle w:val="ListeParagraf"/>
              <w:rPr>
                <w:rFonts w:asciiTheme="minorHAnsi" w:hAnsiTheme="minorHAnsi"/>
                <w:color w:val="000000" w:themeColor="text1"/>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rPr>
            </w:pPr>
            <w:r w:rsidRPr="00C655F9">
              <w:rPr>
                <w:rFonts w:asciiTheme="minorHAnsi" w:hAnsiTheme="minorHAnsi"/>
                <w:color w:val="000000" w:themeColor="text1"/>
              </w:rPr>
              <w:t>Doğrulama raporları,</w:t>
            </w:r>
          </w:p>
          <w:p w:rsidR="00C655F9" w:rsidRPr="00C655F9" w:rsidRDefault="00C655F9" w:rsidP="00C655F9">
            <w:pPr>
              <w:pStyle w:val="ListeParagraf"/>
              <w:rPr>
                <w:rFonts w:asciiTheme="minorHAnsi" w:hAnsiTheme="minorHAnsi"/>
                <w:color w:val="000000" w:themeColor="text1"/>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rPr>
            </w:pPr>
            <w:r w:rsidRPr="00C655F9">
              <w:rPr>
                <w:rFonts w:asciiTheme="minorHAnsi" w:hAnsiTheme="minorHAnsi"/>
                <w:color w:val="000000" w:themeColor="text1"/>
              </w:rPr>
              <w:t>İzleme planının ve yıllık emisyon raporunun doğrulanması için gerekli diğer bilgiler,</w:t>
            </w:r>
          </w:p>
          <w:p w:rsidR="00C655F9" w:rsidRPr="00C655F9" w:rsidRDefault="00C655F9" w:rsidP="00C655F9">
            <w:pPr>
              <w:pStyle w:val="ListeParagraf"/>
              <w:rPr>
                <w:rFonts w:asciiTheme="minorHAnsi" w:hAnsiTheme="minorHAnsi"/>
                <w:color w:val="000000" w:themeColor="text1"/>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w w:val="101"/>
              </w:rPr>
            </w:pPr>
            <w:r w:rsidRPr="00C655F9">
              <w:rPr>
                <w:rFonts w:asciiTheme="minorHAnsi" w:hAnsiTheme="minorHAnsi"/>
                <w:color w:val="000000" w:themeColor="text1"/>
              </w:rPr>
              <w:t>Varsa, belirsizlik değerlendirmeleri,</w:t>
            </w:r>
          </w:p>
          <w:p w:rsidR="00C655F9" w:rsidRPr="00C655F9" w:rsidRDefault="00C655F9" w:rsidP="00C655F9">
            <w:pPr>
              <w:pStyle w:val="ListeParagraf"/>
              <w:rPr>
                <w:rFonts w:asciiTheme="minorHAnsi" w:hAnsiTheme="minorHAnsi"/>
                <w:color w:val="000000" w:themeColor="text1"/>
                <w:w w:val="101"/>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rPr>
            </w:pPr>
            <w:r w:rsidRPr="00C655F9">
              <w:rPr>
                <w:rFonts w:asciiTheme="minorHAnsi" w:hAnsiTheme="minorHAnsi"/>
                <w:color w:val="000000" w:themeColor="text1"/>
              </w:rPr>
              <w:t>Tesislerde uygulanan hesaplama temelli yöntemler için:</w:t>
            </w:r>
          </w:p>
          <w:p w:rsidR="00C655F9" w:rsidRPr="00C655F9" w:rsidRDefault="00C655F9" w:rsidP="00C655F9">
            <w:pPr>
              <w:pStyle w:val="ListeParagraf"/>
              <w:numPr>
                <w:ilvl w:val="0"/>
                <w:numId w:val="40"/>
              </w:numPr>
              <w:tabs>
                <w:tab w:val="left" w:pos="567"/>
              </w:tabs>
              <w:adjustRightInd w:val="0"/>
              <w:ind w:left="737" w:right="-8" w:hanging="312"/>
              <w:contextualSpacing/>
              <w:rPr>
                <w:rFonts w:asciiTheme="minorHAnsi" w:hAnsiTheme="minorHAnsi"/>
                <w:color w:val="000000" w:themeColor="text1"/>
              </w:rPr>
            </w:pPr>
            <w:r w:rsidRPr="00C655F9">
              <w:rPr>
                <w:rFonts w:asciiTheme="minorHAnsi" w:hAnsiTheme="minorHAnsi"/>
                <w:color w:val="000000" w:themeColor="text1"/>
              </w:rPr>
              <w:t>Proses, yakıt veya malzeme tipine göre kategorize edilmiş şekilde, her bir kaynak akışı için emisyon hesaplanmasında kullanılan faaliyet verileri,</w:t>
            </w:r>
          </w:p>
          <w:p w:rsidR="00C655F9" w:rsidRPr="00C655F9" w:rsidRDefault="00C655F9" w:rsidP="00C655F9">
            <w:pPr>
              <w:pStyle w:val="ListeParagraf"/>
              <w:numPr>
                <w:ilvl w:val="0"/>
                <w:numId w:val="40"/>
              </w:numPr>
              <w:tabs>
                <w:tab w:val="left" w:pos="567"/>
              </w:tabs>
              <w:adjustRightInd w:val="0"/>
              <w:ind w:left="737" w:right="-8" w:hanging="312"/>
              <w:contextualSpacing/>
              <w:rPr>
                <w:rFonts w:asciiTheme="minorHAnsi" w:hAnsiTheme="minorHAnsi"/>
                <w:color w:val="000000" w:themeColor="text1"/>
              </w:rPr>
            </w:pPr>
            <w:r w:rsidRPr="00C655F9">
              <w:rPr>
                <w:rFonts w:asciiTheme="minorHAnsi" w:hAnsiTheme="minorHAnsi"/>
                <w:color w:val="000000" w:themeColor="text1"/>
              </w:rPr>
              <w:t>Varsa, hesaplama faktörü olarak kullanılan varsayılan değerlerin listesi</w:t>
            </w:r>
            <w:bookmarkStart w:id="31" w:name="Pg115"/>
            <w:bookmarkEnd w:id="31"/>
            <w:r w:rsidRPr="00C655F9">
              <w:rPr>
                <w:rFonts w:asciiTheme="minorHAnsi" w:hAnsiTheme="minorHAnsi"/>
                <w:color w:val="000000" w:themeColor="text1"/>
              </w:rPr>
              <w:t>,</w:t>
            </w:r>
          </w:p>
          <w:p w:rsidR="00C655F9" w:rsidRPr="00C655F9" w:rsidRDefault="00C655F9" w:rsidP="00C655F9">
            <w:pPr>
              <w:pStyle w:val="ListeParagraf"/>
              <w:numPr>
                <w:ilvl w:val="0"/>
                <w:numId w:val="40"/>
              </w:numPr>
              <w:tabs>
                <w:tab w:val="left" w:pos="567"/>
              </w:tabs>
              <w:adjustRightInd w:val="0"/>
              <w:ind w:left="737" w:right="-8" w:hanging="312"/>
              <w:contextualSpacing/>
              <w:rPr>
                <w:rFonts w:asciiTheme="minorHAnsi" w:hAnsiTheme="minorHAnsi"/>
                <w:color w:val="000000" w:themeColor="text1"/>
              </w:rPr>
            </w:pPr>
            <w:r w:rsidRPr="00C655F9">
              <w:rPr>
                <w:rFonts w:asciiTheme="minorHAnsi" w:hAnsiTheme="minorHAnsi"/>
                <w:color w:val="000000" w:themeColor="text1"/>
                <w:w w:val="108"/>
              </w:rPr>
              <w:t>Hesaplama faktörlerinin belirlenmesi için örnekleme ve analiz sonuçlarının tamamı,</w:t>
            </w:r>
          </w:p>
          <w:p w:rsidR="00C655F9" w:rsidRPr="00C655F9" w:rsidRDefault="00C655F9" w:rsidP="00C655F9">
            <w:pPr>
              <w:widowControl w:val="0"/>
              <w:tabs>
                <w:tab w:val="left" w:pos="567"/>
                <w:tab w:val="left" w:pos="3402"/>
              </w:tabs>
              <w:autoSpaceDE w:val="0"/>
              <w:autoSpaceDN w:val="0"/>
              <w:adjustRightInd w:val="0"/>
              <w:ind w:left="425" w:right="-8"/>
              <w:jc w:val="both"/>
              <w:rPr>
                <w:rFonts w:cs="Times New Roman"/>
                <w:color w:val="000000" w:themeColor="text1"/>
                <w:w w:val="102"/>
                <w:sz w:val="22"/>
                <w:szCs w:val="22"/>
              </w:rPr>
            </w:pPr>
            <w:r w:rsidRPr="00C655F9">
              <w:rPr>
                <w:rFonts w:cs="Times New Roman"/>
                <w:color w:val="000000" w:themeColor="text1"/>
                <w:w w:val="102"/>
                <w:sz w:val="22"/>
                <w:szCs w:val="22"/>
              </w:rPr>
              <w:t>(ç) 54 üncü madde uyarınca düzeltilen etkisiz prosedürlere ve alınan önlemlere ilişkin belgeler</w:t>
            </w:r>
          </w:p>
          <w:p w:rsidR="00C655F9" w:rsidRPr="00C655F9" w:rsidRDefault="00C655F9" w:rsidP="00C655F9">
            <w:pPr>
              <w:pStyle w:val="ListeParagraf"/>
              <w:numPr>
                <w:ilvl w:val="0"/>
                <w:numId w:val="40"/>
              </w:numPr>
              <w:tabs>
                <w:tab w:val="left" w:pos="567"/>
              </w:tabs>
              <w:adjustRightInd w:val="0"/>
              <w:ind w:left="737" w:right="-8" w:hanging="312"/>
              <w:contextualSpacing/>
              <w:rPr>
                <w:rFonts w:asciiTheme="minorHAnsi" w:hAnsiTheme="minorHAnsi"/>
                <w:color w:val="000000" w:themeColor="text1"/>
                <w:lang w:val="tr-TR"/>
              </w:rPr>
            </w:pPr>
            <w:r w:rsidRPr="00C655F9">
              <w:rPr>
                <w:rFonts w:asciiTheme="minorHAnsi" w:hAnsiTheme="minorHAnsi"/>
                <w:color w:val="000000" w:themeColor="text1"/>
                <w:lang w:val="tr-TR"/>
              </w:rPr>
              <w:t>Ölçüm cihazlarının kalibrasyon ve bakımı ile ilgili sonuçlar,</w:t>
            </w:r>
          </w:p>
          <w:p w:rsidR="00C655F9" w:rsidRPr="00C655F9" w:rsidRDefault="00C655F9" w:rsidP="00C655F9">
            <w:pPr>
              <w:pStyle w:val="ListeParagraf"/>
              <w:tabs>
                <w:tab w:val="left" w:pos="567"/>
              </w:tabs>
              <w:adjustRightInd w:val="0"/>
              <w:ind w:right="-8"/>
              <w:rPr>
                <w:rFonts w:asciiTheme="minorHAnsi" w:hAnsiTheme="minorHAnsi"/>
                <w:color w:val="000000" w:themeColor="text1"/>
                <w:lang w:val="tr-TR"/>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tr-TR"/>
              </w:rPr>
            </w:pPr>
            <w:r w:rsidRPr="00C655F9">
              <w:rPr>
                <w:rFonts w:asciiTheme="minorHAnsi" w:hAnsiTheme="minorHAnsi"/>
                <w:color w:val="000000" w:themeColor="text1"/>
                <w:lang w:val="tr-TR"/>
              </w:rPr>
              <w:t>Tesislerde uygulanan</w:t>
            </w:r>
            <w:r w:rsidRPr="00C655F9">
              <w:rPr>
                <w:rFonts w:asciiTheme="minorHAnsi" w:hAnsiTheme="minorHAnsi"/>
                <w:color w:val="000000" w:themeColor="text1"/>
                <w:w w:val="107"/>
                <w:lang w:val="tr-TR"/>
              </w:rPr>
              <w:t xml:space="preserve"> ölçüm temelli </w:t>
            </w:r>
            <w:r w:rsidRPr="00C655F9">
              <w:rPr>
                <w:rFonts w:asciiTheme="minorHAnsi" w:hAnsiTheme="minorHAnsi"/>
                <w:color w:val="000000" w:themeColor="text1"/>
                <w:w w:val="101"/>
                <w:lang w:val="tr-TR"/>
              </w:rPr>
              <w:t>yöntemler</w:t>
            </w:r>
            <w:r w:rsidRPr="00C655F9">
              <w:rPr>
                <w:rFonts w:asciiTheme="minorHAnsi" w:hAnsiTheme="minorHAnsi"/>
                <w:color w:val="000000" w:themeColor="text1"/>
                <w:w w:val="107"/>
                <w:lang w:val="tr-TR"/>
              </w:rPr>
              <w:t xml:space="preserve"> için:</w:t>
            </w:r>
          </w:p>
          <w:p w:rsidR="00C655F9" w:rsidRPr="00C655F9" w:rsidRDefault="00C655F9" w:rsidP="00C655F9">
            <w:pPr>
              <w:pStyle w:val="ListeParagraf"/>
              <w:numPr>
                <w:ilvl w:val="0"/>
                <w:numId w:val="41"/>
              </w:numPr>
              <w:tabs>
                <w:tab w:val="left" w:pos="567"/>
              </w:tabs>
              <w:adjustRightInd w:val="0"/>
              <w:ind w:left="845" w:right="-8"/>
              <w:contextualSpacing/>
              <w:rPr>
                <w:rFonts w:asciiTheme="minorHAnsi" w:hAnsiTheme="minorHAnsi"/>
                <w:color w:val="000000" w:themeColor="text1"/>
                <w:lang w:val="de-DE"/>
              </w:rPr>
            </w:pPr>
            <w:r w:rsidRPr="00C655F9">
              <w:rPr>
                <w:rFonts w:asciiTheme="minorHAnsi" w:hAnsiTheme="minorHAnsi"/>
                <w:color w:val="000000" w:themeColor="text1"/>
                <w:lang w:val="de-DE"/>
              </w:rPr>
              <w:t>Ölçüm temelli yöntemin seçimini gerekçelendiren dokümantasyon,</w:t>
            </w:r>
          </w:p>
          <w:p w:rsidR="00C655F9" w:rsidRPr="00C655F9" w:rsidRDefault="00C655F9" w:rsidP="00C655F9">
            <w:pPr>
              <w:pStyle w:val="ListeParagraf"/>
              <w:numPr>
                <w:ilvl w:val="0"/>
                <w:numId w:val="41"/>
              </w:numPr>
              <w:tabs>
                <w:tab w:val="left" w:pos="567"/>
              </w:tabs>
              <w:adjustRightInd w:val="0"/>
              <w:ind w:left="737" w:right="-8" w:hanging="312"/>
              <w:contextualSpacing/>
              <w:rPr>
                <w:rFonts w:asciiTheme="minorHAnsi" w:hAnsiTheme="minorHAnsi"/>
                <w:color w:val="000000" w:themeColor="text1"/>
                <w:lang w:val="de-DE"/>
              </w:rPr>
            </w:pPr>
            <w:r w:rsidRPr="00C655F9">
              <w:rPr>
                <w:rFonts w:asciiTheme="minorHAnsi" w:hAnsiTheme="minorHAnsi"/>
                <w:color w:val="000000" w:themeColor="text1"/>
                <w:lang w:val="de-DE"/>
              </w:rPr>
              <w:t>Prosese göre kategorize edilmiş şekilde, her bir emisyon kaynağında emisyonların belirsizlik analizi için kullanılan veriler,</w:t>
            </w:r>
          </w:p>
          <w:p w:rsidR="00C655F9" w:rsidRPr="00C655F9" w:rsidRDefault="00C655F9" w:rsidP="00C655F9">
            <w:pPr>
              <w:pStyle w:val="ListeParagraf"/>
              <w:numPr>
                <w:ilvl w:val="0"/>
                <w:numId w:val="41"/>
              </w:numPr>
              <w:tabs>
                <w:tab w:val="left" w:pos="567"/>
              </w:tabs>
              <w:adjustRightInd w:val="0"/>
              <w:ind w:left="737" w:right="-8" w:hanging="312"/>
              <w:contextualSpacing/>
              <w:rPr>
                <w:rFonts w:asciiTheme="minorHAnsi" w:hAnsiTheme="minorHAnsi"/>
                <w:color w:val="000000" w:themeColor="text1"/>
                <w:lang w:val="de-DE"/>
              </w:rPr>
            </w:pPr>
            <w:r w:rsidRPr="00C655F9">
              <w:rPr>
                <w:rFonts w:asciiTheme="minorHAnsi" w:hAnsiTheme="minorHAnsi"/>
                <w:color w:val="000000" w:themeColor="text1"/>
                <w:lang w:val="de-DE"/>
              </w:rPr>
              <w:t xml:space="preserve"> Hesaplamaların teyitleri için kullanılan veriler ve hesaplamaların sonuçları,</w:t>
            </w:r>
          </w:p>
          <w:p w:rsidR="00C655F9" w:rsidRPr="00C655F9" w:rsidRDefault="00C655F9" w:rsidP="00C655F9">
            <w:pPr>
              <w:pStyle w:val="ListeParagraf"/>
              <w:tabs>
                <w:tab w:val="left" w:pos="567"/>
              </w:tabs>
              <w:adjustRightInd w:val="0"/>
              <w:ind w:left="425" w:right="-8"/>
              <w:rPr>
                <w:rFonts w:asciiTheme="minorHAnsi" w:hAnsiTheme="minorHAnsi"/>
                <w:color w:val="000000" w:themeColor="text1"/>
                <w:lang w:val="de-DE"/>
              </w:rPr>
            </w:pPr>
            <w:r w:rsidRPr="00C655F9">
              <w:rPr>
                <w:rFonts w:asciiTheme="minorHAnsi" w:hAnsiTheme="minorHAnsi"/>
                <w:color w:val="000000" w:themeColor="text1"/>
                <w:lang w:val="de-DE"/>
              </w:rPr>
              <w:t>(ç) Bakanlığın onay belgelendirmesini de içeren, sürekli ölçüm sisteminin detaylı teknik tarifi,</w:t>
            </w:r>
          </w:p>
          <w:p w:rsidR="00C655F9" w:rsidRPr="00C655F9" w:rsidRDefault="00C655F9" w:rsidP="00C655F9">
            <w:pPr>
              <w:pStyle w:val="ListeParagraf"/>
              <w:numPr>
                <w:ilvl w:val="0"/>
                <w:numId w:val="41"/>
              </w:numPr>
              <w:tabs>
                <w:tab w:val="left" w:pos="567"/>
              </w:tabs>
              <w:adjustRightInd w:val="0"/>
              <w:ind w:left="737" w:right="-8" w:hanging="312"/>
              <w:contextualSpacing/>
              <w:rPr>
                <w:rFonts w:asciiTheme="minorHAnsi" w:hAnsiTheme="minorHAnsi"/>
                <w:color w:val="000000" w:themeColor="text1"/>
                <w:lang w:val="de-DE"/>
              </w:rPr>
            </w:pPr>
            <w:r w:rsidRPr="00C655F9">
              <w:rPr>
                <w:rFonts w:asciiTheme="minorHAnsi" w:hAnsiTheme="minorHAnsi"/>
                <w:color w:val="000000" w:themeColor="text1"/>
                <w:lang w:val="de-DE"/>
              </w:rPr>
              <w:t>Sürekli ölçüm sisteminden gelen ham ve toplanan veriler, zaman içindeki değişiklikler, testlere ilişkin kayıt defteri, arıza zamanları, kalibrasyonlar, servis ve bakıma ilişkin dokümantasyon,</w:t>
            </w:r>
          </w:p>
          <w:p w:rsidR="00C655F9" w:rsidRPr="00C655F9" w:rsidRDefault="00C655F9" w:rsidP="00C655F9">
            <w:pPr>
              <w:pStyle w:val="ListeParagraf"/>
              <w:numPr>
                <w:ilvl w:val="0"/>
                <w:numId w:val="41"/>
              </w:numPr>
              <w:tabs>
                <w:tab w:val="left" w:pos="567"/>
              </w:tabs>
              <w:adjustRightInd w:val="0"/>
              <w:ind w:left="737" w:right="-8" w:hanging="312"/>
              <w:contextualSpacing/>
              <w:rPr>
                <w:rFonts w:asciiTheme="minorHAnsi" w:hAnsiTheme="minorHAnsi"/>
                <w:color w:val="000000" w:themeColor="text1"/>
                <w:lang w:val="de-DE"/>
              </w:rPr>
            </w:pPr>
            <w:r w:rsidRPr="00C655F9">
              <w:rPr>
                <w:rFonts w:asciiTheme="minorHAnsi" w:hAnsiTheme="minorHAnsi"/>
                <w:color w:val="000000" w:themeColor="text1"/>
                <w:lang w:val="de-DE"/>
              </w:rPr>
              <w:t xml:space="preserve"> Sürekli ölçüm sistemine ilişkin değişikliklerin dokümantasyonu,</w:t>
            </w:r>
          </w:p>
          <w:p w:rsidR="00C655F9" w:rsidRPr="00C655F9" w:rsidRDefault="00C655F9" w:rsidP="00C655F9">
            <w:pPr>
              <w:pStyle w:val="ListeParagraf"/>
              <w:numPr>
                <w:ilvl w:val="0"/>
                <w:numId w:val="41"/>
              </w:numPr>
              <w:tabs>
                <w:tab w:val="left" w:pos="567"/>
              </w:tabs>
              <w:adjustRightInd w:val="0"/>
              <w:ind w:left="737" w:right="-8" w:hanging="312"/>
              <w:contextualSpacing/>
              <w:rPr>
                <w:rFonts w:asciiTheme="minorHAnsi" w:hAnsiTheme="minorHAnsi"/>
                <w:color w:val="000000" w:themeColor="text1"/>
                <w:lang w:val="de-DE"/>
              </w:rPr>
            </w:pPr>
            <w:r w:rsidRPr="00C655F9">
              <w:rPr>
                <w:rFonts w:asciiTheme="minorHAnsi" w:hAnsiTheme="minorHAnsi"/>
                <w:color w:val="000000" w:themeColor="text1"/>
                <w:lang w:val="de-DE"/>
              </w:rPr>
              <w:t xml:space="preserve"> Ölçüm cihazlarının kalibrasyon ve bakımı ile ilgili sonuçlar,</w:t>
            </w:r>
          </w:p>
          <w:p w:rsidR="00C655F9" w:rsidRPr="00C655F9" w:rsidRDefault="00C655F9" w:rsidP="00C655F9">
            <w:pPr>
              <w:pStyle w:val="ListeParagraf"/>
              <w:numPr>
                <w:ilvl w:val="0"/>
                <w:numId w:val="41"/>
              </w:numPr>
              <w:tabs>
                <w:tab w:val="left" w:pos="567"/>
              </w:tabs>
              <w:adjustRightInd w:val="0"/>
              <w:ind w:left="737" w:right="-8" w:hanging="312"/>
              <w:contextualSpacing/>
              <w:rPr>
                <w:rFonts w:asciiTheme="minorHAnsi" w:hAnsiTheme="minorHAnsi"/>
                <w:color w:val="000000" w:themeColor="text1"/>
                <w:lang w:val="de-DE"/>
              </w:rPr>
            </w:pPr>
            <w:r w:rsidRPr="00C655F9">
              <w:rPr>
                <w:rFonts w:asciiTheme="minorHAnsi" w:hAnsiTheme="minorHAnsi"/>
                <w:color w:val="000000" w:themeColor="text1"/>
                <w:lang w:val="de-DE"/>
              </w:rPr>
              <w:t xml:space="preserve">Varsa, 43 üncü maddenin dördüncü fıkrası kapsamındaki ikame veriyi ve varsayımları belirlemek için kullanılan </w:t>
            </w:r>
            <w:r w:rsidRPr="00C655F9">
              <w:rPr>
                <w:rFonts w:asciiTheme="minorHAnsi" w:hAnsiTheme="minorHAnsi"/>
                <w:color w:val="000000" w:themeColor="text1"/>
                <w:lang w:val="de-DE"/>
              </w:rPr>
              <w:lastRenderedPageBreak/>
              <w:t>kütle veya enerji dengesi modeli,</w:t>
            </w:r>
          </w:p>
          <w:p w:rsidR="00C655F9" w:rsidRPr="00C655F9" w:rsidRDefault="00C655F9" w:rsidP="00C655F9">
            <w:pPr>
              <w:pStyle w:val="ListeParagraf"/>
              <w:tabs>
                <w:tab w:val="left" w:pos="567"/>
              </w:tabs>
              <w:adjustRightInd w:val="0"/>
              <w:ind w:left="0" w:right="-8"/>
              <w:rPr>
                <w:rFonts w:asciiTheme="minorHAnsi" w:hAnsiTheme="minorHAnsi"/>
                <w:color w:val="000000" w:themeColor="text1"/>
                <w:lang w:val="de-DE"/>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lang w:val="de-DE"/>
              </w:rPr>
            </w:pPr>
            <w:r w:rsidRPr="00C655F9">
              <w:rPr>
                <w:rFonts w:asciiTheme="minorHAnsi" w:hAnsiTheme="minorHAnsi"/>
                <w:color w:val="000000" w:themeColor="text1"/>
                <w:lang w:val="de-DE"/>
              </w:rPr>
              <w:t>20 nci maddede atıfta bulunulan kademelere dayanmayan yöntem uygulandığında, kaynak akışları ve emisyon kaynakları için emisyonların belirlenmesine yönelik gerekli veriler ile birlikte, kademe yöntemi kullanılarak raporlanacak olan faaliyet verisi için ikame veriler, hesaplama faktörleri ve diğer parametreler,</w:t>
            </w:r>
          </w:p>
          <w:p w:rsidR="00C655F9" w:rsidRPr="00C655F9" w:rsidRDefault="00C655F9" w:rsidP="00C655F9">
            <w:pPr>
              <w:pStyle w:val="ListeParagraf"/>
              <w:tabs>
                <w:tab w:val="left" w:pos="426"/>
                <w:tab w:val="left" w:pos="851"/>
              </w:tabs>
              <w:adjustRightInd w:val="0"/>
              <w:ind w:right="-8"/>
              <w:rPr>
                <w:rFonts w:asciiTheme="minorHAnsi" w:hAnsiTheme="minorHAnsi"/>
                <w:color w:val="000000" w:themeColor="text1"/>
                <w:lang w:val="de-DE"/>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rPr>
            </w:pPr>
            <w:r w:rsidRPr="00C655F9">
              <w:rPr>
                <w:rFonts w:asciiTheme="minorHAnsi" w:hAnsiTheme="minorHAnsi"/>
                <w:color w:val="000000" w:themeColor="text1"/>
              </w:rPr>
              <w:t>Birincil alüminyum üretimi için:</w:t>
            </w:r>
          </w:p>
          <w:p w:rsidR="00C655F9" w:rsidRPr="00C655F9" w:rsidRDefault="00C655F9" w:rsidP="00C655F9">
            <w:pPr>
              <w:pStyle w:val="ListeParagraf"/>
              <w:numPr>
                <w:ilvl w:val="0"/>
                <w:numId w:val="42"/>
              </w:numPr>
              <w:tabs>
                <w:tab w:val="left" w:pos="567"/>
              </w:tabs>
              <w:adjustRightInd w:val="0"/>
              <w:ind w:left="567" w:right="-8" w:hanging="312"/>
              <w:contextualSpacing/>
              <w:rPr>
                <w:rFonts w:asciiTheme="minorHAnsi" w:hAnsiTheme="minorHAnsi"/>
                <w:color w:val="000000" w:themeColor="text1"/>
              </w:rPr>
            </w:pPr>
            <w:r w:rsidRPr="00C655F9">
              <w:rPr>
                <w:rFonts w:asciiTheme="minorHAnsi" w:hAnsiTheme="minorHAnsi"/>
                <w:color w:val="000000" w:themeColor="text1"/>
              </w:rPr>
              <w:t>CF</w:t>
            </w:r>
            <w:r w:rsidRPr="00C655F9">
              <w:rPr>
                <w:rFonts w:asciiTheme="minorHAnsi" w:hAnsiTheme="minorHAnsi"/>
                <w:color w:val="000000" w:themeColor="text1"/>
                <w:vertAlign w:val="subscript"/>
              </w:rPr>
              <w:t>4</w:t>
            </w:r>
            <w:r w:rsidRPr="00C655F9">
              <w:rPr>
                <w:rFonts w:asciiTheme="minorHAnsi" w:hAnsiTheme="minorHAnsi"/>
                <w:color w:val="000000" w:themeColor="text1"/>
              </w:rPr>
              <w:t xml:space="preserve"> ve C</w:t>
            </w:r>
            <w:r w:rsidRPr="00C655F9">
              <w:rPr>
                <w:rFonts w:asciiTheme="minorHAnsi" w:hAnsiTheme="minorHAnsi"/>
                <w:color w:val="000000" w:themeColor="text1"/>
                <w:vertAlign w:val="subscript"/>
              </w:rPr>
              <w:t>2</w:t>
            </w:r>
            <w:r w:rsidRPr="00C655F9">
              <w:rPr>
                <w:rFonts w:asciiTheme="minorHAnsi" w:hAnsiTheme="minorHAnsi"/>
                <w:color w:val="000000" w:themeColor="text1"/>
              </w:rPr>
              <w:t>F</w:t>
            </w:r>
            <w:r w:rsidRPr="00C655F9">
              <w:rPr>
                <w:rFonts w:asciiTheme="minorHAnsi" w:hAnsiTheme="minorHAnsi"/>
                <w:color w:val="000000" w:themeColor="text1"/>
                <w:vertAlign w:val="subscript"/>
              </w:rPr>
              <w:t>6</w:t>
            </w:r>
            <w:r w:rsidRPr="00C655F9">
              <w:rPr>
                <w:rFonts w:asciiTheme="minorHAnsi" w:hAnsiTheme="minorHAnsi"/>
                <w:color w:val="000000" w:themeColor="text1"/>
              </w:rPr>
              <w:t xml:space="preserve"> için tesise özgü emisyon faktörlerinin belirlenmesine yönelik ölçüm serilerinden çıkan sonuçların dokümantasyonu,</w:t>
            </w:r>
          </w:p>
          <w:p w:rsidR="00C655F9" w:rsidRPr="00C655F9" w:rsidRDefault="00C655F9" w:rsidP="00C655F9">
            <w:pPr>
              <w:pStyle w:val="ListeParagraf"/>
              <w:numPr>
                <w:ilvl w:val="0"/>
                <w:numId w:val="42"/>
              </w:numPr>
              <w:tabs>
                <w:tab w:val="left" w:pos="567"/>
              </w:tabs>
              <w:adjustRightInd w:val="0"/>
              <w:ind w:left="567" w:right="-8" w:hanging="312"/>
              <w:contextualSpacing/>
              <w:rPr>
                <w:rFonts w:asciiTheme="minorHAnsi" w:hAnsiTheme="minorHAnsi"/>
                <w:color w:val="000000" w:themeColor="text1"/>
              </w:rPr>
            </w:pPr>
            <w:r w:rsidRPr="00C655F9">
              <w:rPr>
                <w:rFonts w:asciiTheme="minorHAnsi" w:hAnsiTheme="minorHAnsi"/>
                <w:color w:val="000000" w:themeColor="text1"/>
              </w:rPr>
              <w:t>Kaçak emisyonlar için toplam verimliliğin belirlenmesine yönelik sonuçların dokümantasyonu,</w:t>
            </w:r>
          </w:p>
          <w:p w:rsidR="00C655F9" w:rsidRPr="00C655F9" w:rsidRDefault="00C655F9" w:rsidP="00C655F9">
            <w:pPr>
              <w:pStyle w:val="ListeParagraf"/>
              <w:numPr>
                <w:ilvl w:val="0"/>
                <w:numId w:val="42"/>
              </w:numPr>
              <w:tabs>
                <w:tab w:val="left" w:pos="567"/>
              </w:tabs>
              <w:adjustRightInd w:val="0"/>
              <w:ind w:left="567" w:right="-8" w:hanging="312"/>
              <w:contextualSpacing/>
              <w:rPr>
                <w:rFonts w:asciiTheme="minorHAnsi" w:hAnsiTheme="minorHAnsi"/>
                <w:color w:val="000000" w:themeColor="text1"/>
              </w:rPr>
            </w:pPr>
            <w:bookmarkStart w:id="32" w:name="Pg116"/>
            <w:bookmarkEnd w:id="32"/>
            <w:r w:rsidRPr="00C655F9">
              <w:rPr>
                <w:rFonts w:asciiTheme="minorHAnsi" w:hAnsiTheme="minorHAnsi"/>
                <w:color w:val="000000" w:themeColor="text1"/>
              </w:rPr>
              <w:t>Üretimi hakkında ilgili bütün veriler, anot etkisi sıklığı ve süresi veya aşırı gerilim verisi,</w:t>
            </w:r>
          </w:p>
          <w:p w:rsidR="00C655F9" w:rsidRPr="00C655F9" w:rsidRDefault="00C655F9" w:rsidP="00C655F9">
            <w:pPr>
              <w:pStyle w:val="ListeParagraf"/>
              <w:tabs>
                <w:tab w:val="left" w:pos="567"/>
              </w:tabs>
              <w:adjustRightInd w:val="0"/>
              <w:ind w:right="-8"/>
              <w:rPr>
                <w:rFonts w:asciiTheme="minorHAnsi" w:hAnsiTheme="minorHAnsi"/>
                <w:color w:val="000000" w:themeColor="text1"/>
              </w:rPr>
            </w:pPr>
          </w:p>
          <w:p w:rsidR="00C655F9" w:rsidRPr="00C655F9" w:rsidRDefault="00C655F9" w:rsidP="00C655F9">
            <w:pPr>
              <w:pStyle w:val="ListeParagraf"/>
              <w:numPr>
                <w:ilvl w:val="0"/>
                <w:numId w:val="39"/>
              </w:numPr>
              <w:tabs>
                <w:tab w:val="left" w:pos="426"/>
                <w:tab w:val="left" w:pos="851"/>
              </w:tabs>
              <w:adjustRightInd w:val="0"/>
              <w:ind w:left="0" w:right="-8" w:firstLine="0"/>
              <w:contextualSpacing/>
              <w:rPr>
                <w:rFonts w:asciiTheme="minorHAnsi" w:hAnsiTheme="minorHAnsi"/>
                <w:color w:val="000000" w:themeColor="text1"/>
              </w:rPr>
            </w:pPr>
            <w:r w:rsidRPr="00C655F9">
              <w:rPr>
                <w:rFonts w:asciiTheme="minorHAnsi" w:hAnsiTheme="minorHAnsi"/>
                <w:color w:val="000000" w:themeColor="text1"/>
              </w:rPr>
              <w:t>CO</w:t>
            </w:r>
            <w:r w:rsidRPr="00C655F9">
              <w:rPr>
                <w:rFonts w:asciiTheme="minorHAnsi" w:hAnsiTheme="minorHAnsi"/>
                <w:color w:val="000000" w:themeColor="text1"/>
                <w:vertAlign w:val="subscript"/>
              </w:rPr>
              <w:t>2</w:t>
            </w:r>
            <w:r w:rsidRPr="00C655F9">
              <w:rPr>
                <w:rFonts w:asciiTheme="minorHAnsi" w:hAnsiTheme="minorHAnsi"/>
                <w:color w:val="000000" w:themeColor="text1"/>
              </w:rPr>
              <w:t xml:space="preserve"> transferi için:</w:t>
            </w:r>
          </w:p>
          <w:p w:rsidR="00C655F9" w:rsidRPr="00C655F9" w:rsidRDefault="00C655F9" w:rsidP="00C655F9">
            <w:pPr>
              <w:pStyle w:val="ListeParagraf"/>
              <w:numPr>
                <w:ilvl w:val="0"/>
                <w:numId w:val="43"/>
              </w:numPr>
              <w:tabs>
                <w:tab w:val="left" w:pos="567"/>
              </w:tabs>
              <w:adjustRightInd w:val="0"/>
              <w:ind w:right="-8"/>
              <w:contextualSpacing/>
              <w:rPr>
                <w:rFonts w:asciiTheme="minorHAnsi" w:hAnsiTheme="minorHAnsi"/>
                <w:color w:val="000000" w:themeColor="text1"/>
              </w:rPr>
            </w:pPr>
            <w:r w:rsidRPr="00C655F9">
              <w:rPr>
                <w:rFonts w:asciiTheme="minorHAnsi" w:hAnsiTheme="minorHAnsi"/>
                <w:color w:val="000000" w:themeColor="text1"/>
              </w:rPr>
              <w:t>Taşıma ağına ilişkin basınç ve ısı verisi,</w:t>
            </w:r>
          </w:p>
          <w:p w:rsidR="00C655F9" w:rsidRPr="003F2500" w:rsidRDefault="00C655F9" w:rsidP="00C655F9">
            <w:pPr>
              <w:pStyle w:val="ListeParagraf"/>
              <w:numPr>
                <w:ilvl w:val="0"/>
                <w:numId w:val="43"/>
              </w:numPr>
              <w:tabs>
                <w:tab w:val="left" w:pos="567"/>
              </w:tabs>
              <w:adjustRightInd w:val="0"/>
              <w:ind w:right="-8"/>
              <w:contextualSpacing/>
              <w:rPr>
                <w:color w:val="000000" w:themeColor="text1"/>
              </w:rPr>
            </w:pPr>
            <w:r w:rsidRPr="00C655F9">
              <w:rPr>
                <w:rFonts w:asciiTheme="minorHAnsi" w:hAnsiTheme="minorHAnsi"/>
                <w:color w:val="000000" w:themeColor="text1"/>
              </w:rPr>
              <w:t>47 nci madde uyarınca</w:t>
            </w:r>
            <w:r w:rsidRPr="00C655F9">
              <w:rPr>
                <w:rFonts w:asciiTheme="minorHAnsi" w:hAnsiTheme="minorHAnsi"/>
                <w:color w:val="000000" w:themeColor="text1"/>
                <w:w w:val="104"/>
              </w:rPr>
              <w:t xml:space="preserve"> gerekli bilgi ve veriler ile ilgili dokümantasyon</w:t>
            </w:r>
            <w:r w:rsidRPr="003F2500">
              <w:rPr>
                <w:color w:val="000000" w:themeColor="text1"/>
                <w:w w:val="104"/>
              </w:rPr>
              <w:t>.</w:t>
            </w:r>
          </w:p>
          <w:p w:rsidR="00C655F9" w:rsidRPr="00AF1878" w:rsidRDefault="00C655F9" w:rsidP="00C655F9">
            <w:pPr>
              <w:widowControl w:val="0"/>
              <w:autoSpaceDE w:val="0"/>
              <w:autoSpaceDN w:val="0"/>
              <w:adjustRightInd w:val="0"/>
              <w:ind w:right="-8"/>
              <w:jc w:val="center"/>
              <w:rPr>
                <w:b/>
                <w:color w:val="000000"/>
                <w:sz w:val="22"/>
              </w:rPr>
            </w:pPr>
          </w:p>
        </w:tc>
      </w:tr>
    </w:tbl>
    <w:p w:rsidR="00C655F9" w:rsidRDefault="00C655F9" w:rsidP="000A39D3">
      <w:pPr>
        <w:widowControl w:val="0"/>
        <w:autoSpaceDE w:val="0"/>
        <w:autoSpaceDN w:val="0"/>
        <w:adjustRightInd w:val="0"/>
        <w:ind w:right="-8"/>
        <w:jc w:val="center"/>
        <w:rPr>
          <w:b/>
          <w:color w:val="000000"/>
          <w:sz w:val="22"/>
        </w:rPr>
      </w:pPr>
    </w:p>
    <w:tbl>
      <w:tblPr>
        <w:tblStyle w:val="TabloKlavuzu"/>
        <w:tblW w:w="0" w:type="auto"/>
        <w:tblLook w:val="04A0" w:firstRow="1" w:lastRow="0" w:firstColumn="1" w:lastColumn="0" w:noHBand="0" w:noVBand="1"/>
      </w:tblPr>
      <w:tblGrid>
        <w:gridCol w:w="4361"/>
        <w:gridCol w:w="4361"/>
      </w:tblGrid>
      <w:tr w:rsidR="00C655F9" w:rsidTr="00511D04">
        <w:tc>
          <w:tcPr>
            <w:tcW w:w="4361" w:type="dxa"/>
          </w:tcPr>
          <w:p w:rsidR="00C655F9" w:rsidRPr="00AF1878" w:rsidRDefault="00C655F9" w:rsidP="00C655F9">
            <w:pPr>
              <w:widowControl w:val="0"/>
              <w:autoSpaceDE w:val="0"/>
              <w:autoSpaceDN w:val="0"/>
              <w:adjustRightInd w:val="0"/>
              <w:ind w:right="-8"/>
              <w:jc w:val="center"/>
              <w:rPr>
                <w:b/>
                <w:color w:val="000000"/>
                <w:sz w:val="22"/>
              </w:rPr>
            </w:pPr>
            <w:r w:rsidRPr="00AF1878">
              <w:rPr>
                <w:b/>
                <w:color w:val="000000"/>
                <w:sz w:val="22"/>
              </w:rPr>
              <w:t>EK</w:t>
            </w:r>
            <w:r w:rsidRPr="00AF1878">
              <w:rPr>
                <w:color w:val="000000"/>
                <w:sz w:val="22"/>
              </w:rPr>
              <w:t>-</w:t>
            </w:r>
            <w:r w:rsidRPr="00AF1878">
              <w:rPr>
                <w:b/>
                <w:color w:val="000000"/>
                <w:sz w:val="22"/>
              </w:rPr>
              <w:t>9</w:t>
            </w:r>
          </w:p>
          <w:p w:rsidR="00C655F9" w:rsidRPr="00AF1878" w:rsidRDefault="00C655F9" w:rsidP="00C655F9">
            <w:pPr>
              <w:widowControl w:val="0"/>
              <w:autoSpaceDE w:val="0"/>
              <w:autoSpaceDN w:val="0"/>
              <w:adjustRightInd w:val="0"/>
              <w:ind w:right="-8"/>
              <w:jc w:val="center"/>
              <w:rPr>
                <w:b/>
                <w:color w:val="000000"/>
                <w:w w:val="105"/>
                <w:sz w:val="22"/>
              </w:rPr>
            </w:pPr>
          </w:p>
          <w:p w:rsidR="00C655F9" w:rsidRPr="00AF1878" w:rsidRDefault="00C655F9" w:rsidP="00C655F9">
            <w:pPr>
              <w:widowControl w:val="0"/>
              <w:autoSpaceDE w:val="0"/>
              <w:autoSpaceDN w:val="0"/>
              <w:adjustRightInd w:val="0"/>
              <w:ind w:right="-8"/>
              <w:jc w:val="center"/>
              <w:rPr>
                <w:b/>
                <w:color w:val="000000"/>
                <w:sz w:val="22"/>
              </w:rPr>
            </w:pPr>
            <w:r>
              <w:rPr>
                <w:b/>
                <w:color w:val="000000"/>
                <w:w w:val="105"/>
                <w:sz w:val="22"/>
              </w:rPr>
              <w:t xml:space="preserve">58 İNCİ </w:t>
            </w:r>
            <w:r w:rsidRPr="00AF1878">
              <w:rPr>
                <w:b/>
                <w:color w:val="000000"/>
                <w:w w:val="105"/>
                <w:sz w:val="22"/>
              </w:rPr>
              <w:t>MADDE</w:t>
            </w:r>
            <w:r>
              <w:rPr>
                <w:b/>
                <w:color w:val="000000"/>
                <w:w w:val="105"/>
                <w:sz w:val="22"/>
              </w:rPr>
              <w:t xml:space="preserve">NİN İKİNCİ FIKRASI </w:t>
            </w:r>
            <w:r w:rsidRPr="00AF1878">
              <w:rPr>
                <w:b/>
                <w:color w:val="000000"/>
                <w:w w:val="105"/>
                <w:sz w:val="22"/>
              </w:rPr>
              <w:t xml:space="preserve">UYARINCA </w:t>
            </w:r>
            <w:r w:rsidRPr="00AF1878">
              <w:rPr>
                <w:b/>
                <w:color w:val="000000"/>
                <w:w w:val="104"/>
                <w:sz w:val="22"/>
              </w:rPr>
              <w:t xml:space="preserve">YILLIK RAPORLARIN ASGARİ İÇERİĞİ </w:t>
            </w:r>
          </w:p>
          <w:p w:rsidR="00C655F9" w:rsidRPr="00AF1878" w:rsidRDefault="00C655F9" w:rsidP="00C655F9">
            <w:pPr>
              <w:widowControl w:val="0"/>
              <w:autoSpaceDE w:val="0"/>
              <w:autoSpaceDN w:val="0"/>
              <w:adjustRightInd w:val="0"/>
              <w:ind w:right="-8"/>
              <w:jc w:val="both"/>
              <w:rPr>
                <w:color w:val="000000"/>
                <w:sz w:val="22"/>
              </w:rPr>
            </w:pPr>
          </w:p>
          <w:p w:rsidR="00C655F9" w:rsidRPr="00AF1878" w:rsidRDefault="00C655F9" w:rsidP="00C655F9">
            <w:pPr>
              <w:widowControl w:val="0"/>
              <w:tabs>
                <w:tab w:val="left" w:pos="426"/>
              </w:tabs>
              <w:autoSpaceDE w:val="0"/>
              <w:autoSpaceDN w:val="0"/>
              <w:adjustRightInd w:val="0"/>
              <w:ind w:right="-8"/>
              <w:jc w:val="both"/>
              <w:rPr>
                <w:color w:val="000000"/>
                <w:sz w:val="22"/>
              </w:rPr>
            </w:pPr>
            <w:r w:rsidRPr="00AF1878">
              <w:rPr>
                <w:color w:val="000000"/>
                <w:sz w:val="22"/>
              </w:rPr>
              <w:t xml:space="preserve">Bir tesisin yıllık emisyon raporu asgari aşağıdakileri içerir: </w:t>
            </w:r>
          </w:p>
          <w:p w:rsidR="00C655F9" w:rsidRPr="00AF1878" w:rsidRDefault="00C655F9" w:rsidP="00C655F9">
            <w:pPr>
              <w:widowControl w:val="0"/>
              <w:tabs>
                <w:tab w:val="left" w:pos="426"/>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(1) Tesisi tanımlamaya yönelik:</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ab/>
              <w:t>(a) Tesisin adı ve tam yazışma adresi</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 xml:space="preserve"> </w:t>
            </w:r>
            <w:r w:rsidRPr="00AF1878">
              <w:rPr>
                <w:color w:val="000000"/>
                <w:sz w:val="22"/>
              </w:rPr>
              <w:tab/>
              <w:t xml:space="preserve">(b) Tesiste yürütülen ve Yönetmeliğin </w:t>
            </w:r>
            <w:r>
              <w:rPr>
                <w:color w:val="000000"/>
                <w:sz w:val="22"/>
              </w:rPr>
              <w:t>ek</w:t>
            </w:r>
            <w:r w:rsidRPr="00AF1878">
              <w:rPr>
                <w:b/>
                <w:color w:val="000000"/>
                <w:sz w:val="22"/>
              </w:rPr>
              <w:t>-</w:t>
            </w:r>
            <w:r w:rsidRPr="00AF1878">
              <w:rPr>
                <w:color w:val="000000"/>
                <w:sz w:val="22"/>
              </w:rPr>
              <w:t>1’inde yer alan faaliyetlerin tipleri ve sayıları</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ab/>
              <w:t>(c) Belirlenen temas kişisine ilişkin adres, telefon, faks ve e-posta bilgileri</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ab/>
              <w:t>(ç) Tesisin ve/</w:t>
            </w:r>
            <w:r>
              <w:rPr>
                <w:color w:val="000000"/>
                <w:sz w:val="22"/>
              </w:rPr>
              <w:t>veya ana firmanın sahibinin adı,</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ab/>
              <w:t>(d) Tesisin koordinatları</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(2)</w:t>
            </w:r>
            <w:r w:rsidRPr="00AF1878">
              <w:rPr>
                <w:color w:val="000000"/>
                <w:sz w:val="22"/>
              </w:rPr>
              <w:tab/>
              <w:t>Raporu doğrulayan kuruluşun adı ve adresi</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(3)</w:t>
            </w:r>
            <w:r w:rsidRPr="00AF1878">
              <w:rPr>
                <w:color w:val="000000"/>
                <w:sz w:val="22"/>
              </w:rPr>
              <w:tab/>
              <w:t>Raporlama yılı</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(4)</w:t>
            </w:r>
            <w:r w:rsidRPr="00AF1878">
              <w:rPr>
                <w:color w:val="000000"/>
                <w:sz w:val="22"/>
              </w:rPr>
              <w:tab/>
              <w:t xml:space="preserve">İlgili onaylanmış ve doğrulanmış izleme </w:t>
            </w:r>
            <w:r w:rsidRPr="00AF1878">
              <w:rPr>
                <w:color w:val="000000"/>
                <w:sz w:val="22"/>
              </w:rPr>
              <w:lastRenderedPageBreak/>
              <w:t>planına referans ve planın sürüm sayısı</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(5)</w:t>
            </w:r>
            <w:r w:rsidRPr="00AF1878">
              <w:rPr>
                <w:color w:val="000000"/>
                <w:sz w:val="22"/>
              </w:rPr>
              <w:tab/>
              <w:t>Tesis işletimindeki değişiklikler, Bakanlıkça onaylanmış izleme planında raporlama döneminde gerçekleşen değişiklikler ve geçici sapmalar, geçici ve kalıcı kademe değişiklikleri, bu değişikliklerin nedenleri, geçici değişikliklerin başlangıç ve bitiş tarihleri ile kalıcı değişikliklerin başlangıç tarihleri</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(6)</w:t>
            </w:r>
            <w:r w:rsidRPr="00AF1878">
              <w:rPr>
                <w:color w:val="000000"/>
                <w:sz w:val="22"/>
              </w:rPr>
              <w:tab/>
              <w:t>Tüm emisyon kaynakları ve kaynak akı</w:t>
            </w:r>
            <w:r>
              <w:rPr>
                <w:color w:val="000000"/>
                <w:sz w:val="22"/>
              </w:rPr>
              <w:t>ş</w:t>
            </w:r>
            <w:r w:rsidRPr="00AF1878">
              <w:rPr>
                <w:color w:val="000000"/>
                <w:sz w:val="22"/>
              </w:rPr>
              <w:t>larına ilişkin:</w:t>
            </w:r>
          </w:p>
          <w:p w:rsidR="00C655F9" w:rsidRPr="00AF1878" w:rsidRDefault="00C655F9" w:rsidP="00C655F9">
            <w:pPr>
              <w:widowControl w:val="0"/>
              <w:autoSpaceDE w:val="0"/>
              <w:autoSpaceDN w:val="0"/>
              <w:adjustRightInd w:val="0"/>
              <w:ind w:left="850" w:right="-6" w:hanging="425"/>
              <w:jc w:val="both"/>
              <w:rPr>
                <w:color w:val="000000"/>
                <w:sz w:val="22"/>
              </w:rPr>
            </w:pPr>
            <w:r w:rsidRPr="00AF1878">
              <w:rPr>
                <w:color w:val="000000"/>
                <w:sz w:val="22"/>
              </w:rPr>
              <w:t>(a) t CO</w:t>
            </w:r>
            <w:r w:rsidRPr="00AF1878">
              <w:rPr>
                <w:color w:val="000000"/>
                <w:sz w:val="22"/>
                <w:vertAlign w:val="subscript"/>
              </w:rPr>
              <w:t xml:space="preserve">2(eşd) </w:t>
            </w:r>
            <w:r w:rsidRPr="00AF1878">
              <w:rPr>
                <w:color w:val="000000"/>
                <w:sz w:val="22"/>
              </w:rPr>
              <w:t>olarak ifade edilen toplam emisyonlar</w:t>
            </w:r>
            <w:r>
              <w:rPr>
                <w:color w:val="000000"/>
                <w:sz w:val="22"/>
              </w:rPr>
              <w:t>,</w:t>
            </w:r>
          </w:p>
          <w:p w:rsidR="00C655F9" w:rsidRPr="00AF1878" w:rsidRDefault="00C655F9" w:rsidP="00C655F9">
            <w:pPr>
              <w:widowControl w:val="0"/>
              <w:autoSpaceDE w:val="0"/>
              <w:autoSpaceDN w:val="0"/>
              <w:adjustRightInd w:val="0"/>
              <w:ind w:left="850" w:right="-6" w:hanging="425"/>
              <w:jc w:val="both"/>
              <w:rPr>
                <w:color w:val="000000"/>
                <w:sz w:val="22"/>
              </w:rPr>
            </w:pPr>
            <w:r w:rsidRPr="00AF1878">
              <w:rPr>
                <w:color w:val="000000"/>
                <w:w w:val="110"/>
                <w:sz w:val="22"/>
              </w:rPr>
              <w:t>(b) CO</w:t>
            </w:r>
            <w:r w:rsidRPr="00AF1878">
              <w:rPr>
                <w:color w:val="000000"/>
                <w:w w:val="110"/>
                <w:sz w:val="22"/>
                <w:vertAlign w:val="subscript"/>
              </w:rPr>
              <w:t xml:space="preserve">2 </w:t>
            </w:r>
            <w:r w:rsidRPr="00AF1878">
              <w:rPr>
                <w:color w:val="000000"/>
                <w:w w:val="110"/>
                <w:sz w:val="22"/>
              </w:rPr>
              <w:t xml:space="preserve">haricindeki sera gazları için </w:t>
            </w:r>
            <w:r>
              <w:rPr>
                <w:color w:val="000000"/>
                <w:w w:val="110"/>
                <w:sz w:val="22"/>
              </w:rPr>
              <w:t>“</w:t>
            </w:r>
            <w:r w:rsidRPr="00AF1878">
              <w:rPr>
                <w:color w:val="000000"/>
                <w:w w:val="110"/>
                <w:sz w:val="22"/>
              </w:rPr>
              <w:t>t</w:t>
            </w:r>
            <w:r>
              <w:rPr>
                <w:color w:val="000000"/>
                <w:w w:val="110"/>
                <w:sz w:val="22"/>
              </w:rPr>
              <w:t>on”</w:t>
            </w:r>
            <w:r w:rsidRPr="00AF1878">
              <w:rPr>
                <w:color w:val="000000"/>
                <w:w w:val="110"/>
                <w:sz w:val="22"/>
              </w:rPr>
              <w:t xml:space="preserve"> olarak ifade edilen toplam emisyonlar</w:t>
            </w:r>
            <w:r>
              <w:rPr>
                <w:color w:val="000000"/>
                <w:w w:val="110"/>
                <w:sz w:val="22"/>
              </w:rPr>
              <w:t>,</w:t>
            </w:r>
          </w:p>
          <w:p w:rsidR="00C655F9" w:rsidRPr="00AF1878" w:rsidRDefault="00C655F9" w:rsidP="00C655F9">
            <w:pPr>
              <w:widowControl w:val="0"/>
              <w:tabs>
                <w:tab w:val="left" w:pos="2835"/>
              </w:tabs>
              <w:autoSpaceDE w:val="0"/>
              <w:autoSpaceDN w:val="0"/>
              <w:adjustRightInd w:val="0"/>
              <w:ind w:left="850" w:right="-6" w:hanging="425"/>
              <w:jc w:val="both"/>
              <w:rPr>
                <w:color w:val="000000"/>
                <w:sz w:val="22"/>
              </w:rPr>
            </w:pPr>
            <w:r w:rsidRPr="00AF1878">
              <w:rPr>
                <w:color w:val="000000"/>
                <w:sz w:val="22"/>
              </w:rPr>
              <w:t xml:space="preserve">(c) 19 </w:t>
            </w:r>
            <w:r>
              <w:rPr>
                <w:color w:val="000000"/>
                <w:sz w:val="22"/>
              </w:rPr>
              <w:t xml:space="preserve">uncu madde </w:t>
            </w:r>
            <w:r w:rsidRPr="00AF1878">
              <w:rPr>
                <w:color w:val="000000"/>
                <w:sz w:val="22"/>
              </w:rPr>
              <w:t>uyarınca hangi izleme yönteminin (ölçme/hesaplama) kullanıldığına dair bilgi</w:t>
            </w:r>
            <w:r>
              <w:rPr>
                <w:color w:val="000000"/>
                <w:sz w:val="22"/>
              </w:rPr>
              <w:t>,</w:t>
            </w:r>
          </w:p>
          <w:p w:rsidR="00C655F9" w:rsidRPr="00AF1878" w:rsidRDefault="00C655F9" w:rsidP="00C655F9">
            <w:pPr>
              <w:widowControl w:val="0"/>
              <w:autoSpaceDE w:val="0"/>
              <w:autoSpaceDN w:val="0"/>
              <w:adjustRightInd w:val="0"/>
              <w:ind w:left="850" w:right="-6" w:hanging="425"/>
              <w:jc w:val="both"/>
              <w:rPr>
                <w:color w:val="000000"/>
                <w:w w:val="102"/>
                <w:sz w:val="22"/>
              </w:rPr>
            </w:pPr>
            <w:r w:rsidRPr="00AF1878">
              <w:rPr>
                <w:color w:val="000000"/>
                <w:w w:val="102"/>
                <w:sz w:val="22"/>
              </w:rPr>
              <w:t>(ç) Uygulanan kademeler</w:t>
            </w:r>
            <w:r>
              <w:rPr>
                <w:color w:val="000000"/>
                <w:w w:val="102"/>
                <w:sz w:val="22"/>
              </w:rPr>
              <w:t>,</w:t>
            </w:r>
          </w:p>
          <w:p w:rsidR="00C655F9" w:rsidRPr="00AF1878" w:rsidRDefault="00C655F9" w:rsidP="00C655F9">
            <w:pPr>
              <w:widowControl w:val="0"/>
              <w:autoSpaceDE w:val="0"/>
              <w:autoSpaceDN w:val="0"/>
              <w:adjustRightInd w:val="0"/>
              <w:ind w:left="850" w:right="-6" w:hanging="425"/>
              <w:jc w:val="both"/>
              <w:rPr>
                <w:color w:val="000000"/>
                <w:w w:val="104"/>
                <w:sz w:val="22"/>
              </w:rPr>
            </w:pPr>
            <w:r w:rsidRPr="00AF1878">
              <w:rPr>
                <w:color w:val="000000"/>
                <w:w w:val="104"/>
                <w:sz w:val="22"/>
              </w:rPr>
              <w:t>(d) Faaliyet verisi</w:t>
            </w:r>
            <w:r>
              <w:rPr>
                <w:color w:val="000000"/>
                <w:w w:val="104"/>
                <w:sz w:val="22"/>
              </w:rPr>
              <w:t>:</w:t>
            </w:r>
          </w:p>
          <w:p w:rsidR="00C655F9" w:rsidRPr="00AF1878" w:rsidRDefault="00C655F9" w:rsidP="00C655F9">
            <w:pPr>
              <w:widowControl w:val="0"/>
              <w:tabs>
                <w:tab w:val="left" w:pos="851"/>
              </w:tabs>
              <w:autoSpaceDE w:val="0"/>
              <w:autoSpaceDN w:val="0"/>
              <w:adjustRightInd w:val="0"/>
              <w:ind w:left="850" w:right="-6" w:hanging="425"/>
              <w:jc w:val="both"/>
              <w:rPr>
                <w:color w:val="000000"/>
                <w:sz w:val="22"/>
              </w:rPr>
            </w:pPr>
            <w:r w:rsidRPr="00AF1878">
              <w:rPr>
                <w:color w:val="000000"/>
                <w:sz w:val="22"/>
              </w:rPr>
              <w:tab/>
              <w:t>(i)</w:t>
            </w:r>
            <w:r w:rsidRPr="00AF1878">
              <w:rPr>
                <w:color w:val="000000"/>
                <w:sz w:val="22"/>
              </w:rPr>
              <w:tab/>
            </w:r>
            <w:r>
              <w:rPr>
                <w:color w:val="000000"/>
                <w:sz w:val="22"/>
              </w:rPr>
              <w:t>Y</w:t>
            </w:r>
            <w:r w:rsidRPr="00AF1878">
              <w:rPr>
                <w:color w:val="000000"/>
                <w:sz w:val="22"/>
              </w:rPr>
              <w:t>akıtlar için, yakıt miktarı (ton veya Nm</w:t>
            </w:r>
            <w:r w:rsidRPr="00AF1878">
              <w:rPr>
                <w:color w:val="000000"/>
                <w:sz w:val="22"/>
                <w:vertAlign w:val="superscript"/>
              </w:rPr>
              <w:t>3</w:t>
            </w:r>
            <w:r w:rsidRPr="00AF1878">
              <w:rPr>
                <w:color w:val="000000"/>
                <w:sz w:val="22"/>
              </w:rPr>
              <w:t xml:space="preserve"> olarak) ve NKD (GJ/t veya GJ/ Nm</w:t>
            </w:r>
            <w:r w:rsidRPr="00AF1878">
              <w:rPr>
                <w:color w:val="000000"/>
                <w:sz w:val="22"/>
                <w:szCs w:val="23"/>
                <w:vertAlign w:val="superscript"/>
              </w:rPr>
              <w:t xml:space="preserve">3 </w:t>
            </w:r>
            <w:r w:rsidRPr="00AF1878">
              <w:rPr>
                <w:color w:val="000000"/>
                <w:sz w:val="22"/>
                <w:szCs w:val="23"/>
              </w:rPr>
              <w:t>olarak</w:t>
            </w:r>
            <w:r w:rsidRPr="00AF1878">
              <w:rPr>
                <w:color w:val="000000"/>
                <w:sz w:val="22"/>
              </w:rPr>
              <w:t>) verisi</w:t>
            </w:r>
            <w:r>
              <w:rPr>
                <w:color w:val="000000"/>
                <w:sz w:val="22"/>
              </w:rPr>
              <w:t>,</w:t>
            </w:r>
          </w:p>
          <w:p w:rsidR="00C655F9" w:rsidRPr="00AF1878" w:rsidRDefault="00C655F9" w:rsidP="00C655F9">
            <w:pPr>
              <w:widowControl w:val="0"/>
              <w:tabs>
                <w:tab w:val="left" w:pos="851"/>
              </w:tabs>
              <w:autoSpaceDE w:val="0"/>
              <w:autoSpaceDN w:val="0"/>
              <w:adjustRightInd w:val="0"/>
              <w:ind w:left="850" w:right="-6" w:hanging="425"/>
              <w:jc w:val="both"/>
              <w:rPr>
                <w:color w:val="000000"/>
                <w:sz w:val="22"/>
              </w:rPr>
            </w:pPr>
            <w:r w:rsidRPr="00AF1878">
              <w:rPr>
                <w:color w:val="000000"/>
                <w:sz w:val="22"/>
              </w:rPr>
              <w:tab/>
              <w:t>(ii)</w:t>
            </w:r>
            <w:r w:rsidRPr="00AF1878">
              <w:rPr>
                <w:color w:val="000000"/>
                <w:sz w:val="22"/>
              </w:rPr>
              <w:tab/>
            </w:r>
            <w:r>
              <w:rPr>
                <w:color w:val="000000"/>
                <w:sz w:val="22"/>
              </w:rPr>
              <w:t>B</w:t>
            </w:r>
            <w:r w:rsidRPr="00AF1878">
              <w:rPr>
                <w:color w:val="000000"/>
                <w:sz w:val="22"/>
              </w:rPr>
              <w:t>ütün diğer kaynak akımları için miktar (ton veya Nm</w:t>
            </w:r>
            <w:r w:rsidRPr="00AF1878">
              <w:rPr>
                <w:color w:val="000000"/>
                <w:sz w:val="22"/>
                <w:szCs w:val="23"/>
                <w:vertAlign w:val="superscript"/>
              </w:rPr>
              <w:t>3</w:t>
            </w:r>
            <w:r w:rsidRPr="00AF1878">
              <w:rPr>
                <w:color w:val="000000"/>
                <w:sz w:val="22"/>
              </w:rPr>
              <w:t xml:space="preserve"> olarak)</w:t>
            </w:r>
            <w:r>
              <w:rPr>
                <w:color w:val="000000"/>
                <w:sz w:val="22"/>
              </w:rPr>
              <w:t>,</w:t>
            </w:r>
          </w:p>
          <w:p w:rsidR="00C655F9" w:rsidRPr="00AF1878" w:rsidRDefault="00C655F9" w:rsidP="00C655F9">
            <w:pPr>
              <w:widowControl w:val="0"/>
              <w:tabs>
                <w:tab w:val="left" w:pos="426"/>
                <w:tab w:val="left" w:pos="2835"/>
              </w:tabs>
              <w:autoSpaceDE w:val="0"/>
              <w:autoSpaceDN w:val="0"/>
              <w:adjustRightInd w:val="0"/>
              <w:ind w:left="850" w:right="-6" w:hanging="425"/>
              <w:jc w:val="both"/>
              <w:rPr>
                <w:color w:val="000000"/>
                <w:sz w:val="22"/>
              </w:rPr>
            </w:pPr>
            <w:r w:rsidRPr="00AF1878">
              <w:rPr>
                <w:color w:val="000000"/>
                <w:sz w:val="22"/>
              </w:rPr>
              <w:t>(e) 33</w:t>
            </w:r>
            <w:r>
              <w:rPr>
                <w:color w:val="000000"/>
                <w:sz w:val="22"/>
              </w:rPr>
              <w:t xml:space="preserve"> üncü maddenin ikinci fıkrasında</w:t>
            </w:r>
            <w:r w:rsidRPr="00AF1878">
              <w:rPr>
                <w:color w:val="000000"/>
                <w:sz w:val="22"/>
              </w:rPr>
              <w:t xml:space="preserve"> belirtilen şartlara göre ifade edilen emisyon faktörleri, birimsiz oran olarak ifade edilen biyokütle oranı, yükseltgenme ve dönüşüm faktörleri</w:t>
            </w:r>
            <w:r>
              <w:rPr>
                <w:color w:val="000000"/>
                <w:sz w:val="22"/>
              </w:rPr>
              <w:t>,</w:t>
            </w:r>
          </w:p>
          <w:p w:rsidR="00C655F9" w:rsidRPr="00AF1878" w:rsidRDefault="00C655F9" w:rsidP="00C655F9">
            <w:pPr>
              <w:widowControl w:val="0"/>
              <w:tabs>
                <w:tab w:val="left" w:pos="426"/>
                <w:tab w:val="left" w:pos="2835"/>
              </w:tabs>
              <w:autoSpaceDE w:val="0"/>
              <w:autoSpaceDN w:val="0"/>
              <w:adjustRightInd w:val="0"/>
              <w:ind w:left="850" w:right="-6" w:hanging="425"/>
              <w:jc w:val="both"/>
              <w:rPr>
                <w:color w:val="000000"/>
                <w:sz w:val="22"/>
              </w:rPr>
            </w:pPr>
            <w:r w:rsidRPr="00AF1878">
              <w:rPr>
                <w:color w:val="000000"/>
                <w:w w:val="104"/>
                <w:sz w:val="22"/>
              </w:rPr>
              <w:t>(f) Yakıtlar için emisyon faktörleri enerji yerine kütle ile ilgili olduğunda, ilgili kaynak akışının NKD için ikame verisi</w:t>
            </w:r>
            <w:r>
              <w:rPr>
                <w:color w:val="000000"/>
                <w:w w:val="104"/>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 xml:space="preserve">(7) </w:t>
            </w:r>
            <w:r w:rsidRPr="00AF1878">
              <w:rPr>
                <w:color w:val="000000"/>
                <w:sz w:val="22"/>
              </w:rPr>
              <w:tab/>
              <w:t>Kütle dengesi yönteminin uygulandığı durumlarda, kütle akımı, tesisten içeri ve dışarı her bir kaynak akışı için karbon içeriği, varsa biyokütle oranı ve net kalorifik değeri</w:t>
            </w:r>
            <w:r>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 xml:space="preserve">(8) </w:t>
            </w:r>
            <w:r w:rsidRPr="00AF1878">
              <w:rPr>
                <w:color w:val="000000"/>
                <w:sz w:val="22"/>
              </w:rPr>
              <w:tab/>
              <w:t xml:space="preserve">Raporlanacak diğer bilgiler: </w:t>
            </w:r>
          </w:p>
          <w:p w:rsidR="00C655F9" w:rsidRPr="00AF1878" w:rsidRDefault="00C655F9" w:rsidP="00C655F9">
            <w:pPr>
              <w:widowControl w:val="0"/>
              <w:tabs>
                <w:tab w:val="left" w:pos="426"/>
                <w:tab w:val="left" w:pos="2835"/>
              </w:tabs>
              <w:autoSpaceDE w:val="0"/>
              <w:autoSpaceDN w:val="0"/>
              <w:adjustRightInd w:val="0"/>
              <w:ind w:left="426" w:right="-8"/>
              <w:jc w:val="both"/>
              <w:rPr>
                <w:color w:val="000000"/>
                <w:sz w:val="22"/>
              </w:rPr>
            </w:pPr>
            <w:r w:rsidRPr="00AF1878">
              <w:rPr>
                <w:color w:val="000000"/>
                <w:w w:val="105"/>
                <w:sz w:val="22"/>
              </w:rPr>
              <w:t xml:space="preserve">(a) TJ olarak ifade edilen veya prosese giriyorsa </w:t>
            </w:r>
            <w:r w:rsidRPr="00AF1878">
              <w:rPr>
                <w:color w:val="000000"/>
                <w:sz w:val="22"/>
              </w:rPr>
              <w:t>t veya Nm</w:t>
            </w:r>
            <w:r w:rsidRPr="00AF1878">
              <w:rPr>
                <w:color w:val="000000"/>
                <w:sz w:val="22"/>
                <w:szCs w:val="23"/>
                <w:vertAlign w:val="superscript"/>
              </w:rPr>
              <w:t>3</w:t>
            </w:r>
            <w:r w:rsidRPr="00AF1878">
              <w:rPr>
                <w:color w:val="000000"/>
                <w:sz w:val="22"/>
                <w:szCs w:val="23"/>
              </w:rPr>
              <w:t xml:space="preserve"> olarak ifade edilen</w:t>
            </w:r>
            <w:r w:rsidRPr="00AF1878">
              <w:rPr>
                <w:color w:val="000000"/>
                <w:w w:val="105"/>
                <w:sz w:val="22"/>
              </w:rPr>
              <w:t xml:space="preserve"> yanmış biyokütle miktarları</w:t>
            </w:r>
            <w:r>
              <w:rPr>
                <w:color w:val="000000"/>
                <w:w w:val="105"/>
                <w:sz w:val="22"/>
              </w:rPr>
              <w:t>,</w:t>
            </w:r>
          </w:p>
          <w:p w:rsidR="00C655F9" w:rsidRPr="00AF1878" w:rsidRDefault="00C655F9" w:rsidP="00C655F9">
            <w:pPr>
              <w:widowControl w:val="0"/>
              <w:tabs>
                <w:tab w:val="left" w:pos="2835"/>
              </w:tabs>
              <w:autoSpaceDE w:val="0"/>
              <w:autoSpaceDN w:val="0"/>
              <w:adjustRightInd w:val="0"/>
              <w:ind w:left="426" w:right="-8"/>
              <w:jc w:val="both"/>
              <w:rPr>
                <w:color w:val="000000"/>
                <w:sz w:val="22"/>
              </w:rPr>
            </w:pPr>
            <w:r w:rsidRPr="00AF1878">
              <w:rPr>
                <w:color w:val="000000"/>
                <w:w w:val="103"/>
                <w:sz w:val="22"/>
              </w:rPr>
              <w:t>(b) Emisyonları belirlemek için ölçüm temelli yöntem kullanıldığında, t CO</w:t>
            </w:r>
            <w:r w:rsidRPr="00AF1878">
              <w:rPr>
                <w:color w:val="000000"/>
                <w:w w:val="103"/>
                <w:sz w:val="22"/>
                <w:vertAlign w:val="subscript"/>
              </w:rPr>
              <w:t>2</w:t>
            </w:r>
            <w:r w:rsidRPr="00AF1878">
              <w:rPr>
                <w:color w:val="000000"/>
                <w:w w:val="103"/>
                <w:sz w:val="22"/>
              </w:rPr>
              <w:t xml:space="preserve"> olarak ifade edilen, biyokütle kaynaklı CO</w:t>
            </w:r>
            <w:r w:rsidRPr="00AF1878">
              <w:rPr>
                <w:color w:val="000000"/>
                <w:w w:val="103"/>
                <w:sz w:val="22"/>
                <w:vertAlign w:val="subscript"/>
              </w:rPr>
              <w:t>2</w:t>
            </w:r>
            <w:r w:rsidRPr="00AF1878">
              <w:rPr>
                <w:color w:val="000000"/>
                <w:w w:val="103"/>
                <w:sz w:val="22"/>
              </w:rPr>
              <w:t xml:space="preserve"> emisyonlar</w:t>
            </w:r>
            <w:r w:rsidRPr="00AF1878">
              <w:rPr>
                <w:color w:val="000000"/>
                <w:sz w:val="22"/>
              </w:rPr>
              <w:t>ı</w:t>
            </w:r>
            <w:r>
              <w:rPr>
                <w:color w:val="000000"/>
                <w:sz w:val="22"/>
              </w:rPr>
              <w:t>,</w:t>
            </w:r>
          </w:p>
          <w:p w:rsidR="00C655F9" w:rsidRPr="00AF1878" w:rsidRDefault="00C655F9" w:rsidP="00C655F9">
            <w:pPr>
              <w:widowControl w:val="0"/>
              <w:tabs>
                <w:tab w:val="left" w:pos="2835"/>
              </w:tabs>
              <w:autoSpaceDE w:val="0"/>
              <w:autoSpaceDN w:val="0"/>
              <w:adjustRightInd w:val="0"/>
              <w:ind w:left="426" w:right="-8"/>
              <w:jc w:val="both"/>
              <w:rPr>
                <w:color w:val="000000"/>
                <w:sz w:val="22"/>
              </w:rPr>
            </w:pPr>
            <w:r w:rsidRPr="00AF1878">
              <w:rPr>
                <w:color w:val="000000"/>
                <w:w w:val="103"/>
                <w:sz w:val="22"/>
              </w:rPr>
              <w:t>(c) Varsa, yakıt olarak kullanılan biyokütle kaynak akışlarının net kalorifik değeri için ikamesi</w:t>
            </w:r>
            <w:r>
              <w:rPr>
                <w:color w:val="000000"/>
                <w:w w:val="103"/>
                <w:sz w:val="22"/>
              </w:rPr>
              <w:t>,</w:t>
            </w:r>
          </w:p>
          <w:p w:rsidR="00C655F9" w:rsidRPr="00AF1878" w:rsidRDefault="00C655F9" w:rsidP="00C655F9">
            <w:pPr>
              <w:widowControl w:val="0"/>
              <w:tabs>
                <w:tab w:val="left" w:pos="2835"/>
              </w:tabs>
              <w:autoSpaceDE w:val="0"/>
              <w:autoSpaceDN w:val="0"/>
              <w:adjustRightInd w:val="0"/>
              <w:ind w:left="426" w:right="-8"/>
              <w:jc w:val="both"/>
              <w:rPr>
                <w:color w:val="000000"/>
                <w:sz w:val="22"/>
              </w:rPr>
            </w:pPr>
            <w:r w:rsidRPr="00AF1878">
              <w:rPr>
                <w:color w:val="000000"/>
                <w:sz w:val="22"/>
              </w:rPr>
              <w:lastRenderedPageBreak/>
              <w:t xml:space="preserve">(ç) </w:t>
            </w:r>
            <w:r>
              <w:rPr>
                <w:color w:val="000000"/>
                <w:sz w:val="22"/>
              </w:rPr>
              <w:t xml:space="preserve"> </w:t>
            </w:r>
            <w:r w:rsidRPr="00AF1878">
              <w:rPr>
                <w:color w:val="000000"/>
                <w:sz w:val="22"/>
              </w:rPr>
              <w:t>t ve TJ olarak ifade edilen, yanmış biyosıvılar ve biyoyakıtların miktarları ve enerji içerikleri</w:t>
            </w:r>
            <w:r>
              <w:rPr>
                <w:color w:val="000000"/>
                <w:sz w:val="22"/>
              </w:rPr>
              <w:t>,</w:t>
            </w:r>
            <w:r w:rsidRPr="00AF1878">
              <w:rPr>
                <w:color w:val="000000"/>
                <w:sz w:val="22"/>
              </w:rPr>
              <w:t xml:space="preserve"> </w:t>
            </w:r>
          </w:p>
          <w:p w:rsidR="00C655F9" w:rsidRPr="00AF1878" w:rsidRDefault="00C655F9" w:rsidP="00C655F9">
            <w:pPr>
              <w:widowControl w:val="0"/>
              <w:tabs>
                <w:tab w:val="left" w:pos="2835"/>
              </w:tabs>
              <w:autoSpaceDE w:val="0"/>
              <w:autoSpaceDN w:val="0"/>
              <w:adjustRightInd w:val="0"/>
              <w:ind w:left="426" w:right="-8"/>
              <w:jc w:val="both"/>
              <w:rPr>
                <w:color w:val="000000"/>
                <w:sz w:val="22"/>
              </w:rPr>
            </w:pPr>
            <w:r w:rsidRPr="00AF1878">
              <w:rPr>
                <w:color w:val="000000"/>
                <w:w w:val="109"/>
                <w:sz w:val="22"/>
              </w:rPr>
              <w:t xml:space="preserve">(d) 47 </w:t>
            </w:r>
            <w:r>
              <w:rPr>
                <w:color w:val="000000"/>
                <w:w w:val="109"/>
                <w:sz w:val="22"/>
              </w:rPr>
              <w:t xml:space="preserve">nci madde </w:t>
            </w:r>
            <w:r w:rsidRPr="00AF1878">
              <w:rPr>
                <w:color w:val="000000"/>
                <w:w w:val="109"/>
                <w:sz w:val="22"/>
              </w:rPr>
              <w:t xml:space="preserve">uyarınca, </w:t>
            </w:r>
            <w:r w:rsidRPr="00AF1878">
              <w:rPr>
                <w:color w:val="000000"/>
                <w:sz w:val="22"/>
              </w:rPr>
              <w:t>t CO</w:t>
            </w:r>
            <w:r w:rsidRPr="00AF1878">
              <w:rPr>
                <w:color w:val="000000"/>
                <w:sz w:val="22"/>
                <w:vertAlign w:val="subscript"/>
              </w:rPr>
              <w:t>2</w:t>
            </w:r>
            <w:r w:rsidRPr="00AF1878">
              <w:rPr>
                <w:color w:val="000000"/>
                <w:sz w:val="22"/>
              </w:rPr>
              <w:t xml:space="preserve"> olarak ifade edilen, bir tesise transfer edilen veya bir tesisten transfer edilen CO</w:t>
            </w:r>
            <w:r w:rsidRPr="00AF1878">
              <w:rPr>
                <w:color w:val="000000"/>
                <w:sz w:val="22"/>
                <w:vertAlign w:val="subscript"/>
              </w:rPr>
              <w:t>2</w:t>
            </w:r>
            <w:r w:rsidRPr="00B549D7">
              <w:rPr>
                <w:color w:val="000000"/>
                <w:sz w:val="22"/>
              </w:rPr>
              <w:t>,</w:t>
            </w:r>
          </w:p>
          <w:p w:rsidR="00C655F9" w:rsidRPr="00AF1878" w:rsidRDefault="00C655F9" w:rsidP="00C655F9">
            <w:pPr>
              <w:widowControl w:val="0"/>
              <w:tabs>
                <w:tab w:val="left" w:pos="426"/>
              </w:tabs>
              <w:autoSpaceDE w:val="0"/>
              <w:autoSpaceDN w:val="0"/>
              <w:adjustRightInd w:val="0"/>
              <w:ind w:left="426" w:right="-8"/>
              <w:jc w:val="both"/>
              <w:rPr>
                <w:color w:val="000000"/>
                <w:sz w:val="22"/>
              </w:rPr>
            </w:pPr>
            <w:r w:rsidRPr="00AF1878">
              <w:rPr>
                <w:color w:val="000000"/>
                <w:sz w:val="22"/>
              </w:rPr>
              <w:t>(e)</w:t>
            </w:r>
            <w:r>
              <w:rPr>
                <w:color w:val="000000"/>
                <w:w w:val="109"/>
                <w:sz w:val="22"/>
              </w:rPr>
              <w:t xml:space="preserve"> </w:t>
            </w:r>
            <w:r w:rsidRPr="00AF1878">
              <w:rPr>
                <w:color w:val="000000"/>
                <w:w w:val="109"/>
                <w:sz w:val="22"/>
              </w:rPr>
              <w:t>46</w:t>
            </w:r>
            <w:r>
              <w:rPr>
                <w:color w:val="000000"/>
                <w:w w:val="109"/>
                <w:sz w:val="22"/>
              </w:rPr>
              <w:t xml:space="preserve"> ncı madde</w:t>
            </w:r>
            <w:r w:rsidRPr="00AF1878">
              <w:rPr>
                <w:color w:val="000000"/>
                <w:w w:val="109"/>
                <w:sz w:val="22"/>
              </w:rPr>
              <w:t xml:space="preserve"> uyarınca, </w:t>
            </w:r>
            <w:r w:rsidRPr="00AF1878">
              <w:rPr>
                <w:color w:val="000000"/>
                <w:sz w:val="22"/>
              </w:rPr>
              <w:t>t CO</w:t>
            </w:r>
            <w:r w:rsidRPr="00AF1878">
              <w:rPr>
                <w:color w:val="000000"/>
                <w:sz w:val="22"/>
                <w:vertAlign w:val="subscript"/>
              </w:rPr>
              <w:t>2</w:t>
            </w:r>
            <w:r w:rsidRPr="00AF1878">
              <w:rPr>
                <w:color w:val="000000"/>
                <w:sz w:val="22"/>
              </w:rPr>
              <w:t xml:space="preserve"> olarak ifade edilen, bir tesise transfer edilen veya bir tesisten transfer edilen dahili CO</w:t>
            </w:r>
            <w:r w:rsidRPr="00AF1878">
              <w:rPr>
                <w:color w:val="000000"/>
                <w:sz w:val="22"/>
                <w:vertAlign w:val="subscript"/>
              </w:rPr>
              <w:t>2</w:t>
            </w:r>
            <w:r w:rsidRPr="00B549D7">
              <w:rPr>
                <w:color w:val="000000"/>
                <w:sz w:val="22"/>
              </w:rPr>
              <w:t>,</w:t>
            </w:r>
          </w:p>
          <w:p w:rsidR="00C655F9" w:rsidRPr="00AF1878" w:rsidRDefault="00C655F9" w:rsidP="00C655F9">
            <w:pPr>
              <w:widowControl w:val="0"/>
              <w:tabs>
                <w:tab w:val="left" w:pos="426"/>
              </w:tabs>
              <w:autoSpaceDE w:val="0"/>
              <w:autoSpaceDN w:val="0"/>
              <w:adjustRightInd w:val="0"/>
              <w:ind w:left="426" w:right="-8"/>
              <w:jc w:val="both"/>
              <w:rPr>
                <w:color w:val="000000"/>
                <w:sz w:val="22"/>
              </w:rPr>
            </w:pPr>
            <w:r w:rsidRPr="00AF1878">
              <w:rPr>
                <w:color w:val="000000"/>
                <w:w w:val="106"/>
                <w:sz w:val="22"/>
              </w:rPr>
              <w:t>(f) CO</w:t>
            </w:r>
            <w:r w:rsidRPr="00AF1878">
              <w:rPr>
                <w:color w:val="000000"/>
                <w:w w:val="106"/>
                <w:sz w:val="22"/>
                <w:vertAlign w:val="subscript"/>
              </w:rPr>
              <w:t>2</w:t>
            </w:r>
            <w:r w:rsidRPr="00AF1878">
              <w:rPr>
                <w:color w:val="000000"/>
                <w:w w:val="106"/>
                <w:sz w:val="22"/>
              </w:rPr>
              <w:t xml:space="preserve"> transferi olduğu durumlarda, transfer eden ve edilen tesislere ilişkin </w:t>
            </w:r>
            <w:r w:rsidRPr="00AF1878">
              <w:rPr>
                <w:color w:val="000000"/>
                <w:sz w:val="22"/>
              </w:rPr>
              <w:t>kimlik bilgileri</w:t>
            </w:r>
            <w:r>
              <w:rPr>
                <w:color w:val="000000"/>
                <w:sz w:val="22"/>
              </w:rPr>
              <w:t>,</w:t>
            </w:r>
            <w:r w:rsidRPr="00AF1878">
              <w:rPr>
                <w:color w:val="000000"/>
                <w:sz w:val="22"/>
              </w:rPr>
              <w:t xml:space="preserve"> </w:t>
            </w:r>
          </w:p>
          <w:p w:rsidR="00C655F9" w:rsidRPr="00AF1878" w:rsidRDefault="00C655F9" w:rsidP="00C655F9">
            <w:pPr>
              <w:widowControl w:val="0"/>
              <w:tabs>
                <w:tab w:val="left" w:pos="426"/>
              </w:tabs>
              <w:autoSpaceDE w:val="0"/>
              <w:autoSpaceDN w:val="0"/>
              <w:adjustRightInd w:val="0"/>
              <w:ind w:left="426" w:right="-8"/>
              <w:jc w:val="both"/>
              <w:rPr>
                <w:color w:val="000000"/>
                <w:sz w:val="22"/>
              </w:rPr>
            </w:pPr>
            <w:r w:rsidRPr="00AF1878">
              <w:rPr>
                <w:color w:val="000000"/>
                <w:sz w:val="22"/>
              </w:rPr>
              <w:t>(g) t CO</w:t>
            </w:r>
            <w:r w:rsidRPr="00AF1878">
              <w:rPr>
                <w:color w:val="000000"/>
                <w:sz w:val="22"/>
                <w:vertAlign w:val="subscript"/>
              </w:rPr>
              <w:t xml:space="preserve">2 </w:t>
            </w:r>
            <w:r w:rsidRPr="00AF1878">
              <w:rPr>
                <w:color w:val="000000"/>
                <w:sz w:val="22"/>
              </w:rPr>
              <w:t>olarak ifade edilen, transfer edilen biyokütle kaynaklı CO</w:t>
            </w:r>
            <w:r w:rsidRPr="00AF1878">
              <w:rPr>
                <w:color w:val="000000"/>
                <w:sz w:val="22"/>
                <w:vertAlign w:val="subscript"/>
              </w:rPr>
              <w:t>2</w:t>
            </w:r>
            <w:r w:rsidRPr="00B549D7">
              <w:rPr>
                <w:color w:val="000000"/>
                <w:sz w:val="22"/>
              </w:rPr>
              <w:t>,</w:t>
            </w: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p>
          <w:p w:rsidR="00C655F9" w:rsidRDefault="00C655F9" w:rsidP="00C655F9">
            <w:pPr>
              <w:widowControl w:val="0"/>
              <w:tabs>
                <w:tab w:val="left" w:pos="426"/>
                <w:tab w:val="left" w:pos="2267"/>
              </w:tabs>
              <w:autoSpaceDE w:val="0"/>
              <w:autoSpaceDN w:val="0"/>
              <w:adjustRightInd w:val="0"/>
              <w:ind w:right="-8"/>
              <w:jc w:val="both"/>
              <w:rPr>
                <w:color w:val="000000"/>
                <w:sz w:val="22"/>
              </w:rPr>
            </w:pPr>
          </w:p>
          <w:p w:rsidR="00C655F9" w:rsidRPr="00AF1878" w:rsidRDefault="00C655F9" w:rsidP="00C655F9">
            <w:pPr>
              <w:widowControl w:val="0"/>
              <w:tabs>
                <w:tab w:val="left" w:pos="426"/>
                <w:tab w:val="left" w:pos="2267"/>
              </w:tabs>
              <w:autoSpaceDE w:val="0"/>
              <w:autoSpaceDN w:val="0"/>
              <w:adjustRightInd w:val="0"/>
              <w:ind w:right="-8"/>
              <w:jc w:val="both"/>
              <w:rPr>
                <w:color w:val="000000"/>
                <w:sz w:val="22"/>
              </w:rPr>
            </w:pPr>
            <w:r w:rsidRPr="00AF1878">
              <w:rPr>
                <w:color w:val="000000"/>
                <w:sz w:val="22"/>
              </w:rPr>
              <w:t>(9) Bir ölçüm yönteminin uygulandığı durumlarda:</w:t>
            </w:r>
          </w:p>
          <w:p w:rsidR="00C655F9" w:rsidRPr="00AF1878" w:rsidRDefault="00C655F9" w:rsidP="00C655F9">
            <w:pPr>
              <w:widowControl w:val="0"/>
              <w:tabs>
                <w:tab w:val="left" w:pos="2790"/>
                <w:tab w:val="left" w:pos="2835"/>
              </w:tabs>
              <w:autoSpaceDE w:val="0"/>
              <w:autoSpaceDN w:val="0"/>
              <w:adjustRightInd w:val="0"/>
              <w:ind w:left="426" w:right="-8"/>
              <w:jc w:val="both"/>
              <w:rPr>
                <w:color w:val="000000"/>
                <w:sz w:val="22"/>
              </w:rPr>
            </w:pPr>
            <w:r w:rsidRPr="00AF1878">
              <w:rPr>
                <w:color w:val="000000"/>
                <w:w w:val="107"/>
                <w:sz w:val="22"/>
              </w:rPr>
              <w:t>(a) CO</w:t>
            </w:r>
            <w:r w:rsidRPr="00AF1878">
              <w:rPr>
                <w:color w:val="000000"/>
                <w:w w:val="107"/>
                <w:sz w:val="22"/>
                <w:vertAlign w:val="subscript"/>
              </w:rPr>
              <w:t>2</w:t>
            </w:r>
            <w:r w:rsidRPr="00AF1878">
              <w:rPr>
                <w:color w:val="000000"/>
                <w:w w:val="107"/>
                <w:sz w:val="22"/>
              </w:rPr>
              <w:t>’nin, yıllık fosil CO</w:t>
            </w:r>
            <w:r w:rsidRPr="00AF1878">
              <w:rPr>
                <w:color w:val="000000"/>
                <w:w w:val="107"/>
                <w:sz w:val="22"/>
                <w:vertAlign w:val="subscript"/>
              </w:rPr>
              <w:t>2</w:t>
            </w:r>
            <w:r w:rsidRPr="00AF1878">
              <w:rPr>
                <w:color w:val="000000"/>
                <w:w w:val="107"/>
                <w:sz w:val="22"/>
              </w:rPr>
              <w:t xml:space="preserve"> emisyonları ve biyokütle kullanımı kaynaklı yıllık CO</w:t>
            </w:r>
            <w:r w:rsidRPr="00AF1878">
              <w:rPr>
                <w:color w:val="000000"/>
                <w:w w:val="107"/>
                <w:sz w:val="22"/>
                <w:vertAlign w:val="subscript"/>
              </w:rPr>
              <w:t>2</w:t>
            </w:r>
            <w:r w:rsidRPr="00AF1878">
              <w:rPr>
                <w:color w:val="000000"/>
                <w:w w:val="107"/>
                <w:sz w:val="22"/>
              </w:rPr>
              <w:t xml:space="preserve"> emisyonları olarak ölçüldüğü yer</w:t>
            </w:r>
            <w:r>
              <w:rPr>
                <w:color w:val="000000"/>
                <w:w w:val="107"/>
                <w:sz w:val="22"/>
              </w:rPr>
              <w:t>,</w:t>
            </w:r>
          </w:p>
          <w:p w:rsidR="00C655F9" w:rsidRPr="00AF1878" w:rsidRDefault="00C655F9" w:rsidP="00C655F9">
            <w:pPr>
              <w:widowControl w:val="0"/>
              <w:tabs>
                <w:tab w:val="left" w:pos="2790"/>
                <w:tab w:val="left" w:pos="2835"/>
              </w:tabs>
              <w:autoSpaceDE w:val="0"/>
              <w:autoSpaceDN w:val="0"/>
              <w:adjustRightInd w:val="0"/>
              <w:ind w:left="426" w:right="-8"/>
              <w:jc w:val="both"/>
              <w:rPr>
                <w:color w:val="000000"/>
                <w:sz w:val="22"/>
              </w:rPr>
            </w:pPr>
            <w:r w:rsidRPr="00AF1878">
              <w:rPr>
                <w:color w:val="000000"/>
                <w:sz w:val="22"/>
              </w:rPr>
              <w:t>(b) Yıllık saatlik ortalama ve yıllık toplam değer olarak ifade edilen, sera gazı konsantrasyonları ve baca gaz akışı ölçümleri</w:t>
            </w:r>
            <w:r>
              <w:rPr>
                <w:color w:val="000000"/>
                <w:sz w:val="22"/>
              </w:rPr>
              <w:t>,</w:t>
            </w:r>
          </w:p>
          <w:p w:rsidR="00C655F9" w:rsidRPr="00AF1878" w:rsidRDefault="00C655F9" w:rsidP="00C655F9">
            <w:pPr>
              <w:widowControl w:val="0"/>
              <w:tabs>
                <w:tab w:val="left" w:pos="426"/>
              </w:tabs>
              <w:autoSpaceDE w:val="0"/>
              <w:autoSpaceDN w:val="0"/>
              <w:adjustRightInd w:val="0"/>
              <w:ind w:right="-8"/>
              <w:jc w:val="both"/>
              <w:rPr>
                <w:color w:val="000000"/>
                <w:sz w:val="22"/>
              </w:rPr>
            </w:pPr>
          </w:p>
          <w:p w:rsidR="00C655F9" w:rsidRPr="00AF1878" w:rsidRDefault="00C655F9" w:rsidP="00C655F9">
            <w:pPr>
              <w:widowControl w:val="0"/>
              <w:tabs>
                <w:tab w:val="left" w:pos="426"/>
              </w:tabs>
              <w:autoSpaceDE w:val="0"/>
              <w:autoSpaceDN w:val="0"/>
              <w:adjustRightInd w:val="0"/>
              <w:ind w:right="-8"/>
              <w:jc w:val="both"/>
              <w:rPr>
                <w:color w:val="000000"/>
                <w:sz w:val="22"/>
              </w:rPr>
            </w:pPr>
            <w:r w:rsidRPr="00AF1878">
              <w:rPr>
                <w:color w:val="000000"/>
                <w:sz w:val="22"/>
              </w:rPr>
              <w:t>(10)</w:t>
            </w:r>
            <w:r w:rsidRPr="00AF1878">
              <w:rPr>
                <w:color w:val="000000"/>
                <w:sz w:val="22"/>
              </w:rPr>
              <w:tab/>
              <w:t>20</w:t>
            </w:r>
            <w:r>
              <w:rPr>
                <w:color w:val="000000"/>
                <w:sz w:val="22"/>
              </w:rPr>
              <w:t xml:space="preserve"> nci madde</w:t>
            </w:r>
            <w:r w:rsidRPr="00AF1878">
              <w:rPr>
                <w:color w:val="000000"/>
                <w:sz w:val="22"/>
              </w:rPr>
              <w:t xml:space="preserve"> kapsamında asgari yöntem uygulandığında, yöntemin uygulandığı emisyon kaynakları ve kaynak akımları için emisyonları belirlemeye yönelik gerekli tüm veri ile birlikte, faaliyet verisi için ikame veri, hesaplama faktörü ve bir kademe yöntemi altında raporlanacak olan diğer parametreler</w:t>
            </w:r>
            <w:r>
              <w:rPr>
                <w:color w:val="000000"/>
                <w:sz w:val="22"/>
              </w:rPr>
              <w:t>,</w:t>
            </w:r>
          </w:p>
          <w:p w:rsidR="00C655F9" w:rsidRPr="00AF1878" w:rsidRDefault="00C655F9" w:rsidP="00C655F9">
            <w:pPr>
              <w:widowControl w:val="0"/>
              <w:tabs>
                <w:tab w:val="left" w:pos="426"/>
              </w:tabs>
              <w:autoSpaceDE w:val="0"/>
              <w:autoSpaceDN w:val="0"/>
              <w:adjustRightInd w:val="0"/>
              <w:ind w:right="-8"/>
              <w:jc w:val="both"/>
              <w:rPr>
                <w:color w:val="000000"/>
                <w:sz w:val="22"/>
              </w:rPr>
            </w:pPr>
          </w:p>
          <w:p w:rsidR="00121511" w:rsidRDefault="00121511" w:rsidP="00C655F9">
            <w:pPr>
              <w:widowControl w:val="0"/>
              <w:tabs>
                <w:tab w:val="left" w:pos="426"/>
              </w:tabs>
              <w:autoSpaceDE w:val="0"/>
              <w:autoSpaceDN w:val="0"/>
              <w:adjustRightInd w:val="0"/>
              <w:ind w:right="-8"/>
              <w:jc w:val="both"/>
              <w:rPr>
                <w:color w:val="000000"/>
                <w:sz w:val="22"/>
              </w:rPr>
            </w:pPr>
          </w:p>
          <w:p w:rsidR="00C655F9" w:rsidRPr="00AF1878" w:rsidRDefault="00C655F9" w:rsidP="00C655F9">
            <w:pPr>
              <w:widowControl w:val="0"/>
              <w:tabs>
                <w:tab w:val="left" w:pos="426"/>
              </w:tabs>
              <w:autoSpaceDE w:val="0"/>
              <w:autoSpaceDN w:val="0"/>
              <w:adjustRightInd w:val="0"/>
              <w:ind w:right="-8"/>
              <w:jc w:val="both"/>
              <w:rPr>
                <w:color w:val="000000"/>
                <w:sz w:val="22"/>
              </w:rPr>
            </w:pPr>
            <w:r w:rsidRPr="00AF1878">
              <w:rPr>
                <w:color w:val="000000"/>
                <w:sz w:val="22"/>
              </w:rPr>
              <w:t>(11)</w:t>
            </w:r>
            <w:r w:rsidRPr="00AF1878">
              <w:rPr>
                <w:color w:val="000000"/>
                <w:sz w:val="22"/>
              </w:rPr>
              <w:tab/>
              <w:t xml:space="preserve">Veri boşluklarının oluştuğu ve </w:t>
            </w:r>
            <w:r>
              <w:rPr>
                <w:color w:val="000000"/>
                <w:sz w:val="22"/>
              </w:rPr>
              <w:t>56 ncı m</w:t>
            </w:r>
            <w:r w:rsidRPr="00AF1878">
              <w:rPr>
                <w:color w:val="000000"/>
                <w:sz w:val="22"/>
              </w:rPr>
              <w:t>adde</w:t>
            </w:r>
            <w:r>
              <w:rPr>
                <w:color w:val="000000"/>
                <w:sz w:val="22"/>
              </w:rPr>
              <w:t>nin birinci fıkrası</w:t>
            </w:r>
            <w:r w:rsidRPr="00AF1878">
              <w:rPr>
                <w:color w:val="000000"/>
                <w:sz w:val="22"/>
              </w:rPr>
              <w:t xml:space="preserve"> uyarınca ikame veri ile kapatıldığı durumlarda:  </w:t>
            </w:r>
          </w:p>
          <w:p w:rsidR="00C655F9" w:rsidRPr="00AF1878" w:rsidRDefault="00C655F9" w:rsidP="00C655F9">
            <w:pPr>
              <w:widowControl w:val="0"/>
              <w:autoSpaceDE w:val="0"/>
              <w:autoSpaceDN w:val="0"/>
              <w:adjustRightInd w:val="0"/>
              <w:ind w:left="426" w:right="-8"/>
              <w:jc w:val="both"/>
              <w:rPr>
                <w:color w:val="000000"/>
                <w:sz w:val="22"/>
              </w:rPr>
            </w:pPr>
            <w:r w:rsidRPr="00AF1878">
              <w:rPr>
                <w:color w:val="000000"/>
                <w:sz w:val="22"/>
              </w:rPr>
              <w:t>(a) Her bir veri boşluğunun oluştuğu kaynak akışı veya emisyon kaynağı</w:t>
            </w:r>
            <w:r>
              <w:rPr>
                <w:color w:val="000000"/>
                <w:sz w:val="22"/>
              </w:rPr>
              <w:t>,</w:t>
            </w:r>
          </w:p>
          <w:p w:rsidR="00C655F9" w:rsidRPr="00AF1878" w:rsidRDefault="00C655F9" w:rsidP="00C655F9">
            <w:pPr>
              <w:widowControl w:val="0"/>
              <w:autoSpaceDE w:val="0"/>
              <w:autoSpaceDN w:val="0"/>
              <w:adjustRightInd w:val="0"/>
              <w:ind w:left="426" w:right="-8"/>
              <w:jc w:val="both"/>
              <w:rPr>
                <w:color w:val="000000"/>
                <w:sz w:val="22"/>
              </w:rPr>
            </w:pPr>
            <w:r w:rsidRPr="00AF1878">
              <w:rPr>
                <w:color w:val="000000"/>
                <w:sz w:val="22"/>
              </w:rPr>
              <w:t>(b) Her bir veri boşluğunun nedenleri</w:t>
            </w:r>
            <w:r>
              <w:rPr>
                <w:color w:val="000000"/>
                <w:sz w:val="22"/>
              </w:rPr>
              <w:t>,</w:t>
            </w:r>
          </w:p>
          <w:p w:rsidR="00C655F9" w:rsidRPr="00AF1878" w:rsidRDefault="00C655F9" w:rsidP="00C655F9">
            <w:pPr>
              <w:widowControl w:val="0"/>
              <w:autoSpaceDE w:val="0"/>
              <w:autoSpaceDN w:val="0"/>
              <w:adjustRightInd w:val="0"/>
              <w:ind w:left="426" w:right="-8"/>
              <w:jc w:val="both"/>
              <w:rPr>
                <w:color w:val="000000"/>
                <w:sz w:val="22"/>
              </w:rPr>
            </w:pPr>
            <w:r w:rsidRPr="00AF1878">
              <w:rPr>
                <w:color w:val="000000"/>
                <w:sz w:val="22"/>
              </w:rPr>
              <w:t>(c) Her bir veri boşluğunun başlangıç ve bitiş tarihi ile saatleri</w:t>
            </w:r>
            <w:r>
              <w:rPr>
                <w:color w:val="000000"/>
                <w:sz w:val="22"/>
              </w:rPr>
              <w:t>,</w:t>
            </w:r>
          </w:p>
          <w:p w:rsidR="00C655F9" w:rsidRPr="00AF1878" w:rsidRDefault="00C655F9" w:rsidP="00C655F9">
            <w:pPr>
              <w:widowControl w:val="0"/>
              <w:autoSpaceDE w:val="0"/>
              <w:autoSpaceDN w:val="0"/>
              <w:adjustRightInd w:val="0"/>
              <w:ind w:left="426" w:right="-8"/>
              <w:jc w:val="both"/>
              <w:rPr>
                <w:color w:val="000000"/>
                <w:sz w:val="22"/>
              </w:rPr>
            </w:pPr>
            <w:r w:rsidRPr="00AF1878">
              <w:rPr>
                <w:color w:val="000000"/>
                <w:sz w:val="22"/>
              </w:rPr>
              <w:t>(ç) İkame veriye dayanarak hesaplanan emisyonlar</w:t>
            </w:r>
            <w:r>
              <w:rPr>
                <w:color w:val="000000"/>
                <w:sz w:val="22"/>
              </w:rPr>
              <w:t>,</w:t>
            </w:r>
          </w:p>
          <w:p w:rsidR="00C655F9" w:rsidRPr="00AF1878" w:rsidRDefault="00C655F9" w:rsidP="00C655F9">
            <w:pPr>
              <w:widowControl w:val="0"/>
              <w:tabs>
                <w:tab w:val="left" w:pos="2835"/>
              </w:tabs>
              <w:autoSpaceDE w:val="0"/>
              <w:autoSpaceDN w:val="0"/>
              <w:adjustRightInd w:val="0"/>
              <w:ind w:left="426" w:right="-8"/>
              <w:jc w:val="both"/>
              <w:rPr>
                <w:color w:val="000000"/>
                <w:sz w:val="22"/>
              </w:rPr>
            </w:pPr>
            <w:r w:rsidRPr="00AF1878">
              <w:rPr>
                <w:color w:val="000000"/>
                <w:sz w:val="22"/>
              </w:rPr>
              <w:t>(d) İkame veri için tahmin yönteminin izleme planında yer almadığı hallerde, kullanılan yöntemin ilgili zaman süreci içinde emisyonların eksik tahminine yol açmayacağına dair belgeleri de içerecek şekilde tahmin yönteminin detaylı tarifi</w:t>
            </w:r>
            <w:r>
              <w:rPr>
                <w:color w:val="000000"/>
                <w:sz w:val="22"/>
              </w:rPr>
              <w:t>,</w:t>
            </w:r>
          </w:p>
          <w:p w:rsidR="00C655F9" w:rsidRPr="00AF1878" w:rsidRDefault="00C655F9" w:rsidP="00C655F9">
            <w:pPr>
              <w:widowControl w:val="0"/>
              <w:tabs>
                <w:tab w:val="left" w:pos="426"/>
              </w:tabs>
              <w:autoSpaceDE w:val="0"/>
              <w:autoSpaceDN w:val="0"/>
              <w:adjustRightInd w:val="0"/>
              <w:ind w:right="-8"/>
              <w:jc w:val="both"/>
              <w:rPr>
                <w:color w:val="000000"/>
                <w:sz w:val="22"/>
              </w:rPr>
            </w:pPr>
          </w:p>
          <w:p w:rsidR="00C655F9" w:rsidRPr="00AF1878" w:rsidRDefault="00C655F9" w:rsidP="00C655F9">
            <w:pPr>
              <w:widowControl w:val="0"/>
              <w:tabs>
                <w:tab w:val="left" w:pos="426"/>
              </w:tabs>
              <w:autoSpaceDE w:val="0"/>
              <w:autoSpaceDN w:val="0"/>
              <w:adjustRightInd w:val="0"/>
              <w:ind w:right="-8"/>
              <w:jc w:val="both"/>
              <w:rPr>
                <w:color w:val="000000"/>
                <w:sz w:val="22"/>
              </w:rPr>
            </w:pPr>
            <w:r w:rsidRPr="00AF1878">
              <w:rPr>
                <w:color w:val="000000"/>
                <w:sz w:val="22"/>
              </w:rPr>
              <w:t xml:space="preserve">(12) </w:t>
            </w:r>
            <w:r w:rsidRPr="00AF1878">
              <w:rPr>
                <w:color w:val="000000"/>
                <w:sz w:val="22"/>
              </w:rPr>
              <w:tab/>
              <w:t xml:space="preserve">Raporlama yılı süresince tesisin sera gazı emisyonları ile ilgili, raporlama dönemi </w:t>
            </w:r>
            <w:r w:rsidRPr="00AF1878">
              <w:rPr>
                <w:color w:val="000000"/>
                <w:sz w:val="22"/>
              </w:rPr>
              <w:lastRenderedPageBreak/>
              <w:t>boyunca tesiste olan diğer değişiklikler</w:t>
            </w:r>
            <w:r>
              <w:rPr>
                <w:color w:val="000000"/>
                <w:sz w:val="22"/>
              </w:rPr>
              <w:t>,</w:t>
            </w:r>
          </w:p>
          <w:p w:rsidR="00C655F9" w:rsidRPr="00AF1878" w:rsidRDefault="00C655F9" w:rsidP="00C655F9">
            <w:pPr>
              <w:widowControl w:val="0"/>
              <w:tabs>
                <w:tab w:val="left" w:pos="426"/>
              </w:tabs>
              <w:autoSpaceDE w:val="0"/>
              <w:autoSpaceDN w:val="0"/>
              <w:adjustRightInd w:val="0"/>
              <w:ind w:right="-8"/>
              <w:jc w:val="both"/>
              <w:rPr>
                <w:color w:val="000000"/>
                <w:sz w:val="22"/>
              </w:rPr>
            </w:pPr>
          </w:p>
          <w:p w:rsidR="00C655F9" w:rsidRPr="00AF1878" w:rsidRDefault="00C655F9" w:rsidP="00C655F9">
            <w:pPr>
              <w:widowControl w:val="0"/>
              <w:tabs>
                <w:tab w:val="left" w:pos="426"/>
              </w:tabs>
              <w:autoSpaceDE w:val="0"/>
              <w:autoSpaceDN w:val="0"/>
              <w:adjustRightInd w:val="0"/>
              <w:ind w:right="-8"/>
              <w:jc w:val="both"/>
              <w:rPr>
                <w:color w:val="000000"/>
                <w:w w:val="106"/>
                <w:sz w:val="22"/>
              </w:rPr>
            </w:pPr>
            <w:r w:rsidRPr="00AF1878">
              <w:rPr>
                <w:color w:val="000000"/>
                <w:sz w:val="22"/>
              </w:rPr>
              <w:t xml:space="preserve">(13) </w:t>
            </w:r>
            <w:r w:rsidRPr="00AF1878">
              <w:rPr>
                <w:color w:val="000000"/>
                <w:sz w:val="22"/>
              </w:rPr>
              <w:tab/>
              <w:t xml:space="preserve">Varsa, birincil alüminyumun üretim seviyesi, raporlama dönemi süresince anot etkisinin sıklığı ve ortalama süresi veya raporlama dönemi süresince anot etkisi aşırı gerilim verisi, </w:t>
            </w:r>
            <w:r>
              <w:rPr>
                <w:color w:val="000000"/>
                <w:sz w:val="22"/>
              </w:rPr>
              <w:t>ek</w:t>
            </w:r>
            <w:r w:rsidRPr="00AF1878">
              <w:rPr>
                <w:b/>
                <w:color w:val="000000"/>
                <w:sz w:val="22"/>
              </w:rPr>
              <w:t>-</w:t>
            </w:r>
            <w:r w:rsidRPr="00AF1878">
              <w:rPr>
                <w:color w:val="000000"/>
                <w:sz w:val="22"/>
              </w:rPr>
              <w:t xml:space="preserve">3 kapsamında </w:t>
            </w:r>
            <w:r w:rsidRPr="00AF1878">
              <w:rPr>
                <w:color w:val="000000"/>
                <w:w w:val="106"/>
                <w:sz w:val="22"/>
              </w:rPr>
              <w:t>CF</w:t>
            </w:r>
            <w:r w:rsidRPr="00AF1878">
              <w:rPr>
                <w:color w:val="000000"/>
                <w:w w:val="106"/>
                <w:sz w:val="22"/>
                <w:vertAlign w:val="subscript"/>
              </w:rPr>
              <w:t>4</w:t>
            </w:r>
            <w:r w:rsidRPr="00AF1878">
              <w:rPr>
                <w:color w:val="000000"/>
                <w:w w:val="106"/>
                <w:sz w:val="22"/>
              </w:rPr>
              <w:t xml:space="preserve"> ve C</w:t>
            </w:r>
            <w:r w:rsidRPr="00AF1878">
              <w:rPr>
                <w:color w:val="000000"/>
                <w:w w:val="106"/>
                <w:sz w:val="22"/>
                <w:vertAlign w:val="subscript"/>
              </w:rPr>
              <w:t>2</w:t>
            </w:r>
            <w:r w:rsidRPr="00AF1878">
              <w:rPr>
                <w:color w:val="000000"/>
                <w:w w:val="106"/>
                <w:sz w:val="22"/>
              </w:rPr>
              <w:t>F</w:t>
            </w:r>
            <w:r w:rsidRPr="00AF1878">
              <w:rPr>
                <w:color w:val="000000"/>
                <w:w w:val="106"/>
                <w:sz w:val="22"/>
                <w:vertAlign w:val="subscript"/>
              </w:rPr>
              <w:t xml:space="preserve">6 </w:t>
            </w:r>
            <w:r w:rsidRPr="00AF1878">
              <w:rPr>
                <w:color w:val="000000"/>
                <w:w w:val="106"/>
                <w:sz w:val="22"/>
              </w:rPr>
              <w:t>için tesise özgü emisyon faktörlerinin en güncel tespitinin sonuçları</w:t>
            </w:r>
            <w:r w:rsidRPr="00AF1878">
              <w:rPr>
                <w:color w:val="000000"/>
                <w:sz w:val="22"/>
              </w:rPr>
              <w:t xml:space="preserve"> ve kanalların toplama verimliliğinin en güncel tespitinin</w:t>
            </w:r>
            <w:r w:rsidRPr="00AF1878">
              <w:rPr>
                <w:color w:val="000000"/>
                <w:w w:val="106"/>
                <w:sz w:val="22"/>
              </w:rPr>
              <w:t xml:space="preserve"> sonuçları</w:t>
            </w:r>
            <w:r>
              <w:rPr>
                <w:color w:val="000000"/>
                <w:w w:val="106"/>
                <w:sz w:val="22"/>
              </w:rPr>
              <w:t>,</w:t>
            </w:r>
          </w:p>
          <w:p w:rsidR="00C655F9" w:rsidRPr="00AF1878" w:rsidRDefault="00C655F9" w:rsidP="00C655F9">
            <w:pPr>
              <w:widowControl w:val="0"/>
              <w:tabs>
                <w:tab w:val="left" w:pos="426"/>
              </w:tabs>
              <w:autoSpaceDE w:val="0"/>
              <w:autoSpaceDN w:val="0"/>
              <w:adjustRightInd w:val="0"/>
              <w:ind w:right="-8"/>
              <w:jc w:val="both"/>
              <w:rPr>
                <w:color w:val="000000"/>
                <w:w w:val="106"/>
                <w:sz w:val="22"/>
              </w:rPr>
            </w:pPr>
          </w:p>
          <w:p w:rsidR="00C655F9" w:rsidRPr="00AF1878" w:rsidRDefault="00C655F9" w:rsidP="00C655F9">
            <w:pPr>
              <w:widowControl w:val="0"/>
              <w:tabs>
                <w:tab w:val="left" w:pos="426"/>
              </w:tabs>
              <w:autoSpaceDE w:val="0"/>
              <w:autoSpaceDN w:val="0"/>
              <w:adjustRightInd w:val="0"/>
              <w:ind w:right="-8"/>
              <w:jc w:val="both"/>
              <w:rPr>
                <w:color w:val="000000"/>
                <w:w w:val="106"/>
                <w:sz w:val="22"/>
              </w:rPr>
            </w:pPr>
            <w:r w:rsidRPr="00AF1878">
              <w:rPr>
                <w:color w:val="000000"/>
                <w:spacing w:val="-3"/>
                <w:sz w:val="22"/>
              </w:rPr>
              <w:t>(14) Tesis</w:t>
            </w:r>
            <w:r>
              <w:rPr>
                <w:color w:val="000000"/>
                <w:spacing w:val="-3"/>
                <w:sz w:val="22"/>
              </w:rPr>
              <w:t xml:space="preserve"> için kullanılan atık tipleri,</w:t>
            </w:r>
            <w:r w:rsidRPr="00AF1878">
              <w:rPr>
                <w:color w:val="000000"/>
                <w:spacing w:val="-3"/>
                <w:sz w:val="22"/>
              </w:rPr>
              <w:t xml:space="preserve"> yakıt veya girdi olarak kullanımlarından kaynaklanan emisyonlar, ilgili atık mevzuatında </w:t>
            </w:r>
            <w:r w:rsidRPr="00AF1878">
              <w:rPr>
                <w:color w:val="000000"/>
                <w:spacing w:val="-2"/>
                <w:sz w:val="22"/>
              </w:rPr>
              <w:t>belirtilen sınıflandırma kullanılarak raporlanır. Bu amaç ile ilgili altı haneli kod tesiste kullanılan ilgili atık tiplerinin isimleri ile birlikte belirtilir.</w:t>
            </w:r>
          </w:p>
          <w:p w:rsidR="00C655F9" w:rsidRDefault="00C655F9" w:rsidP="00C655F9">
            <w:pPr>
              <w:widowControl w:val="0"/>
              <w:autoSpaceDE w:val="0"/>
              <w:autoSpaceDN w:val="0"/>
              <w:adjustRightInd w:val="0"/>
              <w:ind w:right="-8"/>
              <w:jc w:val="both"/>
              <w:rPr>
                <w:color w:val="000000"/>
                <w:sz w:val="22"/>
              </w:rPr>
            </w:pPr>
          </w:p>
          <w:p w:rsidR="00C655F9" w:rsidRPr="00AF1878" w:rsidRDefault="00C655F9" w:rsidP="00C655F9">
            <w:pPr>
              <w:widowControl w:val="0"/>
              <w:autoSpaceDE w:val="0"/>
              <w:autoSpaceDN w:val="0"/>
              <w:adjustRightInd w:val="0"/>
              <w:ind w:right="-8"/>
              <w:jc w:val="both"/>
              <w:rPr>
                <w:color w:val="000000"/>
                <w:sz w:val="22"/>
              </w:rPr>
            </w:pPr>
            <w:r w:rsidRPr="00AF1878">
              <w:rPr>
                <w:color w:val="000000"/>
                <w:sz w:val="22"/>
              </w:rPr>
              <w:t>Farklı emisyon kaynaklarından veya aynı tip faaliyete ait her bir tesisin aynı tip kaynak akımlarından kaynaklanan emisyonlar, bahse konu faaliyet tipi için kümelenerek raporlanabilir.</w:t>
            </w:r>
          </w:p>
          <w:p w:rsidR="00C655F9" w:rsidRPr="00AF1878" w:rsidRDefault="00C655F9" w:rsidP="00C655F9">
            <w:pPr>
              <w:widowControl w:val="0"/>
              <w:autoSpaceDE w:val="0"/>
              <w:autoSpaceDN w:val="0"/>
              <w:adjustRightInd w:val="0"/>
              <w:ind w:right="-8"/>
              <w:jc w:val="both"/>
              <w:rPr>
                <w:color w:val="000000"/>
                <w:sz w:val="22"/>
              </w:rPr>
            </w:pPr>
          </w:p>
          <w:p w:rsidR="00C655F9" w:rsidRDefault="00C655F9" w:rsidP="00F67D41">
            <w:pPr>
              <w:widowControl w:val="0"/>
              <w:autoSpaceDE w:val="0"/>
              <w:autoSpaceDN w:val="0"/>
              <w:adjustRightInd w:val="0"/>
              <w:ind w:right="-8"/>
              <w:jc w:val="both"/>
              <w:rPr>
                <w:b/>
                <w:color w:val="000000"/>
                <w:sz w:val="22"/>
              </w:rPr>
            </w:pPr>
            <w:r w:rsidRPr="00AF1878">
              <w:rPr>
                <w:color w:val="000000"/>
                <w:w w:val="102"/>
                <w:sz w:val="22"/>
              </w:rPr>
              <w:t>Bir raporlama dönemi içinde kademeler değiştiğinde, işletme emisyonları hesaplayacak ve raporlama döneminin ilgili bölümleri için yıllık raporda ayrı bölümler olarak raporlayacaktır.</w:t>
            </w:r>
          </w:p>
        </w:tc>
        <w:tc>
          <w:tcPr>
            <w:tcW w:w="4361" w:type="dxa"/>
          </w:tcPr>
          <w:p w:rsidR="00C655F9" w:rsidRPr="00C655F9" w:rsidRDefault="00C655F9" w:rsidP="00C655F9">
            <w:pPr>
              <w:widowControl w:val="0"/>
              <w:autoSpaceDE w:val="0"/>
              <w:autoSpaceDN w:val="0"/>
              <w:adjustRightInd w:val="0"/>
              <w:ind w:right="-8"/>
              <w:jc w:val="center"/>
              <w:rPr>
                <w:rFonts w:cs="Times New Roman"/>
                <w:b/>
                <w:color w:val="000000" w:themeColor="text1"/>
                <w:sz w:val="22"/>
                <w:szCs w:val="22"/>
              </w:rPr>
            </w:pPr>
            <w:r w:rsidRPr="00C655F9">
              <w:rPr>
                <w:rFonts w:cs="Times New Roman"/>
                <w:b/>
                <w:color w:val="000000" w:themeColor="text1"/>
                <w:sz w:val="22"/>
                <w:szCs w:val="22"/>
              </w:rPr>
              <w:lastRenderedPageBreak/>
              <w:t>EK</w:t>
            </w:r>
            <w:r w:rsidRPr="00C655F9">
              <w:rPr>
                <w:rFonts w:cs="Times New Roman"/>
                <w:color w:val="000000" w:themeColor="text1"/>
                <w:sz w:val="22"/>
                <w:szCs w:val="22"/>
              </w:rPr>
              <w:t>-</w:t>
            </w:r>
            <w:r w:rsidRPr="00C655F9">
              <w:rPr>
                <w:rFonts w:cs="Times New Roman"/>
                <w:b/>
                <w:color w:val="000000" w:themeColor="text1"/>
                <w:sz w:val="22"/>
                <w:szCs w:val="22"/>
              </w:rPr>
              <w:t>9</w:t>
            </w:r>
          </w:p>
          <w:p w:rsidR="00C655F9" w:rsidRPr="00C655F9" w:rsidRDefault="00C655F9" w:rsidP="00C655F9">
            <w:pPr>
              <w:widowControl w:val="0"/>
              <w:autoSpaceDE w:val="0"/>
              <w:autoSpaceDN w:val="0"/>
              <w:adjustRightInd w:val="0"/>
              <w:ind w:right="-8"/>
              <w:jc w:val="center"/>
              <w:rPr>
                <w:rFonts w:cs="Times New Roman"/>
                <w:b/>
                <w:color w:val="000000" w:themeColor="text1"/>
                <w:w w:val="105"/>
                <w:sz w:val="22"/>
                <w:szCs w:val="22"/>
              </w:rPr>
            </w:pPr>
          </w:p>
          <w:p w:rsidR="00C655F9" w:rsidRPr="00C655F9" w:rsidRDefault="00C655F9" w:rsidP="00C655F9">
            <w:pPr>
              <w:widowControl w:val="0"/>
              <w:autoSpaceDE w:val="0"/>
              <w:autoSpaceDN w:val="0"/>
              <w:adjustRightInd w:val="0"/>
              <w:ind w:right="-8"/>
              <w:jc w:val="center"/>
              <w:rPr>
                <w:rFonts w:cs="Times New Roman"/>
                <w:b/>
                <w:color w:val="000000" w:themeColor="text1"/>
                <w:sz w:val="22"/>
                <w:szCs w:val="22"/>
              </w:rPr>
            </w:pPr>
            <w:r w:rsidRPr="00C655F9">
              <w:rPr>
                <w:rFonts w:cs="Times New Roman"/>
                <w:b/>
                <w:color w:val="000000" w:themeColor="text1"/>
                <w:w w:val="105"/>
                <w:sz w:val="22"/>
                <w:szCs w:val="22"/>
              </w:rPr>
              <w:t xml:space="preserve">57 İNCİ MADDENİN İKİNCİ FIKRASI UYARINCA </w:t>
            </w:r>
            <w:r w:rsidRPr="00C655F9">
              <w:rPr>
                <w:rFonts w:cs="Times New Roman"/>
                <w:b/>
                <w:color w:val="000000" w:themeColor="text1"/>
                <w:w w:val="104"/>
                <w:sz w:val="22"/>
                <w:szCs w:val="22"/>
              </w:rPr>
              <w:t xml:space="preserve">YILLIK RAPORLARIN ASGARİ İÇERİĞİ </w:t>
            </w:r>
          </w:p>
          <w:p w:rsidR="00C655F9" w:rsidRPr="00C655F9" w:rsidRDefault="00C655F9" w:rsidP="00C655F9">
            <w:pPr>
              <w:widowControl w:val="0"/>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 xml:space="preserve">Bir tesisin yıllık emisyon raporu asgari aşağıdakileri içerir: </w:t>
            </w: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(1) Tesisi tanımlamaya yönelik:</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ab/>
              <w:t>(a) Tesisin adı ve tam yazışma adresi,</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 xml:space="preserve"> </w:t>
            </w:r>
            <w:r w:rsidRPr="00C655F9">
              <w:rPr>
                <w:rFonts w:cs="Times New Roman"/>
                <w:color w:val="000000" w:themeColor="text1"/>
                <w:sz w:val="22"/>
                <w:szCs w:val="22"/>
              </w:rPr>
              <w:tab/>
              <w:t>(b) Tesiste yürütülen ve Yönetmeliğin ek</w:t>
            </w:r>
            <w:r w:rsidRPr="00C655F9">
              <w:rPr>
                <w:rFonts w:cs="Times New Roman"/>
                <w:b/>
                <w:color w:val="000000" w:themeColor="text1"/>
                <w:sz w:val="22"/>
                <w:szCs w:val="22"/>
              </w:rPr>
              <w:t>-</w:t>
            </w:r>
            <w:r w:rsidRPr="00C655F9">
              <w:rPr>
                <w:rFonts w:cs="Times New Roman"/>
                <w:color w:val="000000" w:themeColor="text1"/>
                <w:sz w:val="22"/>
                <w:szCs w:val="22"/>
              </w:rPr>
              <w:t>1’inde yer alan faaliyetlerin tipleri ve sayıları,</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ab/>
              <w:t>(c) Belirlenen temas kişisine ilişkin adres, telefon, faks ve e-posta bilgileri,</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ab/>
              <w:t>(ç) Tesisin ve/veya ana firmanın sahibinin adı,</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ab/>
              <w:t>(d) Tesisin koordinatları,</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(2)</w:t>
            </w:r>
            <w:r w:rsidRPr="00C655F9">
              <w:rPr>
                <w:rFonts w:cs="Times New Roman"/>
                <w:color w:val="000000" w:themeColor="text1"/>
                <w:sz w:val="22"/>
                <w:szCs w:val="22"/>
              </w:rPr>
              <w:tab/>
              <w:t>Raporu doğrulayan kuruluşun adı ve adresi,</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(3)</w:t>
            </w:r>
            <w:r w:rsidRPr="00C655F9">
              <w:rPr>
                <w:rFonts w:cs="Times New Roman"/>
                <w:color w:val="000000" w:themeColor="text1"/>
                <w:sz w:val="22"/>
                <w:szCs w:val="22"/>
              </w:rPr>
              <w:tab/>
              <w:t>Raporlama yılı,</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(4)</w:t>
            </w:r>
            <w:r w:rsidRPr="00C655F9">
              <w:rPr>
                <w:rFonts w:cs="Times New Roman"/>
                <w:color w:val="000000" w:themeColor="text1"/>
                <w:sz w:val="22"/>
                <w:szCs w:val="22"/>
              </w:rPr>
              <w:tab/>
              <w:t xml:space="preserve">İlgili onaylanmış ve doğrulanmış izleme </w:t>
            </w:r>
            <w:r w:rsidRPr="00C655F9">
              <w:rPr>
                <w:rFonts w:cs="Times New Roman"/>
                <w:color w:val="000000" w:themeColor="text1"/>
                <w:sz w:val="22"/>
                <w:szCs w:val="22"/>
              </w:rPr>
              <w:lastRenderedPageBreak/>
              <w:t>planına referans ve planın sürüm sayısı,</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(5)</w:t>
            </w:r>
            <w:r w:rsidRPr="00C655F9">
              <w:rPr>
                <w:rFonts w:cs="Times New Roman"/>
                <w:color w:val="000000" w:themeColor="text1"/>
                <w:sz w:val="22"/>
                <w:szCs w:val="22"/>
              </w:rPr>
              <w:tab/>
              <w:t>Tesis işletimindeki değişiklikler, Bakanlıkça onaylanmış izleme planında raporlama döneminde gerçekleşen değişiklikler ve geçici sapmalar, geçici ve kalıcı kademe değişiklikleri, bu değişikliklerin nedenleri, geçici değişikliklerin başlangıç ve bitiş tarihleri ile kalıcı değişikliklerin başlangıç tarihleri,</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(6)</w:t>
            </w:r>
            <w:r w:rsidRPr="00C655F9">
              <w:rPr>
                <w:rFonts w:cs="Times New Roman"/>
                <w:color w:val="000000" w:themeColor="text1"/>
                <w:sz w:val="22"/>
                <w:szCs w:val="22"/>
              </w:rPr>
              <w:tab/>
              <w:t>Tüm emisyon kaynakları ve kaynak akışlarına ilişkin:</w:t>
            </w:r>
          </w:p>
          <w:p w:rsidR="00C655F9" w:rsidRPr="00C655F9" w:rsidRDefault="00C655F9" w:rsidP="00C655F9">
            <w:pPr>
              <w:widowControl w:val="0"/>
              <w:autoSpaceDE w:val="0"/>
              <w:autoSpaceDN w:val="0"/>
              <w:adjustRightInd w:val="0"/>
              <w:ind w:left="850" w:right="-6" w:hanging="425"/>
              <w:jc w:val="both"/>
              <w:rPr>
                <w:rFonts w:cs="Times New Roman"/>
                <w:color w:val="000000" w:themeColor="text1"/>
                <w:sz w:val="22"/>
                <w:szCs w:val="22"/>
              </w:rPr>
            </w:pPr>
            <w:r w:rsidRPr="00C655F9">
              <w:rPr>
                <w:rFonts w:cs="Times New Roman"/>
                <w:color w:val="000000" w:themeColor="text1"/>
                <w:sz w:val="22"/>
                <w:szCs w:val="22"/>
              </w:rPr>
              <w:t>(a) t CO</w:t>
            </w:r>
            <w:r w:rsidRPr="00C655F9">
              <w:rPr>
                <w:rFonts w:cs="Times New Roman"/>
                <w:color w:val="000000" w:themeColor="text1"/>
                <w:sz w:val="22"/>
                <w:szCs w:val="22"/>
                <w:vertAlign w:val="subscript"/>
              </w:rPr>
              <w:t xml:space="preserve">2(eşd) </w:t>
            </w:r>
            <w:r w:rsidRPr="00C655F9">
              <w:rPr>
                <w:rFonts w:cs="Times New Roman"/>
                <w:color w:val="000000" w:themeColor="text1"/>
                <w:sz w:val="22"/>
                <w:szCs w:val="22"/>
              </w:rPr>
              <w:t>olarak ifade edilen toplam emisyonlar,</w:t>
            </w:r>
          </w:p>
          <w:p w:rsidR="00C655F9" w:rsidRPr="00C655F9" w:rsidRDefault="00C655F9" w:rsidP="00C655F9">
            <w:pPr>
              <w:widowControl w:val="0"/>
              <w:autoSpaceDE w:val="0"/>
              <w:autoSpaceDN w:val="0"/>
              <w:adjustRightInd w:val="0"/>
              <w:ind w:left="850" w:right="-6" w:hanging="425"/>
              <w:jc w:val="both"/>
              <w:rPr>
                <w:rFonts w:cs="Times New Roman"/>
                <w:color w:val="000000" w:themeColor="text1"/>
                <w:sz w:val="22"/>
                <w:szCs w:val="22"/>
              </w:rPr>
            </w:pPr>
            <w:r w:rsidRPr="00C655F9">
              <w:rPr>
                <w:rFonts w:cs="Times New Roman"/>
                <w:color w:val="000000" w:themeColor="text1"/>
                <w:w w:val="110"/>
                <w:sz w:val="22"/>
                <w:szCs w:val="22"/>
              </w:rPr>
              <w:t>(b) CO</w:t>
            </w:r>
            <w:r w:rsidRPr="00C655F9">
              <w:rPr>
                <w:rFonts w:cs="Times New Roman"/>
                <w:color w:val="000000" w:themeColor="text1"/>
                <w:w w:val="110"/>
                <w:sz w:val="22"/>
                <w:szCs w:val="22"/>
                <w:vertAlign w:val="subscript"/>
              </w:rPr>
              <w:t xml:space="preserve">2 </w:t>
            </w:r>
            <w:r w:rsidRPr="00C655F9">
              <w:rPr>
                <w:rFonts w:cs="Times New Roman"/>
                <w:color w:val="000000" w:themeColor="text1"/>
                <w:w w:val="110"/>
                <w:sz w:val="22"/>
                <w:szCs w:val="22"/>
              </w:rPr>
              <w:t>haricindeki sera gazları için “ton” olarak ifade edilen toplam emisyonlar,</w:t>
            </w:r>
          </w:p>
          <w:p w:rsidR="00C655F9" w:rsidRPr="00C655F9" w:rsidRDefault="00C655F9" w:rsidP="00C655F9">
            <w:pPr>
              <w:widowControl w:val="0"/>
              <w:tabs>
                <w:tab w:val="left" w:pos="2835"/>
              </w:tabs>
              <w:autoSpaceDE w:val="0"/>
              <w:autoSpaceDN w:val="0"/>
              <w:adjustRightInd w:val="0"/>
              <w:ind w:left="850" w:right="-6" w:hanging="425"/>
              <w:jc w:val="both"/>
              <w:rPr>
                <w:rFonts w:cs="Times New Roman"/>
                <w:color w:val="000000" w:themeColor="text1"/>
                <w:sz w:val="22"/>
                <w:szCs w:val="22"/>
              </w:rPr>
            </w:pPr>
            <w:r w:rsidRPr="00C655F9">
              <w:rPr>
                <w:rFonts w:cs="Times New Roman"/>
                <w:color w:val="000000" w:themeColor="text1"/>
                <w:sz w:val="22"/>
                <w:szCs w:val="22"/>
              </w:rPr>
              <w:t>(c) 19 uncu madde uyarınca hangi izleme yönteminin (ölçme/hesaplama) kullanıldığına dair bilgi,</w:t>
            </w:r>
          </w:p>
          <w:p w:rsidR="00C655F9" w:rsidRPr="00C655F9" w:rsidRDefault="00C655F9" w:rsidP="00C655F9">
            <w:pPr>
              <w:widowControl w:val="0"/>
              <w:autoSpaceDE w:val="0"/>
              <w:autoSpaceDN w:val="0"/>
              <w:adjustRightInd w:val="0"/>
              <w:ind w:left="850" w:right="-6" w:hanging="425"/>
              <w:jc w:val="both"/>
              <w:rPr>
                <w:rFonts w:cs="Times New Roman"/>
                <w:color w:val="000000" w:themeColor="text1"/>
                <w:w w:val="102"/>
                <w:sz w:val="22"/>
                <w:szCs w:val="22"/>
              </w:rPr>
            </w:pPr>
            <w:r w:rsidRPr="00C655F9">
              <w:rPr>
                <w:rFonts w:cs="Times New Roman"/>
                <w:color w:val="000000" w:themeColor="text1"/>
                <w:w w:val="102"/>
                <w:sz w:val="22"/>
                <w:szCs w:val="22"/>
              </w:rPr>
              <w:t>(ç) Uygulanan kademeler,</w:t>
            </w:r>
          </w:p>
          <w:p w:rsidR="00C655F9" w:rsidRPr="00C655F9" w:rsidRDefault="00C655F9" w:rsidP="00C655F9">
            <w:pPr>
              <w:widowControl w:val="0"/>
              <w:autoSpaceDE w:val="0"/>
              <w:autoSpaceDN w:val="0"/>
              <w:adjustRightInd w:val="0"/>
              <w:ind w:left="850" w:right="-6" w:hanging="425"/>
              <w:jc w:val="both"/>
              <w:rPr>
                <w:rFonts w:cs="Times New Roman"/>
                <w:color w:val="000000" w:themeColor="text1"/>
                <w:w w:val="104"/>
                <w:sz w:val="22"/>
                <w:szCs w:val="22"/>
              </w:rPr>
            </w:pPr>
            <w:r w:rsidRPr="00C655F9">
              <w:rPr>
                <w:rFonts w:cs="Times New Roman"/>
                <w:color w:val="000000" w:themeColor="text1"/>
                <w:w w:val="104"/>
                <w:sz w:val="22"/>
                <w:szCs w:val="22"/>
              </w:rPr>
              <w:t>(d) Faaliyet verisi:</w:t>
            </w:r>
          </w:p>
          <w:p w:rsidR="00C655F9" w:rsidRPr="00C655F9" w:rsidRDefault="00C655F9" w:rsidP="00C655F9">
            <w:pPr>
              <w:widowControl w:val="0"/>
              <w:tabs>
                <w:tab w:val="left" w:pos="851"/>
              </w:tabs>
              <w:autoSpaceDE w:val="0"/>
              <w:autoSpaceDN w:val="0"/>
              <w:adjustRightInd w:val="0"/>
              <w:ind w:left="850" w:right="-6" w:hanging="425"/>
              <w:jc w:val="both"/>
              <w:rPr>
                <w:rFonts w:cs="Times New Roman"/>
                <w:color w:val="000000" w:themeColor="text1"/>
                <w:sz w:val="22"/>
                <w:szCs w:val="22"/>
              </w:rPr>
            </w:pPr>
            <w:r w:rsidRPr="00C655F9">
              <w:rPr>
                <w:rFonts w:cs="Times New Roman"/>
                <w:color w:val="000000" w:themeColor="text1"/>
                <w:sz w:val="22"/>
                <w:szCs w:val="22"/>
              </w:rPr>
              <w:tab/>
              <w:t>(i)</w:t>
            </w:r>
            <w:r w:rsidRPr="00C655F9">
              <w:rPr>
                <w:rFonts w:cs="Times New Roman"/>
                <w:color w:val="000000" w:themeColor="text1"/>
                <w:sz w:val="22"/>
                <w:szCs w:val="22"/>
              </w:rPr>
              <w:tab/>
              <w:t>Yakıtlar için, yakıt miktarı (ton veya Nm</w:t>
            </w:r>
            <w:r w:rsidRPr="00C655F9">
              <w:rPr>
                <w:rFonts w:cs="Times New Roman"/>
                <w:color w:val="000000" w:themeColor="text1"/>
                <w:sz w:val="22"/>
                <w:szCs w:val="22"/>
                <w:vertAlign w:val="superscript"/>
              </w:rPr>
              <w:t>3</w:t>
            </w:r>
            <w:r w:rsidRPr="00C655F9">
              <w:rPr>
                <w:rFonts w:cs="Times New Roman"/>
                <w:color w:val="000000" w:themeColor="text1"/>
                <w:sz w:val="22"/>
                <w:szCs w:val="22"/>
              </w:rPr>
              <w:t xml:space="preserve"> olarak) ve NKD (GJ/t veya GJ/ Nm</w:t>
            </w:r>
            <w:r w:rsidRPr="00C655F9">
              <w:rPr>
                <w:rFonts w:cs="Times New Roman"/>
                <w:color w:val="000000" w:themeColor="text1"/>
                <w:sz w:val="22"/>
                <w:szCs w:val="22"/>
                <w:vertAlign w:val="superscript"/>
              </w:rPr>
              <w:t xml:space="preserve">3 </w:t>
            </w:r>
            <w:r w:rsidRPr="00C655F9">
              <w:rPr>
                <w:rFonts w:cs="Times New Roman"/>
                <w:color w:val="000000" w:themeColor="text1"/>
                <w:sz w:val="22"/>
                <w:szCs w:val="22"/>
              </w:rPr>
              <w:t>olarak) verisi,</w:t>
            </w:r>
          </w:p>
          <w:p w:rsidR="00C655F9" w:rsidRPr="00C655F9" w:rsidRDefault="00C655F9" w:rsidP="00C655F9">
            <w:pPr>
              <w:widowControl w:val="0"/>
              <w:tabs>
                <w:tab w:val="left" w:pos="851"/>
              </w:tabs>
              <w:autoSpaceDE w:val="0"/>
              <w:autoSpaceDN w:val="0"/>
              <w:adjustRightInd w:val="0"/>
              <w:ind w:left="850" w:right="-6" w:hanging="425"/>
              <w:jc w:val="both"/>
              <w:rPr>
                <w:rFonts w:cs="Times New Roman"/>
                <w:color w:val="000000" w:themeColor="text1"/>
                <w:sz w:val="22"/>
                <w:szCs w:val="22"/>
              </w:rPr>
            </w:pPr>
            <w:r w:rsidRPr="00C655F9">
              <w:rPr>
                <w:rFonts w:cs="Times New Roman"/>
                <w:color w:val="000000" w:themeColor="text1"/>
                <w:sz w:val="22"/>
                <w:szCs w:val="22"/>
              </w:rPr>
              <w:tab/>
              <w:t>(ii)</w:t>
            </w:r>
            <w:r w:rsidRPr="00C655F9">
              <w:rPr>
                <w:rFonts w:cs="Times New Roman"/>
                <w:color w:val="000000" w:themeColor="text1"/>
                <w:sz w:val="22"/>
                <w:szCs w:val="22"/>
              </w:rPr>
              <w:tab/>
              <w:t>Bütün diğer kaynak akımları için miktar (ton veya Nm</w:t>
            </w:r>
            <w:r w:rsidRPr="00C655F9">
              <w:rPr>
                <w:rFonts w:cs="Times New Roman"/>
                <w:color w:val="000000" w:themeColor="text1"/>
                <w:sz w:val="22"/>
                <w:szCs w:val="22"/>
                <w:vertAlign w:val="superscript"/>
              </w:rPr>
              <w:t>3</w:t>
            </w:r>
            <w:r w:rsidRPr="00C655F9">
              <w:rPr>
                <w:rFonts w:cs="Times New Roman"/>
                <w:color w:val="000000" w:themeColor="text1"/>
                <w:sz w:val="22"/>
                <w:szCs w:val="22"/>
              </w:rPr>
              <w:t xml:space="preserve"> olarak),</w:t>
            </w:r>
          </w:p>
          <w:p w:rsidR="00C655F9" w:rsidRPr="00C655F9" w:rsidRDefault="00C655F9" w:rsidP="00C655F9">
            <w:pPr>
              <w:widowControl w:val="0"/>
              <w:tabs>
                <w:tab w:val="left" w:pos="426"/>
                <w:tab w:val="left" w:pos="2835"/>
              </w:tabs>
              <w:autoSpaceDE w:val="0"/>
              <w:autoSpaceDN w:val="0"/>
              <w:adjustRightInd w:val="0"/>
              <w:ind w:left="850" w:right="-6" w:hanging="425"/>
              <w:jc w:val="both"/>
              <w:rPr>
                <w:rFonts w:cs="Times New Roman"/>
                <w:color w:val="000000" w:themeColor="text1"/>
                <w:sz w:val="22"/>
                <w:szCs w:val="22"/>
              </w:rPr>
            </w:pPr>
            <w:r w:rsidRPr="00C655F9">
              <w:rPr>
                <w:rFonts w:cs="Times New Roman"/>
                <w:color w:val="000000" w:themeColor="text1"/>
                <w:sz w:val="22"/>
                <w:szCs w:val="22"/>
              </w:rPr>
              <w:t>(e) 33 üncü maddenin ikinci fıkrasında belirtilen şartlara göre ifade edilen emisyon faktörleri, birimsiz oran olarak ifade edilen biyokütle oranı, yükseltgenme ve dönüşüm faktörleri,</w:t>
            </w:r>
          </w:p>
          <w:p w:rsidR="00C655F9" w:rsidRPr="00C655F9" w:rsidRDefault="00C655F9" w:rsidP="00C655F9">
            <w:pPr>
              <w:widowControl w:val="0"/>
              <w:tabs>
                <w:tab w:val="left" w:pos="426"/>
                <w:tab w:val="left" w:pos="2835"/>
              </w:tabs>
              <w:autoSpaceDE w:val="0"/>
              <w:autoSpaceDN w:val="0"/>
              <w:adjustRightInd w:val="0"/>
              <w:ind w:left="850" w:right="-6" w:hanging="425"/>
              <w:jc w:val="both"/>
              <w:rPr>
                <w:rFonts w:cs="Times New Roman"/>
                <w:color w:val="000000" w:themeColor="text1"/>
                <w:sz w:val="22"/>
                <w:szCs w:val="22"/>
              </w:rPr>
            </w:pPr>
            <w:bookmarkStart w:id="33" w:name="Pg118"/>
            <w:bookmarkEnd w:id="33"/>
            <w:r w:rsidRPr="00C655F9">
              <w:rPr>
                <w:rFonts w:cs="Times New Roman"/>
                <w:color w:val="000000" w:themeColor="text1"/>
                <w:w w:val="104"/>
                <w:sz w:val="22"/>
                <w:szCs w:val="22"/>
              </w:rPr>
              <w:t>(f) Yakıtlar için emisyon faktörleri enerji yerine kütle ile ilgili olduğunda, ilgili kaynak akışının NKD için ikame verisi.</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 xml:space="preserve">(7) </w:t>
            </w:r>
            <w:r w:rsidRPr="00C655F9">
              <w:rPr>
                <w:rFonts w:cs="Times New Roman"/>
                <w:color w:val="000000" w:themeColor="text1"/>
                <w:sz w:val="22"/>
                <w:szCs w:val="22"/>
              </w:rPr>
              <w:tab/>
              <w:t>Kütle dengesi yönteminin uygulandığı durumlarda, kütle akımı, tesisten içeri ve dışarı her bir kaynak akışı için karbon içeriği, varsa biyokütle oranı ve net kalorifik değeri,</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 xml:space="preserve">(8) </w:t>
            </w:r>
            <w:r w:rsidRPr="00C655F9">
              <w:rPr>
                <w:rFonts w:cs="Times New Roman"/>
                <w:color w:val="000000" w:themeColor="text1"/>
                <w:sz w:val="22"/>
                <w:szCs w:val="22"/>
              </w:rPr>
              <w:tab/>
              <w:t xml:space="preserve">Raporlanacak diğer bilgiler: </w:t>
            </w:r>
          </w:p>
          <w:p w:rsidR="00C655F9" w:rsidRPr="00C655F9" w:rsidRDefault="00C655F9" w:rsidP="00C655F9">
            <w:pPr>
              <w:widowControl w:val="0"/>
              <w:tabs>
                <w:tab w:val="left" w:pos="426"/>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w w:val="105"/>
                <w:sz w:val="22"/>
                <w:szCs w:val="22"/>
              </w:rPr>
              <w:t xml:space="preserve">(a) TJ olarak ifade edilen veya prosese giriyorsa </w:t>
            </w:r>
            <w:r w:rsidRPr="00C655F9">
              <w:rPr>
                <w:rFonts w:cs="Times New Roman"/>
                <w:color w:val="000000" w:themeColor="text1"/>
                <w:sz w:val="22"/>
                <w:szCs w:val="22"/>
              </w:rPr>
              <w:t>t veya Nm</w:t>
            </w:r>
            <w:r w:rsidRPr="00C655F9">
              <w:rPr>
                <w:rFonts w:cs="Times New Roman"/>
                <w:color w:val="000000" w:themeColor="text1"/>
                <w:sz w:val="22"/>
                <w:szCs w:val="22"/>
                <w:vertAlign w:val="superscript"/>
              </w:rPr>
              <w:t>3</w:t>
            </w:r>
            <w:r w:rsidRPr="00C655F9">
              <w:rPr>
                <w:rFonts w:cs="Times New Roman"/>
                <w:color w:val="000000" w:themeColor="text1"/>
                <w:sz w:val="22"/>
                <w:szCs w:val="22"/>
              </w:rPr>
              <w:t xml:space="preserve"> olarak ifade edilen</w:t>
            </w:r>
            <w:r w:rsidRPr="00C655F9">
              <w:rPr>
                <w:rFonts w:cs="Times New Roman"/>
                <w:color w:val="000000" w:themeColor="text1"/>
                <w:w w:val="105"/>
                <w:sz w:val="22"/>
                <w:szCs w:val="22"/>
              </w:rPr>
              <w:t xml:space="preserve"> yanmış biyokütle miktarları,</w:t>
            </w:r>
          </w:p>
          <w:p w:rsidR="00C655F9" w:rsidRPr="00C655F9" w:rsidRDefault="00C655F9" w:rsidP="00C655F9">
            <w:pPr>
              <w:widowControl w:val="0"/>
              <w:tabs>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w w:val="103"/>
                <w:sz w:val="22"/>
                <w:szCs w:val="22"/>
              </w:rPr>
              <w:t>(b) Emisyonları belirlemek için ölçüm temelli yöntem kullanıldığında, t CO</w:t>
            </w:r>
            <w:r w:rsidRPr="00C655F9">
              <w:rPr>
                <w:rFonts w:cs="Times New Roman"/>
                <w:color w:val="000000" w:themeColor="text1"/>
                <w:w w:val="103"/>
                <w:sz w:val="22"/>
                <w:szCs w:val="22"/>
                <w:vertAlign w:val="subscript"/>
              </w:rPr>
              <w:t>2</w:t>
            </w:r>
            <w:r w:rsidRPr="00C655F9">
              <w:rPr>
                <w:rFonts w:cs="Times New Roman"/>
                <w:color w:val="000000" w:themeColor="text1"/>
                <w:w w:val="103"/>
                <w:sz w:val="22"/>
                <w:szCs w:val="22"/>
              </w:rPr>
              <w:t xml:space="preserve"> olarak ifade edilen, biyokütle kaynaklı CO</w:t>
            </w:r>
            <w:r w:rsidRPr="00C655F9">
              <w:rPr>
                <w:rFonts w:cs="Times New Roman"/>
                <w:color w:val="000000" w:themeColor="text1"/>
                <w:w w:val="103"/>
                <w:sz w:val="22"/>
                <w:szCs w:val="22"/>
                <w:vertAlign w:val="subscript"/>
              </w:rPr>
              <w:t>2</w:t>
            </w:r>
            <w:r w:rsidRPr="00C655F9">
              <w:rPr>
                <w:rFonts w:cs="Times New Roman"/>
                <w:color w:val="000000" w:themeColor="text1"/>
                <w:w w:val="103"/>
                <w:sz w:val="22"/>
                <w:szCs w:val="22"/>
              </w:rPr>
              <w:t xml:space="preserve"> emisyonlar</w:t>
            </w:r>
            <w:r w:rsidRPr="00C655F9">
              <w:rPr>
                <w:rFonts w:cs="Times New Roman"/>
                <w:color w:val="000000" w:themeColor="text1"/>
                <w:sz w:val="22"/>
                <w:szCs w:val="22"/>
              </w:rPr>
              <w:t>ı,</w:t>
            </w:r>
          </w:p>
          <w:p w:rsidR="00C655F9" w:rsidRPr="00C655F9" w:rsidRDefault="00C655F9" w:rsidP="00C655F9">
            <w:pPr>
              <w:widowControl w:val="0"/>
              <w:tabs>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w w:val="103"/>
                <w:sz w:val="22"/>
                <w:szCs w:val="22"/>
              </w:rPr>
              <w:t>(c) Varsa, yakıt olarak kullanılan biyokütle kaynak akışlarının net kalorifik değeri için ikamesi,</w:t>
            </w:r>
          </w:p>
          <w:p w:rsidR="00C655F9" w:rsidRPr="00C655F9" w:rsidRDefault="00C655F9" w:rsidP="00C655F9">
            <w:pPr>
              <w:widowControl w:val="0"/>
              <w:tabs>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lastRenderedPageBreak/>
              <w:t xml:space="preserve">(ç)  t ve TJ olarak ifade edilen, yanmış biyosıvılar ve biyoyakıtların miktarları ve enerji içerikleri, </w:t>
            </w:r>
          </w:p>
          <w:p w:rsidR="00C655F9" w:rsidRPr="00C655F9" w:rsidRDefault="00C655F9" w:rsidP="00C655F9">
            <w:pPr>
              <w:widowControl w:val="0"/>
              <w:tabs>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w w:val="109"/>
                <w:sz w:val="22"/>
                <w:szCs w:val="22"/>
              </w:rPr>
              <w:t xml:space="preserve">(d) 47 nci madde uyarınca, </w:t>
            </w:r>
            <w:r w:rsidRPr="00C655F9">
              <w:rPr>
                <w:rFonts w:cs="Times New Roman"/>
                <w:color w:val="000000" w:themeColor="text1"/>
                <w:sz w:val="22"/>
                <w:szCs w:val="22"/>
              </w:rPr>
              <w:t>t CO</w:t>
            </w:r>
            <w:r w:rsidRPr="00C655F9">
              <w:rPr>
                <w:rFonts w:cs="Times New Roman"/>
                <w:color w:val="000000" w:themeColor="text1"/>
                <w:sz w:val="22"/>
                <w:szCs w:val="22"/>
                <w:vertAlign w:val="subscript"/>
              </w:rPr>
              <w:t>2</w:t>
            </w:r>
            <w:r w:rsidRPr="00C655F9">
              <w:rPr>
                <w:rFonts w:cs="Times New Roman"/>
                <w:color w:val="000000" w:themeColor="text1"/>
                <w:sz w:val="22"/>
                <w:szCs w:val="22"/>
              </w:rPr>
              <w:t xml:space="preserve"> olarak ifade edilen, bir tesise transfer edilen veya bir tesisten transfer edilen CO</w:t>
            </w:r>
            <w:r w:rsidRPr="00C655F9">
              <w:rPr>
                <w:rFonts w:cs="Times New Roman"/>
                <w:color w:val="000000" w:themeColor="text1"/>
                <w:sz w:val="22"/>
                <w:szCs w:val="22"/>
                <w:vertAlign w:val="subscript"/>
              </w:rPr>
              <w:t>2</w:t>
            </w:r>
            <w:r w:rsidRPr="00C655F9">
              <w:rPr>
                <w:rFonts w:cs="Times New Roman"/>
                <w:color w:val="000000" w:themeColor="text1"/>
                <w:sz w:val="22"/>
                <w:szCs w:val="22"/>
              </w:rPr>
              <w:t>,</w:t>
            </w:r>
          </w:p>
          <w:p w:rsidR="00C655F9" w:rsidRPr="00C655F9" w:rsidRDefault="00C655F9" w:rsidP="00C655F9">
            <w:pPr>
              <w:widowControl w:val="0"/>
              <w:tabs>
                <w:tab w:val="left" w:pos="426"/>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(e)</w:t>
            </w:r>
            <w:r w:rsidRPr="00C655F9">
              <w:rPr>
                <w:rFonts w:cs="Times New Roman"/>
                <w:color w:val="000000" w:themeColor="text1"/>
                <w:w w:val="109"/>
                <w:sz w:val="22"/>
                <w:szCs w:val="22"/>
              </w:rPr>
              <w:t xml:space="preserve"> 46 ncı madde uyarınca, </w:t>
            </w:r>
            <w:r w:rsidRPr="00C655F9">
              <w:rPr>
                <w:rFonts w:cs="Times New Roman"/>
                <w:color w:val="000000" w:themeColor="text1"/>
                <w:sz w:val="22"/>
                <w:szCs w:val="22"/>
              </w:rPr>
              <w:t>t CO</w:t>
            </w:r>
            <w:r w:rsidRPr="00C655F9">
              <w:rPr>
                <w:rFonts w:cs="Times New Roman"/>
                <w:color w:val="000000" w:themeColor="text1"/>
                <w:sz w:val="22"/>
                <w:szCs w:val="22"/>
                <w:vertAlign w:val="subscript"/>
              </w:rPr>
              <w:t>2</w:t>
            </w:r>
            <w:r w:rsidRPr="00C655F9">
              <w:rPr>
                <w:rFonts w:cs="Times New Roman"/>
                <w:color w:val="000000" w:themeColor="text1"/>
                <w:sz w:val="22"/>
                <w:szCs w:val="22"/>
              </w:rPr>
              <w:t xml:space="preserve"> olarak ifade edilen, bir tesise transfer edilen veya bir tesisten transfer edilen dahili CO</w:t>
            </w:r>
            <w:r w:rsidRPr="00C655F9">
              <w:rPr>
                <w:rFonts w:cs="Times New Roman"/>
                <w:color w:val="000000" w:themeColor="text1"/>
                <w:sz w:val="22"/>
                <w:szCs w:val="22"/>
                <w:vertAlign w:val="subscript"/>
              </w:rPr>
              <w:t>2</w:t>
            </w:r>
            <w:r w:rsidRPr="00C655F9">
              <w:rPr>
                <w:rFonts w:cs="Times New Roman"/>
                <w:color w:val="000000" w:themeColor="text1"/>
                <w:sz w:val="22"/>
                <w:szCs w:val="22"/>
              </w:rPr>
              <w:t>,</w:t>
            </w:r>
          </w:p>
          <w:p w:rsidR="00C655F9" w:rsidRPr="00C655F9" w:rsidRDefault="00C655F9" w:rsidP="00C655F9">
            <w:pPr>
              <w:widowControl w:val="0"/>
              <w:tabs>
                <w:tab w:val="left" w:pos="426"/>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w w:val="106"/>
                <w:sz w:val="22"/>
                <w:szCs w:val="22"/>
              </w:rPr>
              <w:t>(f) CO</w:t>
            </w:r>
            <w:r w:rsidRPr="00C655F9">
              <w:rPr>
                <w:rFonts w:cs="Times New Roman"/>
                <w:color w:val="000000" w:themeColor="text1"/>
                <w:w w:val="106"/>
                <w:sz w:val="22"/>
                <w:szCs w:val="22"/>
                <w:vertAlign w:val="subscript"/>
              </w:rPr>
              <w:t>2</w:t>
            </w:r>
            <w:r w:rsidRPr="00C655F9">
              <w:rPr>
                <w:rFonts w:cs="Times New Roman"/>
                <w:color w:val="000000" w:themeColor="text1"/>
                <w:w w:val="106"/>
                <w:sz w:val="22"/>
                <w:szCs w:val="22"/>
              </w:rPr>
              <w:t xml:space="preserve"> transferi olduğu durumlarda, transfer eden ve edilen tesislere ilişkin </w:t>
            </w:r>
            <w:r w:rsidRPr="00C655F9">
              <w:rPr>
                <w:rFonts w:cs="Times New Roman"/>
                <w:color w:val="000000" w:themeColor="text1"/>
                <w:sz w:val="22"/>
                <w:szCs w:val="22"/>
              </w:rPr>
              <w:t xml:space="preserve">kimlik bilgileri, </w:t>
            </w:r>
          </w:p>
          <w:p w:rsidR="00C655F9" w:rsidRPr="00C655F9" w:rsidRDefault="00C655F9" w:rsidP="00C655F9">
            <w:pPr>
              <w:widowControl w:val="0"/>
              <w:tabs>
                <w:tab w:val="left" w:pos="426"/>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(g) t CO</w:t>
            </w:r>
            <w:r w:rsidRPr="00C655F9">
              <w:rPr>
                <w:rFonts w:cs="Times New Roman"/>
                <w:color w:val="000000" w:themeColor="text1"/>
                <w:sz w:val="22"/>
                <w:szCs w:val="22"/>
                <w:vertAlign w:val="subscript"/>
              </w:rPr>
              <w:t xml:space="preserve">2 </w:t>
            </w:r>
            <w:r w:rsidRPr="00C655F9">
              <w:rPr>
                <w:rFonts w:cs="Times New Roman"/>
                <w:color w:val="000000" w:themeColor="text1"/>
                <w:sz w:val="22"/>
                <w:szCs w:val="22"/>
              </w:rPr>
              <w:t>olarak ifade edilen, transfer edilen biyokütle kaynaklı CO</w:t>
            </w:r>
            <w:r w:rsidRPr="00C655F9">
              <w:rPr>
                <w:rFonts w:cs="Times New Roman"/>
                <w:color w:val="000000" w:themeColor="text1"/>
                <w:sz w:val="22"/>
                <w:szCs w:val="22"/>
                <w:vertAlign w:val="subscript"/>
              </w:rPr>
              <w:t>2</w:t>
            </w:r>
            <w:r w:rsidRPr="00C655F9">
              <w:rPr>
                <w:rFonts w:cs="Times New Roman"/>
                <w:color w:val="000000" w:themeColor="text1"/>
                <w:sz w:val="22"/>
                <w:szCs w:val="22"/>
              </w:rPr>
              <w:t>,</w:t>
            </w: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 w:val="left" w:pos="2267"/>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(9) Bir ölçüm yönteminin (SEÖS) uygulandığı durumlarda:</w:t>
            </w:r>
          </w:p>
          <w:p w:rsidR="00C655F9" w:rsidRPr="00C655F9" w:rsidRDefault="00C655F9" w:rsidP="00C655F9">
            <w:pPr>
              <w:widowControl w:val="0"/>
              <w:tabs>
                <w:tab w:val="left" w:pos="2790"/>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w w:val="107"/>
                <w:sz w:val="22"/>
                <w:szCs w:val="22"/>
              </w:rPr>
              <w:t>(a) CO</w:t>
            </w:r>
            <w:r w:rsidRPr="00C655F9">
              <w:rPr>
                <w:rFonts w:cs="Times New Roman"/>
                <w:color w:val="000000" w:themeColor="text1"/>
                <w:w w:val="107"/>
                <w:sz w:val="22"/>
                <w:szCs w:val="22"/>
                <w:vertAlign w:val="subscript"/>
              </w:rPr>
              <w:t>2</w:t>
            </w:r>
            <w:r w:rsidRPr="00C655F9">
              <w:rPr>
                <w:rFonts w:cs="Times New Roman"/>
                <w:color w:val="000000" w:themeColor="text1"/>
                <w:w w:val="107"/>
                <w:sz w:val="22"/>
                <w:szCs w:val="22"/>
              </w:rPr>
              <w:t>’nin, yıllık fosil CO</w:t>
            </w:r>
            <w:r w:rsidRPr="00C655F9">
              <w:rPr>
                <w:rFonts w:cs="Times New Roman"/>
                <w:color w:val="000000" w:themeColor="text1"/>
                <w:w w:val="107"/>
                <w:sz w:val="22"/>
                <w:szCs w:val="22"/>
                <w:vertAlign w:val="subscript"/>
              </w:rPr>
              <w:t>2</w:t>
            </w:r>
            <w:r w:rsidRPr="00C655F9">
              <w:rPr>
                <w:rFonts w:cs="Times New Roman"/>
                <w:color w:val="000000" w:themeColor="text1"/>
                <w:w w:val="107"/>
                <w:sz w:val="22"/>
                <w:szCs w:val="22"/>
              </w:rPr>
              <w:t xml:space="preserve"> emisyonları ve biyokütle kullanımı kaynaklı yıllık CO</w:t>
            </w:r>
            <w:r w:rsidRPr="00C655F9">
              <w:rPr>
                <w:rFonts w:cs="Times New Roman"/>
                <w:color w:val="000000" w:themeColor="text1"/>
                <w:w w:val="107"/>
                <w:sz w:val="22"/>
                <w:szCs w:val="22"/>
                <w:vertAlign w:val="subscript"/>
              </w:rPr>
              <w:t>2</w:t>
            </w:r>
            <w:r w:rsidRPr="00C655F9">
              <w:rPr>
                <w:rFonts w:cs="Times New Roman"/>
                <w:color w:val="000000" w:themeColor="text1"/>
                <w:w w:val="107"/>
                <w:sz w:val="22"/>
                <w:szCs w:val="22"/>
              </w:rPr>
              <w:t xml:space="preserve"> emisyonları olarak ölçüldüğü yer,</w:t>
            </w:r>
          </w:p>
          <w:p w:rsidR="00C655F9" w:rsidRPr="00C655F9" w:rsidRDefault="00C655F9" w:rsidP="00C655F9">
            <w:pPr>
              <w:widowControl w:val="0"/>
              <w:tabs>
                <w:tab w:val="left" w:pos="2790"/>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(b) Yıllık saatlik ortalama ve yıllık toplam değer olarak ifade edilen, sera gazı konsantrasyonları ve baca gaz akışı ölçümleri,</w:t>
            </w: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(10)</w:t>
            </w:r>
            <w:r w:rsidRPr="00C655F9">
              <w:rPr>
                <w:rFonts w:cs="Times New Roman"/>
                <w:color w:val="000000" w:themeColor="text1"/>
                <w:sz w:val="22"/>
                <w:szCs w:val="22"/>
              </w:rPr>
              <w:tab/>
              <w:t>20 nci madde kapsamında kademelere dayanmayan</w:t>
            </w:r>
            <w:r w:rsidR="00F67D41">
              <w:rPr>
                <w:rFonts w:cs="Times New Roman"/>
                <w:color w:val="000000" w:themeColor="text1"/>
                <w:sz w:val="22"/>
                <w:szCs w:val="22"/>
              </w:rPr>
              <w:t xml:space="preserve">yöntem </w:t>
            </w:r>
            <w:r w:rsidRPr="00C655F9">
              <w:rPr>
                <w:rFonts w:cs="Times New Roman"/>
                <w:color w:val="000000" w:themeColor="text1"/>
                <w:sz w:val="22"/>
                <w:szCs w:val="22"/>
              </w:rPr>
              <w:t>uygulandığında, yöntemin uygulandığı emisyon kaynakları ve kaynak akımları için emisyonları belirlemeye yönelik gerekli tüm veri ile birlikte, faaliyet verisi için ikame veri, hesaplama faktörü ve bir kademe yöntemi altında raporlanacak olan diğer parametreler,</w:t>
            </w: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bookmarkStart w:id="34" w:name="Pg119"/>
            <w:bookmarkEnd w:id="34"/>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(11)</w:t>
            </w:r>
            <w:r w:rsidRPr="00C655F9">
              <w:rPr>
                <w:rFonts w:cs="Times New Roman"/>
                <w:color w:val="000000" w:themeColor="text1"/>
                <w:sz w:val="22"/>
                <w:szCs w:val="22"/>
              </w:rPr>
              <w:tab/>
              <w:t xml:space="preserve">Veri boşluklarının oluştuğu ve 56 ncı maddenin birinci fıkrası uyarınca ikame veri ile kapatıldığı durumlarda:  </w:t>
            </w:r>
          </w:p>
          <w:p w:rsidR="00C655F9" w:rsidRPr="00C655F9" w:rsidRDefault="00C655F9" w:rsidP="00C655F9">
            <w:pPr>
              <w:widowControl w:val="0"/>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(a) Her bir veri boşluğunun oluştuğu kaynak akışı veya emisyon kaynağı,</w:t>
            </w:r>
          </w:p>
          <w:p w:rsidR="00C655F9" w:rsidRPr="00C655F9" w:rsidRDefault="00C655F9" w:rsidP="00C655F9">
            <w:pPr>
              <w:widowControl w:val="0"/>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(b) Her bir veri boşluğunun nedenleri,</w:t>
            </w:r>
          </w:p>
          <w:p w:rsidR="00C655F9" w:rsidRPr="00C655F9" w:rsidRDefault="00C655F9" w:rsidP="00C655F9">
            <w:pPr>
              <w:widowControl w:val="0"/>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(c) Her bir veri boşluğunun başlangıç ve bitiş tarihi ile saatleri,</w:t>
            </w:r>
          </w:p>
          <w:p w:rsidR="00C655F9" w:rsidRPr="00C655F9" w:rsidRDefault="00C655F9" w:rsidP="00C655F9">
            <w:pPr>
              <w:widowControl w:val="0"/>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(ç) İkame veriye dayanarak hesaplanan emisyonlar,</w:t>
            </w:r>
          </w:p>
          <w:p w:rsidR="00C655F9" w:rsidRPr="00C655F9" w:rsidRDefault="00C655F9" w:rsidP="00C655F9">
            <w:pPr>
              <w:widowControl w:val="0"/>
              <w:tabs>
                <w:tab w:val="left" w:pos="2835"/>
              </w:tabs>
              <w:autoSpaceDE w:val="0"/>
              <w:autoSpaceDN w:val="0"/>
              <w:adjustRightInd w:val="0"/>
              <w:ind w:left="426" w:right="-8"/>
              <w:jc w:val="both"/>
              <w:rPr>
                <w:rFonts w:cs="Times New Roman"/>
                <w:color w:val="000000" w:themeColor="text1"/>
                <w:sz w:val="22"/>
                <w:szCs w:val="22"/>
              </w:rPr>
            </w:pPr>
            <w:r w:rsidRPr="00C655F9">
              <w:rPr>
                <w:rFonts w:cs="Times New Roman"/>
                <w:color w:val="000000" w:themeColor="text1"/>
                <w:sz w:val="22"/>
                <w:szCs w:val="22"/>
              </w:rPr>
              <w:t>(d) İkame veri için tahmin yönteminin izleme planında yer almadığı hallerde, kullanılan yöntemin ilgili zaman süreci içinde emisyonların eksik tahminine yol açmayacağına dair belgeleri de içerecek şekilde tahmin yönteminin detaylı tarifi,</w:t>
            </w: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 xml:space="preserve">(12) </w:t>
            </w:r>
            <w:r w:rsidRPr="00C655F9">
              <w:rPr>
                <w:rFonts w:cs="Times New Roman"/>
                <w:color w:val="000000" w:themeColor="text1"/>
                <w:sz w:val="22"/>
                <w:szCs w:val="22"/>
              </w:rPr>
              <w:tab/>
              <w:t xml:space="preserve">Raporlama yılı süresince tesisin sera gazı emisyonları ile ilgili, raporlama dönemi </w:t>
            </w:r>
            <w:r w:rsidRPr="00C655F9">
              <w:rPr>
                <w:rFonts w:cs="Times New Roman"/>
                <w:color w:val="000000" w:themeColor="text1"/>
                <w:sz w:val="22"/>
                <w:szCs w:val="22"/>
              </w:rPr>
              <w:lastRenderedPageBreak/>
              <w:t>boyunca tesiste olan diğer değişiklikler,</w:t>
            </w: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w w:val="106"/>
                <w:sz w:val="22"/>
                <w:szCs w:val="22"/>
              </w:rPr>
            </w:pPr>
            <w:r w:rsidRPr="00C655F9">
              <w:rPr>
                <w:rFonts w:cs="Times New Roman"/>
                <w:color w:val="000000" w:themeColor="text1"/>
                <w:sz w:val="22"/>
                <w:szCs w:val="22"/>
              </w:rPr>
              <w:t xml:space="preserve">(13) </w:t>
            </w:r>
            <w:r w:rsidRPr="00C655F9">
              <w:rPr>
                <w:rFonts w:cs="Times New Roman"/>
                <w:color w:val="000000" w:themeColor="text1"/>
                <w:sz w:val="22"/>
                <w:szCs w:val="22"/>
              </w:rPr>
              <w:tab/>
              <w:t>Varsa, birincil alüminyumun üretim seviyesi, raporlama dönemi süresince anot etkisinin sıklığı ve ortalama süresi veya raporlama dönemi süresince anot etkisi aşırı gerilim verisi, ek</w:t>
            </w:r>
            <w:r w:rsidRPr="00C655F9">
              <w:rPr>
                <w:rFonts w:cs="Times New Roman"/>
                <w:b/>
                <w:color w:val="000000" w:themeColor="text1"/>
                <w:sz w:val="22"/>
                <w:szCs w:val="22"/>
              </w:rPr>
              <w:t>-</w:t>
            </w:r>
            <w:r w:rsidRPr="00C655F9">
              <w:rPr>
                <w:rFonts w:cs="Times New Roman"/>
                <w:color w:val="000000" w:themeColor="text1"/>
                <w:sz w:val="22"/>
                <w:szCs w:val="22"/>
              </w:rPr>
              <w:t xml:space="preserve">3 kapsamında </w:t>
            </w:r>
            <w:r w:rsidRPr="00C655F9">
              <w:rPr>
                <w:rFonts w:cs="Times New Roman"/>
                <w:color w:val="000000" w:themeColor="text1"/>
                <w:w w:val="106"/>
                <w:sz w:val="22"/>
                <w:szCs w:val="22"/>
              </w:rPr>
              <w:t>CF</w:t>
            </w:r>
            <w:r w:rsidRPr="00C655F9">
              <w:rPr>
                <w:rFonts w:cs="Times New Roman"/>
                <w:color w:val="000000" w:themeColor="text1"/>
                <w:w w:val="106"/>
                <w:sz w:val="22"/>
                <w:szCs w:val="22"/>
                <w:vertAlign w:val="subscript"/>
              </w:rPr>
              <w:t>4</w:t>
            </w:r>
            <w:r w:rsidRPr="00C655F9">
              <w:rPr>
                <w:rFonts w:cs="Times New Roman"/>
                <w:color w:val="000000" w:themeColor="text1"/>
                <w:w w:val="106"/>
                <w:sz w:val="22"/>
                <w:szCs w:val="22"/>
              </w:rPr>
              <w:t xml:space="preserve"> ve C</w:t>
            </w:r>
            <w:r w:rsidRPr="00C655F9">
              <w:rPr>
                <w:rFonts w:cs="Times New Roman"/>
                <w:color w:val="000000" w:themeColor="text1"/>
                <w:w w:val="106"/>
                <w:sz w:val="22"/>
                <w:szCs w:val="22"/>
                <w:vertAlign w:val="subscript"/>
              </w:rPr>
              <w:t>2</w:t>
            </w:r>
            <w:r w:rsidRPr="00C655F9">
              <w:rPr>
                <w:rFonts w:cs="Times New Roman"/>
                <w:color w:val="000000" w:themeColor="text1"/>
                <w:w w:val="106"/>
                <w:sz w:val="22"/>
                <w:szCs w:val="22"/>
              </w:rPr>
              <w:t>F</w:t>
            </w:r>
            <w:r w:rsidRPr="00C655F9">
              <w:rPr>
                <w:rFonts w:cs="Times New Roman"/>
                <w:color w:val="000000" w:themeColor="text1"/>
                <w:w w:val="106"/>
                <w:sz w:val="22"/>
                <w:szCs w:val="22"/>
                <w:vertAlign w:val="subscript"/>
              </w:rPr>
              <w:t xml:space="preserve">6 </w:t>
            </w:r>
            <w:r w:rsidRPr="00C655F9">
              <w:rPr>
                <w:rFonts w:cs="Times New Roman"/>
                <w:color w:val="000000" w:themeColor="text1"/>
                <w:w w:val="106"/>
                <w:sz w:val="22"/>
                <w:szCs w:val="22"/>
              </w:rPr>
              <w:t>için tesise özgü emisyon faktörlerinin en güncel tespitinin sonuçları</w:t>
            </w:r>
            <w:r w:rsidRPr="00C655F9">
              <w:rPr>
                <w:rFonts w:cs="Times New Roman"/>
                <w:color w:val="000000" w:themeColor="text1"/>
                <w:sz w:val="22"/>
                <w:szCs w:val="22"/>
              </w:rPr>
              <w:t xml:space="preserve"> ve kanalların toplama verimliliğinin en güncel tespitinin</w:t>
            </w:r>
            <w:r w:rsidRPr="00C655F9">
              <w:rPr>
                <w:rFonts w:cs="Times New Roman"/>
                <w:color w:val="000000" w:themeColor="text1"/>
                <w:w w:val="106"/>
                <w:sz w:val="22"/>
                <w:szCs w:val="22"/>
              </w:rPr>
              <w:t xml:space="preserve"> sonuçları,</w:t>
            </w: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w w:val="106"/>
                <w:sz w:val="22"/>
                <w:szCs w:val="22"/>
              </w:rPr>
            </w:pPr>
          </w:p>
          <w:p w:rsidR="00C655F9" w:rsidRPr="00C655F9" w:rsidRDefault="00C655F9" w:rsidP="00C655F9">
            <w:pPr>
              <w:widowControl w:val="0"/>
              <w:tabs>
                <w:tab w:val="left" w:pos="426"/>
              </w:tabs>
              <w:autoSpaceDE w:val="0"/>
              <w:autoSpaceDN w:val="0"/>
              <w:adjustRightInd w:val="0"/>
              <w:ind w:right="-8"/>
              <w:jc w:val="both"/>
              <w:rPr>
                <w:rFonts w:cs="Times New Roman"/>
                <w:color w:val="000000" w:themeColor="text1"/>
                <w:w w:val="106"/>
                <w:sz w:val="22"/>
                <w:szCs w:val="22"/>
              </w:rPr>
            </w:pPr>
            <w:r w:rsidRPr="00C655F9">
              <w:rPr>
                <w:rFonts w:cs="Times New Roman"/>
                <w:color w:val="000000" w:themeColor="text1"/>
                <w:spacing w:val="-3"/>
                <w:sz w:val="22"/>
                <w:szCs w:val="22"/>
              </w:rPr>
              <w:t xml:space="preserve">(14) Tesis için kullanılan atık tipleri, yakıt veya girdi olarak kullanımlarından kaynaklanan emisyonlar, ilgili atık mevzuatında </w:t>
            </w:r>
            <w:r w:rsidRPr="00C655F9">
              <w:rPr>
                <w:rFonts w:cs="Times New Roman"/>
                <w:color w:val="000000" w:themeColor="text1"/>
                <w:spacing w:val="-2"/>
                <w:sz w:val="22"/>
                <w:szCs w:val="22"/>
              </w:rPr>
              <w:t>belirtilen sınıflandırma kullanılarak raporlanır. Bu amaç ile ilgili altı haneli kod tesiste kullanılan ilgili atık tiplerinin isimleri ile birlikte belirtilir.</w:t>
            </w:r>
          </w:p>
          <w:p w:rsidR="00C655F9" w:rsidRPr="00C655F9" w:rsidRDefault="00C655F9" w:rsidP="00C655F9">
            <w:pPr>
              <w:widowControl w:val="0"/>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autoSpaceDE w:val="0"/>
              <w:autoSpaceDN w:val="0"/>
              <w:adjustRightInd w:val="0"/>
              <w:ind w:right="-8"/>
              <w:jc w:val="both"/>
              <w:rPr>
                <w:rFonts w:cs="Times New Roman"/>
                <w:color w:val="000000" w:themeColor="text1"/>
                <w:sz w:val="22"/>
                <w:szCs w:val="22"/>
              </w:rPr>
            </w:pPr>
            <w:r w:rsidRPr="00C655F9">
              <w:rPr>
                <w:rFonts w:cs="Times New Roman"/>
                <w:color w:val="000000" w:themeColor="text1"/>
                <w:sz w:val="22"/>
                <w:szCs w:val="22"/>
              </w:rPr>
              <w:t>Farklı emisyon kaynaklarından veya aynı tip faaliyete ait her bir tesisin aynı tip kaynak akımlarından kaynaklanan emisyonlar, bahse konu faaliyet tipi için kümelenerek raporlanabilir.</w:t>
            </w:r>
          </w:p>
          <w:p w:rsidR="00C655F9" w:rsidRPr="00C655F9" w:rsidRDefault="00C655F9" w:rsidP="00C655F9">
            <w:pPr>
              <w:widowControl w:val="0"/>
              <w:autoSpaceDE w:val="0"/>
              <w:autoSpaceDN w:val="0"/>
              <w:adjustRightInd w:val="0"/>
              <w:ind w:right="-8"/>
              <w:jc w:val="both"/>
              <w:rPr>
                <w:rFonts w:cs="Times New Roman"/>
                <w:color w:val="000000" w:themeColor="text1"/>
                <w:sz w:val="22"/>
                <w:szCs w:val="22"/>
              </w:rPr>
            </w:pPr>
          </w:p>
          <w:p w:rsidR="00C655F9" w:rsidRPr="00C655F9" w:rsidRDefault="00C655F9" w:rsidP="00C655F9">
            <w:pPr>
              <w:widowControl w:val="0"/>
              <w:autoSpaceDE w:val="0"/>
              <w:autoSpaceDN w:val="0"/>
              <w:adjustRightInd w:val="0"/>
              <w:ind w:right="-8"/>
              <w:jc w:val="both"/>
              <w:rPr>
                <w:rFonts w:cs="Times New Roman"/>
                <w:color w:val="000000" w:themeColor="text1"/>
                <w:w w:val="97"/>
                <w:sz w:val="22"/>
                <w:szCs w:val="22"/>
              </w:rPr>
            </w:pPr>
            <w:r w:rsidRPr="00C655F9">
              <w:rPr>
                <w:rFonts w:cs="Times New Roman"/>
                <w:color w:val="000000" w:themeColor="text1"/>
                <w:w w:val="102"/>
                <w:sz w:val="22"/>
                <w:szCs w:val="22"/>
              </w:rPr>
              <w:t>Bir raporlama dönemi içinde kademeler değiştiğinde, işletme emisyonları hesaplayacak ve raporlama döneminin ilgili bölümleri için yıllık raporda ayrı bölümler olarak raporlayacaktır.</w:t>
            </w:r>
            <w:bookmarkStart w:id="35" w:name="Pg120"/>
            <w:bookmarkEnd w:id="35"/>
          </w:p>
          <w:p w:rsidR="00C655F9" w:rsidRPr="00AF1878" w:rsidRDefault="00C655F9" w:rsidP="00C655F9">
            <w:pPr>
              <w:widowControl w:val="0"/>
              <w:autoSpaceDE w:val="0"/>
              <w:autoSpaceDN w:val="0"/>
              <w:adjustRightInd w:val="0"/>
              <w:ind w:right="-8"/>
              <w:jc w:val="center"/>
              <w:rPr>
                <w:b/>
                <w:color w:val="000000"/>
                <w:sz w:val="22"/>
              </w:rPr>
            </w:pPr>
          </w:p>
        </w:tc>
      </w:tr>
    </w:tbl>
    <w:p w:rsidR="00F15185" w:rsidRPr="003F2500" w:rsidRDefault="00F15185" w:rsidP="00F67D41">
      <w:pPr>
        <w:widowControl w:val="0"/>
        <w:autoSpaceDE w:val="0"/>
        <w:autoSpaceDN w:val="0"/>
        <w:adjustRightInd w:val="0"/>
        <w:ind w:right="-8"/>
        <w:jc w:val="center"/>
        <w:rPr>
          <w:rFonts w:ascii="Times New Roman" w:hAnsi="Times New Roman" w:cs="Times New Roman"/>
          <w:b/>
          <w:color w:val="000000" w:themeColor="text1"/>
        </w:rPr>
      </w:pPr>
      <w:bookmarkStart w:id="36" w:name="Pg117"/>
      <w:bookmarkEnd w:id="36"/>
    </w:p>
    <w:sectPr w:rsidR="00F15185" w:rsidRPr="003F2500" w:rsidSect="000A39D3">
      <w:pgSz w:w="11900" w:h="16840" w:code="9"/>
      <w:pgMar w:top="1276" w:right="1418" w:bottom="851" w:left="1418" w:header="708" w:footer="1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64F" w:rsidRDefault="009A364F" w:rsidP="006F1273">
      <w:r>
        <w:separator/>
      </w:r>
    </w:p>
  </w:endnote>
  <w:endnote w:type="continuationSeparator" w:id="0">
    <w:p w:rsidR="009A364F" w:rsidRDefault="009A364F" w:rsidP="006F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EUAlbertina">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64F" w:rsidRDefault="009A364F">
    <w:pPr>
      <w:pStyle w:val="AltBilgi"/>
      <w:jc w:val="right"/>
    </w:pPr>
    <w:r w:rsidRPr="00712D24">
      <w:rPr>
        <w:sz w:val="20"/>
        <w:szCs w:val="20"/>
      </w:rPr>
      <w:fldChar w:fldCharType="begin"/>
    </w:r>
    <w:r w:rsidRPr="00712D24">
      <w:rPr>
        <w:sz w:val="20"/>
        <w:szCs w:val="20"/>
      </w:rPr>
      <w:instrText xml:space="preserve"> PAGE   \* MERGEFORMAT </w:instrText>
    </w:r>
    <w:r w:rsidRPr="00712D24">
      <w:rPr>
        <w:sz w:val="20"/>
        <w:szCs w:val="20"/>
      </w:rPr>
      <w:fldChar w:fldCharType="separate"/>
    </w:r>
    <w:r w:rsidR="00E26C97">
      <w:rPr>
        <w:noProof/>
        <w:sz w:val="20"/>
        <w:szCs w:val="20"/>
      </w:rPr>
      <w:t>21</w:t>
    </w:r>
    <w:r w:rsidRPr="00712D24">
      <w:rPr>
        <w:sz w:val="20"/>
        <w:szCs w:val="20"/>
      </w:rPr>
      <w:fldChar w:fldCharType="end"/>
    </w:r>
  </w:p>
  <w:p w:rsidR="009A364F" w:rsidRDefault="009A364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64F" w:rsidRDefault="009A364F">
    <w:pPr>
      <w:pStyle w:val="AltBilgi"/>
      <w:jc w:val="right"/>
    </w:pPr>
    <w:r w:rsidRPr="00712D24">
      <w:rPr>
        <w:sz w:val="20"/>
        <w:szCs w:val="20"/>
      </w:rPr>
      <w:fldChar w:fldCharType="begin"/>
    </w:r>
    <w:r w:rsidRPr="00712D24">
      <w:rPr>
        <w:sz w:val="20"/>
        <w:szCs w:val="20"/>
      </w:rPr>
      <w:instrText xml:space="preserve"> PAGE   \* MERGEFORMAT </w:instrText>
    </w:r>
    <w:r w:rsidRPr="00712D24">
      <w:rPr>
        <w:sz w:val="20"/>
        <w:szCs w:val="20"/>
      </w:rPr>
      <w:fldChar w:fldCharType="separate"/>
    </w:r>
    <w:r w:rsidR="00E26C97">
      <w:rPr>
        <w:noProof/>
        <w:sz w:val="20"/>
        <w:szCs w:val="20"/>
      </w:rPr>
      <w:t>104</w:t>
    </w:r>
    <w:r w:rsidRPr="00712D24">
      <w:rPr>
        <w:sz w:val="20"/>
        <w:szCs w:val="20"/>
      </w:rPr>
      <w:fldChar w:fldCharType="end"/>
    </w:r>
  </w:p>
  <w:p w:rsidR="009A364F" w:rsidRDefault="009A364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64F" w:rsidRDefault="009A364F" w:rsidP="006F1273">
      <w:r>
        <w:separator/>
      </w:r>
    </w:p>
  </w:footnote>
  <w:footnote w:type="continuationSeparator" w:id="0">
    <w:p w:rsidR="009A364F" w:rsidRDefault="009A364F" w:rsidP="006F1273">
      <w:r>
        <w:continuationSeparator/>
      </w:r>
    </w:p>
  </w:footnote>
  <w:footnote w:id="1">
    <w:p w:rsidR="009A364F" w:rsidRPr="007D7FEE" w:rsidRDefault="009A364F" w:rsidP="00037C85">
      <w:pPr>
        <w:widowControl w:val="0"/>
        <w:tabs>
          <w:tab w:val="left" w:pos="0"/>
        </w:tabs>
        <w:autoSpaceDE w:val="0"/>
        <w:autoSpaceDN w:val="0"/>
        <w:adjustRightInd w:val="0"/>
        <w:ind w:right="-8"/>
        <w:rPr>
          <w:color w:val="000000"/>
          <w:sz w:val="18"/>
          <w:szCs w:val="20"/>
        </w:rPr>
      </w:pPr>
      <w:r w:rsidRPr="007D7FEE">
        <w:rPr>
          <w:rStyle w:val="DipnotBavurusu"/>
          <w:sz w:val="22"/>
        </w:rPr>
        <w:footnoteRef/>
      </w:r>
      <w:r w:rsidRPr="007D7FEE">
        <w:rPr>
          <w:sz w:val="22"/>
        </w:rPr>
        <w:t xml:space="preserve"> </w:t>
      </w:r>
      <w:r w:rsidRPr="007D7FEE">
        <w:rPr>
          <w:color w:val="000000"/>
          <w:sz w:val="18"/>
          <w:szCs w:val="20"/>
        </w:rPr>
        <w:t>Uluslararası Alüminyum Enstitüsü; Alüminyum Sektörü Sera Gazı Protokolü; Ekim 2006;</w:t>
      </w:r>
      <w:r>
        <w:rPr>
          <w:color w:val="000000"/>
          <w:sz w:val="18"/>
          <w:szCs w:val="20"/>
        </w:rPr>
        <w:t xml:space="preserve"> </w:t>
      </w:r>
      <w:r w:rsidRPr="007D7FEE">
        <w:rPr>
          <w:color w:val="000000"/>
          <w:sz w:val="18"/>
          <w:szCs w:val="20"/>
        </w:rPr>
        <w:t xml:space="preserve">ABD Çevre Koruma Kurumu ve Uluslar arası Alüminyum Enstitüsü; Birincil Alüminyum Üretiminden gelen </w:t>
      </w:r>
      <w:r>
        <w:rPr>
          <w:color w:val="000000"/>
          <w:sz w:val="18"/>
          <w:szCs w:val="20"/>
        </w:rPr>
        <w:t>t</w:t>
      </w:r>
      <w:r w:rsidRPr="007D7FEE">
        <w:rPr>
          <w:color w:val="000000"/>
          <w:sz w:val="18"/>
          <w:szCs w:val="20"/>
        </w:rPr>
        <w:t>etraflorometan</w:t>
      </w:r>
      <w:r>
        <w:rPr>
          <w:color w:val="000000"/>
          <w:sz w:val="18"/>
          <w:szCs w:val="20"/>
        </w:rPr>
        <w:t xml:space="preserve"> </w:t>
      </w:r>
      <w:r w:rsidRPr="007D7FEE">
        <w:rPr>
          <w:color w:val="000000"/>
          <w:sz w:val="18"/>
          <w:szCs w:val="20"/>
        </w:rPr>
        <w:t xml:space="preserve">(CF4) ve </w:t>
      </w:r>
      <w:r>
        <w:rPr>
          <w:color w:val="000000"/>
          <w:sz w:val="18"/>
          <w:szCs w:val="20"/>
        </w:rPr>
        <w:t>h</w:t>
      </w:r>
      <w:r w:rsidRPr="007D7FEE">
        <w:rPr>
          <w:color w:val="000000"/>
          <w:sz w:val="18"/>
          <w:szCs w:val="20"/>
        </w:rPr>
        <w:t>eksaflor</w:t>
      </w:r>
      <w:r>
        <w:rPr>
          <w:color w:val="000000"/>
          <w:sz w:val="18"/>
          <w:szCs w:val="20"/>
        </w:rPr>
        <w:t xml:space="preserve">oetan </w:t>
      </w:r>
      <w:r w:rsidRPr="007D7FEE">
        <w:rPr>
          <w:color w:val="000000"/>
          <w:sz w:val="18"/>
          <w:szCs w:val="20"/>
        </w:rPr>
        <w:t>(</w:t>
      </w:r>
      <w:r w:rsidRPr="007D7FEE">
        <w:rPr>
          <w:color w:val="000000"/>
          <w:sz w:val="22"/>
        </w:rPr>
        <w:t>C</w:t>
      </w:r>
      <w:r w:rsidRPr="007D7FEE">
        <w:rPr>
          <w:color w:val="000000"/>
          <w:sz w:val="22"/>
          <w:vertAlign w:val="subscript"/>
        </w:rPr>
        <w:t>2</w:t>
      </w:r>
      <w:r w:rsidRPr="007D7FEE">
        <w:rPr>
          <w:color w:val="000000"/>
          <w:sz w:val="22"/>
        </w:rPr>
        <w:t>F</w:t>
      </w:r>
      <w:r w:rsidRPr="007D7FEE">
        <w:rPr>
          <w:color w:val="000000"/>
          <w:sz w:val="22"/>
          <w:vertAlign w:val="subscript"/>
        </w:rPr>
        <w:t>6</w:t>
      </w:r>
      <w:r w:rsidRPr="007D7FEE">
        <w:rPr>
          <w:color w:val="000000"/>
          <w:sz w:val="18"/>
          <w:szCs w:val="20"/>
        </w:rPr>
        <w:t>)  Emisyonlarının Ölçümü için Protokol; Nisan 2008.</w:t>
      </w:r>
    </w:p>
    <w:p w:rsidR="009A364F" w:rsidRDefault="009A364F" w:rsidP="00037C85">
      <w:pPr>
        <w:widowControl w:val="0"/>
        <w:tabs>
          <w:tab w:val="left" w:pos="0"/>
        </w:tabs>
        <w:autoSpaceDE w:val="0"/>
        <w:autoSpaceDN w:val="0"/>
        <w:adjustRightInd w:val="0"/>
        <w:ind w:right="-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85D5D"/>
    <w:multiLevelType w:val="hybridMultilevel"/>
    <w:tmpl w:val="3B2EDCE2"/>
    <w:lvl w:ilvl="0" w:tplc="69463588">
      <w:start w:val="1"/>
      <w:numFmt w:val="decimal"/>
      <w:lvlText w:val="(%1)"/>
      <w:lvlJc w:val="left"/>
      <w:pPr>
        <w:ind w:left="1271" w:hanging="42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15:restartNumberingAfterBreak="0">
    <w:nsid w:val="08071970"/>
    <w:multiLevelType w:val="hybridMultilevel"/>
    <w:tmpl w:val="51103B6C"/>
    <w:lvl w:ilvl="0" w:tplc="D084D166">
      <w:start w:val="1"/>
      <w:numFmt w:val="lowerRoman"/>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0A200DC6"/>
    <w:multiLevelType w:val="hybridMultilevel"/>
    <w:tmpl w:val="FB6278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15:restartNumberingAfterBreak="0">
    <w:nsid w:val="19D245A0"/>
    <w:multiLevelType w:val="hybridMultilevel"/>
    <w:tmpl w:val="A8740F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20C13FCA"/>
    <w:multiLevelType w:val="hybridMultilevel"/>
    <w:tmpl w:val="621C5C08"/>
    <w:lvl w:ilvl="0" w:tplc="5D02B0C0">
      <w:start w:val="1"/>
      <w:numFmt w:val="lowerLetter"/>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74FC9"/>
    <w:multiLevelType w:val="hybridMultilevel"/>
    <w:tmpl w:val="FB6278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6CA5A96"/>
    <w:multiLevelType w:val="hybridMultilevel"/>
    <w:tmpl w:val="0E7AD37A"/>
    <w:lvl w:ilvl="0" w:tplc="041F001B">
      <w:start w:val="1"/>
      <w:numFmt w:val="lowerRoman"/>
      <w:lvlText w:val="%1."/>
      <w:lvlJc w:val="righ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279E1A94"/>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8" w15:restartNumberingAfterBreak="0">
    <w:nsid w:val="2CA6082D"/>
    <w:multiLevelType w:val="hybridMultilevel"/>
    <w:tmpl w:val="070CD9E2"/>
    <w:lvl w:ilvl="0" w:tplc="69463588">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2CFA2B1C"/>
    <w:multiLevelType w:val="hybridMultilevel"/>
    <w:tmpl w:val="7BE212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2669D"/>
    <w:multiLevelType w:val="hybridMultilevel"/>
    <w:tmpl w:val="FB6278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372833D8"/>
    <w:multiLevelType w:val="hybridMultilevel"/>
    <w:tmpl w:val="54AA784A"/>
    <w:lvl w:ilvl="0" w:tplc="B0FA09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72164"/>
    <w:multiLevelType w:val="hybridMultilevel"/>
    <w:tmpl w:val="A8740F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391D56D4"/>
    <w:multiLevelType w:val="hybridMultilevel"/>
    <w:tmpl w:val="51103B6C"/>
    <w:lvl w:ilvl="0" w:tplc="D084D166">
      <w:start w:val="1"/>
      <w:numFmt w:val="lowerRoman"/>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48F655BB"/>
    <w:multiLevelType w:val="hybridMultilevel"/>
    <w:tmpl w:val="0292F3E2"/>
    <w:lvl w:ilvl="0" w:tplc="041F001B">
      <w:start w:val="1"/>
      <w:numFmt w:val="lowerRoman"/>
      <w:lvlText w:val="%1."/>
      <w:lvlJc w:val="right"/>
      <w:pPr>
        <w:ind w:left="780" w:hanging="360"/>
      </w:pPr>
      <w:rPr>
        <w:rFonts w:cs="Times New Roman"/>
      </w:rPr>
    </w:lvl>
    <w:lvl w:ilvl="1" w:tplc="041F0019">
      <w:start w:val="1"/>
      <w:numFmt w:val="lowerLetter"/>
      <w:lvlText w:val="%2."/>
      <w:lvlJc w:val="left"/>
      <w:pPr>
        <w:ind w:left="1500" w:hanging="360"/>
      </w:pPr>
      <w:rPr>
        <w:rFonts w:cs="Times New Roman"/>
      </w:rPr>
    </w:lvl>
    <w:lvl w:ilvl="2" w:tplc="041F001B">
      <w:start w:val="1"/>
      <w:numFmt w:val="lowerRoman"/>
      <w:lvlText w:val="%3."/>
      <w:lvlJc w:val="right"/>
      <w:pPr>
        <w:ind w:left="2220" w:hanging="180"/>
      </w:pPr>
      <w:rPr>
        <w:rFonts w:cs="Times New Roman"/>
      </w:rPr>
    </w:lvl>
    <w:lvl w:ilvl="3" w:tplc="041F000F">
      <w:start w:val="1"/>
      <w:numFmt w:val="decimal"/>
      <w:lvlText w:val="%4."/>
      <w:lvlJc w:val="left"/>
      <w:pPr>
        <w:ind w:left="2940" w:hanging="360"/>
      </w:pPr>
      <w:rPr>
        <w:rFonts w:cs="Times New Roman"/>
      </w:rPr>
    </w:lvl>
    <w:lvl w:ilvl="4" w:tplc="041F0019">
      <w:start w:val="1"/>
      <w:numFmt w:val="lowerLetter"/>
      <w:lvlText w:val="%5."/>
      <w:lvlJc w:val="left"/>
      <w:pPr>
        <w:ind w:left="3660" w:hanging="360"/>
      </w:pPr>
      <w:rPr>
        <w:rFonts w:cs="Times New Roman"/>
      </w:rPr>
    </w:lvl>
    <w:lvl w:ilvl="5" w:tplc="041F001B">
      <w:start w:val="1"/>
      <w:numFmt w:val="lowerRoman"/>
      <w:lvlText w:val="%6."/>
      <w:lvlJc w:val="right"/>
      <w:pPr>
        <w:ind w:left="4380" w:hanging="180"/>
      </w:pPr>
      <w:rPr>
        <w:rFonts w:cs="Times New Roman"/>
      </w:rPr>
    </w:lvl>
    <w:lvl w:ilvl="6" w:tplc="041F000F">
      <w:start w:val="1"/>
      <w:numFmt w:val="decimal"/>
      <w:lvlText w:val="%7."/>
      <w:lvlJc w:val="left"/>
      <w:pPr>
        <w:ind w:left="5100" w:hanging="360"/>
      </w:pPr>
      <w:rPr>
        <w:rFonts w:cs="Times New Roman"/>
      </w:rPr>
    </w:lvl>
    <w:lvl w:ilvl="7" w:tplc="041F0019">
      <w:start w:val="1"/>
      <w:numFmt w:val="lowerLetter"/>
      <w:lvlText w:val="%8."/>
      <w:lvlJc w:val="left"/>
      <w:pPr>
        <w:ind w:left="5820" w:hanging="360"/>
      </w:pPr>
      <w:rPr>
        <w:rFonts w:cs="Times New Roman"/>
      </w:rPr>
    </w:lvl>
    <w:lvl w:ilvl="8" w:tplc="041F001B">
      <w:start w:val="1"/>
      <w:numFmt w:val="lowerRoman"/>
      <w:lvlText w:val="%9."/>
      <w:lvlJc w:val="right"/>
      <w:pPr>
        <w:ind w:left="6540" w:hanging="180"/>
      </w:pPr>
      <w:rPr>
        <w:rFonts w:cs="Times New Roman"/>
      </w:rPr>
    </w:lvl>
  </w:abstractNum>
  <w:abstractNum w:abstractNumId="15" w15:restartNumberingAfterBreak="0">
    <w:nsid w:val="49D12227"/>
    <w:multiLevelType w:val="hybridMultilevel"/>
    <w:tmpl w:val="F19803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01B7"/>
    <w:multiLevelType w:val="hybridMultilevel"/>
    <w:tmpl w:val="D25E1DE6"/>
    <w:lvl w:ilvl="0" w:tplc="CC9293E8">
      <w:start w:val="1"/>
      <w:numFmt w:val="low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C2A3B9C"/>
    <w:multiLevelType w:val="hybridMultilevel"/>
    <w:tmpl w:val="FB62783E"/>
    <w:lvl w:ilvl="0" w:tplc="15FCB6A8">
      <w:start w:val="1"/>
      <w:numFmt w:val="lowerLetter"/>
      <w:lvlText w:val="(%1)"/>
      <w:lvlJc w:val="left"/>
      <w:pPr>
        <w:ind w:left="1353"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8" w15:restartNumberingAfterBreak="0">
    <w:nsid w:val="57B6234B"/>
    <w:multiLevelType w:val="hybridMultilevel"/>
    <w:tmpl w:val="8E14FE32"/>
    <w:lvl w:ilvl="0" w:tplc="7CBA7FD6">
      <w:start w:val="1"/>
      <w:numFmt w:val="lowerRoman"/>
      <w:lvlText w:val="(%1)"/>
      <w:lvlJc w:val="left"/>
      <w:pPr>
        <w:ind w:left="1636" w:hanging="360"/>
      </w:pPr>
      <w:rPr>
        <w:rFonts w:ascii="Times New Roman" w:eastAsiaTheme="minorEastAsia" w:hAnsi="Times New Roman" w:cs="Times New Roman"/>
      </w:rPr>
    </w:lvl>
    <w:lvl w:ilvl="1" w:tplc="041F0019">
      <w:start w:val="1"/>
      <w:numFmt w:val="lowerLetter"/>
      <w:lvlText w:val="%2."/>
      <w:lvlJc w:val="left"/>
      <w:pPr>
        <w:ind w:left="2356" w:hanging="360"/>
      </w:pPr>
      <w:rPr>
        <w:rFonts w:cs="Times New Roman"/>
      </w:rPr>
    </w:lvl>
    <w:lvl w:ilvl="2" w:tplc="041F001B">
      <w:start w:val="1"/>
      <w:numFmt w:val="lowerRoman"/>
      <w:lvlText w:val="%3."/>
      <w:lvlJc w:val="right"/>
      <w:pPr>
        <w:ind w:left="3076" w:hanging="180"/>
      </w:pPr>
      <w:rPr>
        <w:rFonts w:cs="Times New Roman"/>
      </w:rPr>
    </w:lvl>
    <w:lvl w:ilvl="3" w:tplc="041F000F">
      <w:start w:val="1"/>
      <w:numFmt w:val="decimal"/>
      <w:lvlText w:val="%4."/>
      <w:lvlJc w:val="left"/>
      <w:pPr>
        <w:ind w:left="3796" w:hanging="360"/>
      </w:pPr>
      <w:rPr>
        <w:rFonts w:cs="Times New Roman"/>
      </w:rPr>
    </w:lvl>
    <w:lvl w:ilvl="4" w:tplc="041F0019">
      <w:start w:val="1"/>
      <w:numFmt w:val="lowerLetter"/>
      <w:lvlText w:val="%5."/>
      <w:lvlJc w:val="left"/>
      <w:pPr>
        <w:ind w:left="4516" w:hanging="360"/>
      </w:pPr>
      <w:rPr>
        <w:rFonts w:cs="Times New Roman"/>
      </w:rPr>
    </w:lvl>
    <w:lvl w:ilvl="5" w:tplc="041F001B">
      <w:start w:val="1"/>
      <w:numFmt w:val="lowerRoman"/>
      <w:lvlText w:val="%6."/>
      <w:lvlJc w:val="right"/>
      <w:pPr>
        <w:ind w:left="5236" w:hanging="180"/>
      </w:pPr>
      <w:rPr>
        <w:rFonts w:cs="Times New Roman"/>
      </w:rPr>
    </w:lvl>
    <w:lvl w:ilvl="6" w:tplc="041F000F">
      <w:start w:val="1"/>
      <w:numFmt w:val="decimal"/>
      <w:lvlText w:val="%7."/>
      <w:lvlJc w:val="left"/>
      <w:pPr>
        <w:ind w:left="5956" w:hanging="360"/>
      </w:pPr>
      <w:rPr>
        <w:rFonts w:cs="Times New Roman"/>
      </w:rPr>
    </w:lvl>
    <w:lvl w:ilvl="7" w:tplc="041F0019">
      <w:start w:val="1"/>
      <w:numFmt w:val="lowerLetter"/>
      <w:lvlText w:val="%8."/>
      <w:lvlJc w:val="left"/>
      <w:pPr>
        <w:ind w:left="6676" w:hanging="360"/>
      </w:pPr>
      <w:rPr>
        <w:rFonts w:cs="Times New Roman"/>
      </w:rPr>
    </w:lvl>
    <w:lvl w:ilvl="8" w:tplc="041F001B">
      <w:start w:val="1"/>
      <w:numFmt w:val="lowerRoman"/>
      <w:lvlText w:val="%9."/>
      <w:lvlJc w:val="right"/>
      <w:pPr>
        <w:ind w:left="7396" w:hanging="180"/>
      </w:pPr>
      <w:rPr>
        <w:rFonts w:cs="Times New Roman"/>
      </w:rPr>
    </w:lvl>
  </w:abstractNum>
  <w:abstractNum w:abstractNumId="19" w15:restartNumberingAfterBreak="0">
    <w:nsid w:val="5EE00F5E"/>
    <w:multiLevelType w:val="hybridMultilevel"/>
    <w:tmpl w:val="90D0F060"/>
    <w:lvl w:ilvl="0" w:tplc="9E6E4E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00A65"/>
    <w:multiLevelType w:val="hybridMultilevel"/>
    <w:tmpl w:val="F86CE720"/>
    <w:lvl w:ilvl="0" w:tplc="6D8AD48A">
      <w:start w:val="1"/>
      <w:numFmt w:val="decimal"/>
      <w:lvlText w:val="(%1)"/>
      <w:lvlJc w:val="left"/>
      <w:pPr>
        <w:ind w:left="332" w:hanging="226"/>
      </w:pPr>
      <w:rPr>
        <w:rFonts w:ascii="Times New Roman" w:eastAsia="Times New Roman" w:hAnsi="Times New Roman" w:cs="Times New Roman" w:hint="default"/>
        <w:spacing w:val="-1"/>
        <w:w w:val="78"/>
        <w:sz w:val="17"/>
        <w:szCs w:val="17"/>
        <w:lang w:val="en-US" w:eastAsia="en-US" w:bidi="en-US"/>
      </w:rPr>
    </w:lvl>
    <w:lvl w:ilvl="1" w:tplc="5694D26A">
      <w:start w:val="1"/>
      <w:numFmt w:val="decimal"/>
      <w:lvlText w:val="(%2)"/>
      <w:lvlJc w:val="left"/>
      <w:pPr>
        <w:ind w:left="510" w:hanging="300"/>
        <w:jc w:val="right"/>
      </w:pPr>
      <w:rPr>
        <w:rFonts w:ascii="Times New Roman" w:eastAsia="Times New Roman" w:hAnsi="Times New Roman" w:cs="Times New Roman" w:hint="default"/>
        <w:w w:val="91"/>
        <w:sz w:val="19"/>
        <w:szCs w:val="19"/>
        <w:lang w:val="en-US" w:eastAsia="en-US" w:bidi="en-US"/>
      </w:rPr>
    </w:lvl>
    <w:lvl w:ilvl="2" w:tplc="E416D200">
      <w:start w:val="1"/>
      <w:numFmt w:val="lowerLetter"/>
      <w:lvlText w:val="(%3)"/>
      <w:lvlJc w:val="left"/>
      <w:pPr>
        <w:ind w:left="805" w:hanging="295"/>
      </w:pPr>
      <w:rPr>
        <w:rFonts w:ascii="Times New Roman" w:eastAsia="Times New Roman" w:hAnsi="Times New Roman" w:cs="Times New Roman" w:hint="default"/>
        <w:w w:val="86"/>
        <w:sz w:val="19"/>
        <w:szCs w:val="19"/>
        <w:lang w:val="en-US" w:eastAsia="en-US" w:bidi="en-US"/>
      </w:rPr>
    </w:lvl>
    <w:lvl w:ilvl="3" w:tplc="08AAAB72">
      <w:numFmt w:val="bullet"/>
      <w:lvlText w:val="•"/>
      <w:lvlJc w:val="left"/>
      <w:pPr>
        <w:ind w:left="1880" w:hanging="295"/>
      </w:pPr>
      <w:rPr>
        <w:rFonts w:hint="default"/>
        <w:lang w:val="en-US" w:eastAsia="en-US" w:bidi="en-US"/>
      </w:rPr>
    </w:lvl>
    <w:lvl w:ilvl="4" w:tplc="CC405A0A">
      <w:numFmt w:val="bullet"/>
      <w:lvlText w:val="•"/>
      <w:lvlJc w:val="left"/>
      <w:pPr>
        <w:ind w:left="2961" w:hanging="295"/>
      </w:pPr>
      <w:rPr>
        <w:rFonts w:hint="default"/>
        <w:lang w:val="en-US" w:eastAsia="en-US" w:bidi="en-US"/>
      </w:rPr>
    </w:lvl>
    <w:lvl w:ilvl="5" w:tplc="BE262A50">
      <w:numFmt w:val="bullet"/>
      <w:lvlText w:val="•"/>
      <w:lvlJc w:val="left"/>
      <w:pPr>
        <w:ind w:left="4042" w:hanging="295"/>
      </w:pPr>
      <w:rPr>
        <w:rFonts w:hint="default"/>
        <w:lang w:val="en-US" w:eastAsia="en-US" w:bidi="en-US"/>
      </w:rPr>
    </w:lvl>
    <w:lvl w:ilvl="6" w:tplc="C3645C74">
      <w:numFmt w:val="bullet"/>
      <w:lvlText w:val="•"/>
      <w:lvlJc w:val="left"/>
      <w:pPr>
        <w:ind w:left="5122" w:hanging="295"/>
      </w:pPr>
      <w:rPr>
        <w:rFonts w:hint="default"/>
        <w:lang w:val="en-US" w:eastAsia="en-US" w:bidi="en-US"/>
      </w:rPr>
    </w:lvl>
    <w:lvl w:ilvl="7" w:tplc="58F06CA8">
      <w:numFmt w:val="bullet"/>
      <w:lvlText w:val="•"/>
      <w:lvlJc w:val="left"/>
      <w:pPr>
        <w:ind w:left="6203" w:hanging="295"/>
      </w:pPr>
      <w:rPr>
        <w:rFonts w:hint="default"/>
        <w:lang w:val="en-US" w:eastAsia="en-US" w:bidi="en-US"/>
      </w:rPr>
    </w:lvl>
    <w:lvl w:ilvl="8" w:tplc="EB3E30D4">
      <w:numFmt w:val="bullet"/>
      <w:lvlText w:val="•"/>
      <w:lvlJc w:val="left"/>
      <w:pPr>
        <w:ind w:left="7284" w:hanging="295"/>
      </w:pPr>
      <w:rPr>
        <w:rFonts w:hint="default"/>
        <w:lang w:val="en-US" w:eastAsia="en-US" w:bidi="en-US"/>
      </w:rPr>
    </w:lvl>
  </w:abstractNum>
  <w:abstractNum w:abstractNumId="21" w15:restartNumberingAfterBreak="0">
    <w:nsid w:val="6784121A"/>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22" w15:restartNumberingAfterBreak="0">
    <w:nsid w:val="694D023E"/>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23" w15:restartNumberingAfterBreak="0">
    <w:nsid w:val="6DEE09CE"/>
    <w:multiLevelType w:val="hybridMultilevel"/>
    <w:tmpl w:val="A8740F3E"/>
    <w:lvl w:ilvl="0" w:tplc="15FCB6A8">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746E7595"/>
    <w:multiLevelType w:val="hybridMultilevel"/>
    <w:tmpl w:val="DDA0F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E351E"/>
    <w:multiLevelType w:val="hybridMultilevel"/>
    <w:tmpl w:val="882C97F2"/>
    <w:lvl w:ilvl="0" w:tplc="30442ECC">
      <w:start w:val="1"/>
      <w:numFmt w:val="lowerLetter"/>
      <w:lvlText w:val="(%1)"/>
      <w:lvlJc w:val="left"/>
      <w:pPr>
        <w:ind w:left="675" w:hanging="420"/>
      </w:pPr>
      <w:rPr>
        <w:rFonts w:cs="Times New Roman"/>
      </w:rPr>
    </w:lvl>
    <w:lvl w:ilvl="1" w:tplc="041F0019">
      <w:start w:val="1"/>
      <w:numFmt w:val="lowerLetter"/>
      <w:lvlText w:val="%2."/>
      <w:lvlJc w:val="left"/>
      <w:pPr>
        <w:ind w:left="844" w:hanging="360"/>
      </w:pPr>
      <w:rPr>
        <w:rFonts w:cs="Times New Roman"/>
      </w:rPr>
    </w:lvl>
    <w:lvl w:ilvl="2" w:tplc="041F001B">
      <w:start w:val="1"/>
      <w:numFmt w:val="lowerRoman"/>
      <w:lvlText w:val="%3."/>
      <w:lvlJc w:val="right"/>
      <w:pPr>
        <w:ind w:left="1564" w:hanging="180"/>
      </w:pPr>
      <w:rPr>
        <w:rFonts w:cs="Times New Roman"/>
      </w:rPr>
    </w:lvl>
    <w:lvl w:ilvl="3" w:tplc="041F000F">
      <w:start w:val="1"/>
      <w:numFmt w:val="decimal"/>
      <w:lvlText w:val="%4."/>
      <w:lvlJc w:val="left"/>
      <w:pPr>
        <w:ind w:left="2284" w:hanging="360"/>
      </w:pPr>
      <w:rPr>
        <w:rFonts w:cs="Times New Roman"/>
      </w:rPr>
    </w:lvl>
    <w:lvl w:ilvl="4" w:tplc="041F0019">
      <w:start w:val="1"/>
      <w:numFmt w:val="lowerLetter"/>
      <w:lvlText w:val="%5."/>
      <w:lvlJc w:val="left"/>
      <w:pPr>
        <w:ind w:left="3004" w:hanging="360"/>
      </w:pPr>
      <w:rPr>
        <w:rFonts w:cs="Times New Roman"/>
      </w:rPr>
    </w:lvl>
    <w:lvl w:ilvl="5" w:tplc="041F001B">
      <w:start w:val="1"/>
      <w:numFmt w:val="lowerRoman"/>
      <w:lvlText w:val="%6."/>
      <w:lvlJc w:val="right"/>
      <w:pPr>
        <w:ind w:left="3724" w:hanging="180"/>
      </w:pPr>
      <w:rPr>
        <w:rFonts w:cs="Times New Roman"/>
      </w:rPr>
    </w:lvl>
    <w:lvl w:ilvl="6" w:tplc="041F000F">
      <w:start w:val="1"/>
      <w:numFmt w:val="decimal"/>
      <w:lvlText w:val="%7."/>
      <w:lvlJc w:val="left"/>
      <w:pPr>
        <w:ind w:left="4444" w:hanging="360"/>
      </w:pPr>
      <w:rPr>
        <w:rFonts w:cs="Times New Roman"/>
      </w:rPr>
    </w:lvl>
    <w:lvl w:ilvl="7" w:tplc="041F0019">
      <w:start w:val="1"/>
      <w:numFmt w:val="lowerLetter"/>
      <w:lvlText w:val="%8."/>
      <w:lvlJc w:val="left"/>
      <w:pPr>
        <w:ind w:left="5164" w:hanging="360"/>
      </w:pPr>
      <w:rPr>
        <w:rFonts w:cs="Times New Roman"/>
      </w:rPr>
    </w:lvl>
    <w:lvl w:ilvl="8" w:tplc="041F001B">
      <w:start w:val="1"/>
      <w:numFmt w:val="lowerRoman"/>
      <w:lvlText w:val="%9."/>
      <w:lvlJc w:val="right"/>
      <w:pPr>
        <w:ind w:left="5884" w:hanging="180"/>
      </w:pPr>
      <w:rPr>
        <w:rFonts w:cs="Times New Roman"/>
      </w:rPr>
    </w:lvl>
  </w:abstractNum>
  <w:abstractNum w:abstractNumId="26" w15:restartNumberingAfterBreak="0">
    <w:nsid w:val="7C9F21C1"/>
    <w:multiLevelType w:val="hybridMultilevel"/>
    <w:tmpl w:val="440E2F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BF2617"/>
    <w:multiLevelType w:val="hybridMultilevel"/>
    <w:tmpl w:val="9DD6A9A8"/>
    <w:lvl w:ilvl="0" w:tplc="1EE0E8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4"/>
  </w:num>
  <w:num w:numId="4">
    <w:abstractNumId w:val="6"/>
  </w:num>
  <w:num w:numId="5">
    <w:abstractNumId w:val="8"/>
  </w:num>
  <w:num w:numId="6">
    <w:abstractNumId w:val="23"/>
  </w:num>
  <w:num w:numId="7">
    <w:abstractNumId w:val="18"/>
  </w:num>
  <w:num w:numId="8">
    <w:abstractNumId w:val="1"/>
  </w:num>
  <w:num w:numId="9">
    <w:abstractNumId w:val="12"/>
  </w:num>
  <w:num w:numId="10">
    <w:abstractNumId w:val="5"/>
  </w:num>
  <w:num w:numId="11">
    <w:abstractNumId w:val="13"/>
  </w:num>
  <w:num w:numId="12">
    <w:abstractNumId w:val="17"/>
  </w:num>
  <w:num w:numId="13">
    <w:abstractNumId w:val="10"/>
  </w:num>
  <w:num w:numId="14">
    <w:abstractNumId w:val="7"/>
  </w:num>
  <w:num w:numId="15">
    <w:abstractNumId w:val="22"/>
  </w:num>
  <w:num w:numId="16">
    <w:abstractNumId w:val="25"/>
  </w:num>
  <w:num w:numId="17">
    <w:abstractNumId w:val="21"/>
  </w:num>
  <w:num w:numId="18">
    <w:abstractNumId w:val="9"/>
  </w:num>
  <w:num w:numId="19">
    <w:abstractNumId w:val="27"/>
  </w:num>
  <w:num w:numId="20">
    <w:abstractNumId w:val="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0"/>
  </w:num>
  <w:num w:numId="33">
    <w:abstractNumId w:val="16"/>
  </w:num>
  <w:num w:numId="34">
    <w:abstractNumId w:val="26"/>
  </w:num>
  <w:num w:numId="35">
    <w:abstractNumId w:val="15"/>
  </w:num>
  <w:num w:numId="36">
    <w:abstractNumId w:val="11"/>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71C"/>
    <w:rsid w:val="00000B6D"/>
    <w:rsid w:val="00001B85"/>
    <w:rsid w:val="00011682"/>
    <w:rsid w:val="00012365"/>
    <w:rsid w:val="000130D0"/>
    <w:rsid w:val="00013386"/>
    <w:rsid w:val="00014776"/>
    <w:rsid w:val="00015868"/>
    <w:rsid w:val="00015A72"/>
    <w:rsid w:val="000165F8"/>
    <w:rsid w:val="0001783C"/>
    <w:rsid w:val="00020148"/>
    <w:rsid w:val="000201D2"/>
    <w:rsid w:val="00022199"/>
    <w:rsid w:val="000237C6"/>
    <w:rsid w:val="000245B3"/>
    <w:rsid w:val="000250F5"/>
    <w:rsid w:val="000267D2"/>
    <w:rsid w:val="00026989"/>
    <w:rsid w:val="000278BB"/>
    <w:rsid w:val="00027CEC"/>
    <w:rsid w:val="000308BD"/>
    <w:rsid w:val="00034D9F"/>
    <w:rsid w:val="000356B6"/>
    <w:rsid w:val="00035880"/>
    <w:rsid w:val="00036C9E"/>
    <w:rsid w:val="00037C85"/>
    <w:rsid w:val="000402D6"/>
    <w:rsid w:val="0004140D"/>
    <w:rsid w:val="00041CD2"/>
    <w:rsid w:val="00050051"/>
    <w:rsid w:val="00051FAA"/>
    <w:rsid w:val="00052BF5"/>
    <w:rsid w:val="00053C54"/>
    <w:rsid w:val="00053FC0"/>
    <w:rsid w:val="0005407B"/>
    <w:rsid w:val="0005473B"/>
    <w:rsid w:val="0005718F"/>
    <w:rsid w:val="00057921"/>
    <w:rsid w:val="00057E31"/>
    <w:rsid w:val="0006022C"/>
    <w:rsid w:val="000605D9"/>
    <w:rsid w:val="0006120C"/>
    <w:rsid w:val="00063382"/>
    <w:rsid w:val="000636B3"/>
    <w:rsid w:val="00064522"/>
    <w:rsid w:val="00064685"/>
    <w:rsid w:val="000660B5"/>
    <w:rsid w:val="000667F5"/>
    <w:rsid w:val="00072600"/>
    <w:rsid w:val="00072989"/>
    <w:rsid w:val="00075392"/>
    <w:rsid w:val="000760E3"/>
    <w:rsid w:val="000821A6"/>
    <w:rsid w:val="00082842"/>
    <w:rsid w:val="00082CE2"/>
    <w:rsid w:val="000851E1"/>
    <w:rsid w:val="00085D0E"/>
    <w:rsid w:val="000905AC"/>
    <w:rsid w:val="00090DF4"/>
    <w:rsid w:val="00092F4B"/>
    <w:rsid w:val="00095D8B"/>
    <w:rsid w:val="000971EF"/>
    <w:rsid w:val="000A03DC"/>
    <w:rsid w:val="000A07EB"/>
    <w:rsid w:val="000A39D3"/>
    <w:rsid w:val="000A3A8B"/>
    <w:rsid w:val="000A549B"/>
    <w:rsid w:val="000B04B1"/>
    <w:rsid w:val="000B071C"/>
    <w:rsid w:val="000B0B8D"/>
    <w:rsid w:val="000B1014"/>
    <w:rsid w:val="000B423C"/>
    <w:rsid w:val="000B42C5"/>
    <w:rsid w:val="000B4890"/>
    <w:rsid w:val="000B7B3F"/>
    <w:rsid w:val="000C0E06"/>
    <w:rsid w:val="000C1621"/>
    <w:rsid w:val="000C1847"/>
    <w:rsid w:val="000C4047"/>
    <w:rsid w:val="000C50E4"/>
    <w:rsid w:val="000C51A2"/>
    <w:rsid w:val="000C6FC4"/>
    <w:rsid w:val="000C7109"/>
    <w:rsid w:val="000D0BA0"/>
    <w:rsid w:val="000D2D04"/>
    <w:rsid w:val="000D3061"/>
    <w:rsid w:val="000D366D"/>
    <w:rsid w:val="000D67C0"/>
    <w:rsid w:val="000D785D"/>
    <w:rsid w:val="000D78D3"/>
    <w:rsid w:val="000E041A"/>
    <w:rsid w:val="000E257B"/>
    <w:rsid w:val="000E26B7"/>
    <w:rsid w:val="000E27B9"/>
    <w:rsid w:val="000E2BEF"/>
    <w:rsid w:val="000E326E"/>
    <w:rsid w:val="000E3BD1"/>
    <w:rsid w:val="000E5689"/>
    <w:rsid w:val="000E5CBE"/>
    <w:rsid w:val="000F1BC1"/>
    <w:rsid w:val="000F28AE"/>
    <w:rsid w:val="000F46D1"/>
    <w:rsid w:val="000F7DDE"/>
    <w:rsid w:val="000F7F5E"/>
    <w:rsid w:val="001009F8"/>
    <w:rsid w:val="00101F30"/>
    <w:rsid w:val="00102D06"/>
    <w:rsid w:val="0010310B"/>
    <w:rsid w:val="00107082"/>
    <w:rsid w:val="00107A88"/>
    <w:rsid w:val="00107B0A"/>
    <w:rsid w:val="00111A6B"/>
    <w:rsid w:val="00111B3A"/>
    <w:rsid w:val="001127AA"/>
    <w:rsid w:val="00113D63"/>
    <w:rsid w:val="0011557A"/>
    <w:rsid w:val="001168D7"/>
    <w:rsid w:val="001171C4"/>
    <w:rsid w:val="00120F45"/>
    <w:rsid w:val="0012124E"/>
    <w:rsid w:val="00121511"/>
    <w:rsid w:val="00121902"/>
    <w:rsid w:val="00122138"/>
    <w:rsid w:val="00122C17"/>
    <w:rsid w:val="001252A1"/>
    <w:rsid w:val="00125E16"/>
    <w:rsid w:val="00126DC9"/>
    <w:rsid w:val="00127294"/>
    <w:rsid w:val="0012765A"/>
    <w:rsid w:val="00127A4B"/>
    <w:rsid w:val="001316A4"/>
    <w:rsid w:val="00133569"/>
    <w:rsid w:val="0013515F"/>
    <w:rsid w:val="00135282"/>
    <w:rsid w:val="00136061"/>
    <w:rsid w:val="00136DA2"/>
    <w:rsid w:val="0013794D"/>
    <w:rsid w:val="001400FE"/>
    <w:rsid w:val="00140D7B"/>
    <w:rsid w:val="001417AA"/>
    <w:rsid w:val="00145116"/>
    <w:rsid w:val="001453D6"/>
    <w:rsid w:val="00147066"/>
    <w:rsid w:val="001475B0"/>
    <w:rsid w:val="00147ECC"/>
    <w:rsid w:val="001502B2"/>
    <w:rsid w:val="00150E98"/>
    <w:rsid w:val="00152F20"/>
    <w:rsid w:val="00153480"/>
    <w:rsid w:val="00153B61"/>
    <w:rsid w:val="00154A22"/>
    <w:rsid w:val="00155ADB"/>
    <w:rsid w:val="00156AA7"/>
    <w:rsid w:val="00161418"/>
    <w:rsid w:val="00162575"/>
    <w:rsid w:val="001634F1"/>
    <w:rsid w:val="00163934"/>
    <w:rsid w:val="00163CE9"/>
    <w:rsid w:val="0016438B"/>
    <w:rsid w:val="001659E8"/>
    <w:rsid w:val="00167AFF"/>
    <w:rsid w:val="00167FF8"/>
    <w:rsid w:val="00176269"/>
    <w:rsid w:val="001774C3"/>
    <w:rsid w:val="00177C44"/>
    <w:rsid w:val="001807BE"/>
    <w:rsid w:val="001809F7"/>
    <w:rsid w:val="00180CE9"/>
    <w:rsid w:val="00182398"/>
    <w:rsid w:val="0018460B"/>
    <w:rsid w:val="001862E3"/>
    <w:rsid w:val="00187599"/>
    <w:rsid w:val="00187E48"/>
    <w:rsid w:val="00187EE3"/>
    <w:rsid w:val="00191425"/>
    <w:rsid w:val="00194E40"/>
    <w:rsid w:val="001975A7"/>
    <w:rsid w:val="001A01D4"/>
    <w:rsid w:val="001A2A9F"/>
    <w:rsid w:val="001A39C5"/>
    <w:rsid w:val="001A4724"/>
    <w:rsid w:val="001A52E2"/>
    <w:rsid w:val="001A6A0C"/>
    <w:rsid w:val="001B05AF"/>
    <w:rsid w:val="001B0EFE"/>
    <w:rsid w:val="001C0806"/>
    <w:rsid w:val="001C13E6"/>
    <w:rsid w:val="001C1C6C"/>
    <w:rsid w:val="001C2C46"/>
    <w:rsid w:val="001C3EB4"/>
    <w:rsid w:val="001C3EF9"/>
    <w:rsid w:val="001C5559"/>
    <w:rsid w:val="001C56B6"/>
    <w:rsid w:val="001D0968"/>
    <w:rsid w:val="001D1613"/>
    <w:rsid w:val="001D6A65"/>
    <w:rsid w:val="001D6E34"/>
    <w:rsid w:val="001D761F"/>
    <w:rsid w:val="001E1BDF"/>
    <w:rsid w:val="001E1F28"/>
    <w:rsid w:val="001E2DED"/>
    <w:rsid w:val="001E355A"/>
    <w:rsid w:val="001E3F18"/>
    <w:rsid w:val="001F1024"/>
    <w:rsid w:val="001F385C"/>
    <w:rsid w:val="001F4C1D"/>
    <w:rsid w:val="001F55F4"/>
    <w:rsid w:val="001F58CF"/>
    <w:rsid w:val="00200A22"/>
    <w:rsid w:val="00203B70"/>
    <w:rsid w:val="0020422D"/>
    <w:rsid w:val="0020456C"/>
    <w:rsid w:val="0020662D"/>
    <w:rsid w:val="002105EF"/>
    <w:rsid w:val="002116FE"/>
    <w:rsid w:val="00211EA9"/>
    <w:rsid w:val="002127D9"/>
    <w:rsid w:val="00212807"/>
    <w:rsid w:val="00212DFE"/>
    <w:rsid w:val="002135DD"/>
    <w:rsid w:val="00213AFA"/>
    <w:rsid w:val="00213EF6"/>
    <w:rsid w:val="00215CA7"/>
    <w:rsid w:val="0021781F"/>
    <w:rsid w:val="00220AFF"/>
    <w:rsid w:val="002222F0"/>
    <w:rsid w:val="00222639"/>
    <w:rsid w:val="00223549"/>
    <w:rsid w:val="00224017"/>
    <w:rsid w:val="0022432A"/>
    <w:rsid w:val="00227443"/>
    <w:rsid w:val="00227D99"/>
    <w:rsid w:val="00230B63"/>
    <w:rsid w:val="00231D0A"/>
    <w:rsid w:val="002333F1"/>
    <w:rsid w:val="00233855"/>
    <w:rsid w:val="002346E9"/>
    <w:rsid w:val="00234F0E"/>
    <w:rsid w:val="002366C5"/>
    <w:rsid w:val="0024026A"/>
    <w:rsid w:val="00241314"/>
    <w:rsid w:val="00241528"/>
    <w:rsid w:val="00241772"/>
    <w:rsid w:val="0024567F"/>
    <w:rsid w:val="0024584E"/>
    <w:rsid w:val="0024723F"/>
    <w:rsid w:val="00247702"/>
    <w:rsid w:val="00251864"/>
    <w:rsid w:val="00251D47"/>
    <w:rsid w:val="0025264B"/>
    <w:rsid w:val="00253AA5"/>
    <w:rsid w:val="0025556B"/>
    <w:rsid w:val="00255DD8"/>
    <w:rsid w:val="00257A98"/>
    <w:rsid w:val="0026094A"/>
    <w:rsid w:val="00261EC6"/>
    <w:rsid w:val="00267ABD"/>
    <w:rsid w:val="00271280"/>
    <w:rsid w:val="0027183B"/>
    <w:rsid w:val="00276634"/>
    <w:rsid w:val="00277346"/>
    <w:rsid w:val="0028373B"/>
    <w:rsid w:val="00283876"/>
    <w:rsid w:val="00284B81"/>
    <w:rsid w:val="00284E26"/>
    <w:rsid w:val="002866BC"/>
    <w:rsid w:val="00286835"/>
    <w:rsid w:val="00286D4E"/>
    <w:rsid w:val="0028754B"/>
    <w:rsid w:val="00290F55"/>
    <w:rsid w:val="00292795"/>
    <w:rsid w:val="00292C4C"/>
    <w:rsid w:val="00292CD8"/>
    <w:rsid w:val="00297023"/>
    <w:rsid w:val="0029756B"/>
    <w:rsid w:val="00297BEC"/>
    <w:rsid w:val="002A0034"/>
    <w:rsid w:val="002A3C10"/>
    <w:rsid w:val="002A3E2B"/>
    <w:rsid w:val="002A405F"/>
    <w:rsid w:val="002A4B3D"/>
    <w:rsid w:val="002A6DDC"/>
    <w:rsid w:val="002A7414"/>
    <w:rsid w:val="002B004F"/>
    <w:rsid w:val="002B0EFB"/>
    <w:rsid w:val="002B204C"/>
    <w:rsid w:val="002B3031"/>
    <w:rsid w:val="002B335E"/>
    <w:rsid w:val="002B3D22"/>
    <w:rsid w:val="002B59FD"/>
    <w:rsid w:val="002C0D46"/>
    <w:rsid w:val="002C1D20"/>
    <w:rsid w:val="002C2F0C"/>
    <w:rsid w:val="002C461E"/>
    <w:rsid w:val="002C5588"/>
    <w:rsid w:val="002D043D"/>
    <w:rsid w:val="002D3DB5"/>
    <w:rsid w:val="002D5664"/>
    <w:rsid w:val="002D5BF1"/>
    <w:rsid w:val="002D789F"/>
    <w:rsid w:val="002D7E90"/>
    <w:rsid w:val="002E15A4"/>
    <w:rsid w:val="002E40E6"/>
    <w:rsid w:val="002E50EF"/>
    <w:rsid w:val="002E7F5B"/>
    <w:rsid w:val="002F3E26"/>
    <w:rsid w:val="002F445B"/>
    <w:rsid w:val="002F58D1"/>
    <w:rsid w:val="00301C5F"/>
    <w:rsid w:val="00303535"/>
    <w:rsid w:val="00303542"/>
    <w:rsid w:val="003057D1"/>
    <w:rsid w:val="003058FB"/>
    <w:rsid w:val="00306CB4"/>
    <w:rsid w:val="00310120"/>
    <w:rsid w:val="00310B64"/>
    <w:rsid w:val="003122DB"/>
    <w:rsid w:val="00312A5F"/>
    <w:rsid w:val="00313874"/>
    <w:rsid w:val="00313EAD"/>
    <w:rsid w:val="003141BC"/>
    <w:rsid w:val="00315979"/>
    <w:rsid w:val="00316106"/>
    <w:rsid w:val="00317594"/>
    <w:rsid w:val="003213C5"/>
    <w:rsid w:val="0032215D"/>
    <w:rsid w:val="003243DB"/>
    <w:rsid w:val="00324D2C"/>
    <w:rsid w:val="0032548B"/>
    <w:rsid w:val="003273B7"/>
    <w:rsid w:val="00331CAA"/>
    <w:rsid w:val="003320C1"/>
    <w:rsid w:val="003339A8"/>
    <w:rsid w:val="003367FA"/>
    <w:rsid w:val="0033705B"/>
    <w:rsid w:val="00341D76"/>
    <w:rsid w:val="00343735"/>
    <w:rsid w:val="00344A92"/>
    <w:rsid w:val="00344DD3"/>
    <w:rsid w:val="00345388"/>
    <w:rsid w:val="0034580A"/>
    <w:rsid w:val="003458E4"/>
    <w:rsid w:val="003465C8"/>
    <w:rsid w:val="00346676"/>
    <w:rsid w:val="00346F7F"/>
    <w:rsid w:val="0035279A"/>
    <w:rsid w:val="003534F6"/>
    <w:rsid w:val="003555FA"/>
    <w:rsid w:val="00356030"/>
    <w:rsid w:val="003570D4"/>
    <w:rsid w:val="0035745C"/>
    <w:rsid w:val="003605CA"/>
    <w:rsid w:val="00360C39"/>
    <w:rsid w:val="0036171B"/>
    <w:rsid w:val="003618ED"/>
    <w:rsid w:val="00361DD8"/>
    <w:rsid w:val="00363611"/>
    <w:rsid w:val="00364951"/>
    <w:rsid w:val="0036732B"/>
    <w:rsid w:val="0036766E"/>
    <w:rsid w:val="0037021C"/>
    <w:rsid w:val="00373557"/>
    <w:rsid w:val="00373AF1"/>
    <w:rsid w:val="003744FF"/>
    <w:rsid w:val="00375C79"/>
    <w:rsid w:val="003771D2"/>
    <w:rsid w:val="00377E05"/>
    <w:rsid w:val="003805C2"/>
    <w:rsid w:val="00381873"/>
    <w:rsid w:val="00382747"/>
    <w:rsid w:val="0038324E"/>
    <w:rsid w:val="00383AA8"/>
    <w:rsid w:val="003871C7"/>
    <w:rsid w:val="00391AD6"/>
    <w:rsid w:val="00393F1D"/>
    <w:rsid w:val="00397C6A"/>
    <w:rsid w:val="00397CE3"/>
    <w:rsid w:val="003A010A"/>
    <w:rsid w:val="003A1A3B"/>
    <w:rsid w:val="003A1FA0"/>
    <w:rsid w:val="003A25FB"/>
    <w:rsid w:val="003A2770"/>
    <w:rsid w:val="003A3151"/>
    <w:rsid w:val="003A4E7A"/>
    <w:rsid w:val="003A5ABB"/>
    <w:rsid w:val="003A6B5A"/>
    <w:rsid w:val="003A6E48"/>
    <w:rsid w:val="003B06FD"/>
    <w:rsid w:val="003B0E42"/>
    <w:rsid w:val="003B130B"/>
    <w:rsid w:val="003B46BD"/>
    <w:rsid w:val="003B547E"/>
    <w:rsid w:val="003B5809"/>
    <w:rsid w:val="003B62C2"/>
    <w:rsid w:val="003B70DB"/>
    <w:rsid w:val="003B7977"/>
    <w:rsid w:val="003C031B"/>
    <w:rsid w:val="003C07D9"/>
    <w:rsid w:val="003C369B"/>
    <w:rsid w:val="003C48B3"/>
    <w:rsid w:val="003C595A"/>
    <w:rsid w:val="003C59C8"/>
    <w:rsid w:val="003D0998"/>
    <w:rsid w:val="003D2E60"/>
    <w:rsid w:val="003D3401"/>
    <w:rsid w:val="003D3F21"/>
    <w:rsid w:val="003D47ED"/>
    <w:rsid w:val="003D4C5A"/>
    <w:rsid w:val="003D7636"/>
    <w:rsid w:val="003E06F0"/>
    <w:rsid w:val="003E081F"/>
    <w:rsid w:val="003E094C"/>
    <w:rsid w:val="003E1AEE"/>
    <w:rsid w:val="003E4A58"/>
    <w:rsid w:val="003E623E"/>
    <w:rsid w:val="003F2500"/>
    <w:rsid w:val="003F402F"/>
    <w:rsid w:val="003F58D6"/>
    <w:rsid w:val="003F6BAC"/>
    <w:rsid w:val="003F7CFD"/>
    <w:rsid w:val="003F7DB4"/>
    <w:rsid w:val="00400AB4"/>
    <w:rsid w:val="00401791"/>
    <w:rsid w:val="004035E0"/>
    <w:rsid w:val="00405DEE"/>
    <w:rsid w:val="0040724D"/>
    <w:rsid w:val="00407375"/>
    <w:rsid w:val="004115CE"/>
    <w:rsid w:val="004130DB"/>
    <w:rsid w:val="00414CF2"/>
    <w:rsid w:val="00417AD3"/>
    <w:rsid w:val="00417B71"/>
    <w:rsid w:val="00420029"/>
    <w:rsid w:val="004245D1"/>
    <w:rsid w:val="00425326"/>
    <w:rsid w:val="004260E7"/>
    <w:rsid w:val="0042699E"/>
    <w:rsid w:val="0042740C"/>
    <w:rsid w:val="004278FC"/>
    <w:rsid w:val="00431152"/>
    <w:rsid w:val="004313FD"/>
    <w:rsid w:val="00431535"/>
    <w:rsid w:val="004321EF"/>
    <w:rsid w:val="00432467"/>
    <w:rsid w:val="0043382E"/>
    <w:rsid w:val="00433B93"/>
    <w:rsid w:val="00434093"/>
    <w:rsid w:val="004361DF"/>
    <w:rsid w:val="00437C39"/>
    <w:rsid w:val="0044308E"/>
    <w:rsid w:val="00444A3E"/>
    <w:rsid w:val="00447B30"/>
    <w:rsid w:val="00447D20"/>
    <w:rsid w:val="00451BAC"/>
    <w:rsid w:val="00452E6E"/>
    <w:rsid w:val="004533CC"/>
    <w:rsid w:val="00454085"/>
    <w:rsid w:val="0045422D"/>
    <w:rsid w:val="004547D3"/>
    <w:rsid w:val="00454EE9"/>
    <w:rsid w:val="00456DC3"/>
    <w:rsid w:val="0045727E"/>
    <w:rsid w:val="004612C3"/>
    <w:rsid w:val="00461CD7"/>
    <w:rsid w:val="004648EA"/>
    <w:rsid w:val="00465700"/>
    <w:rsid w:val="00465D12"/>
    <w:rsid w:val="00471A45"/>
    <w:rsid w:val="00474486"/>
    <w:rsid w:val="00474789"/>
    <w:rsid w:val="00485172"/>
    <w:rsid w:val="00486F33"/>
    <w:rsid w:val="00490D69"/>
    <w:rsid w:val="00494301"/>
    <w:rsid w:val="00496FC2"/>
    <w:rsid w:val="004A67C2"/>
    <w:rsid w:val="004B04BB"/>
    <w:rsid w:val="004B060A"/>
    <w:rsid w:val="004B0C88"/>
    <w:rsid w:val="004B34E4"/>
    <w:rsid w:val="004B733C"/>
    <w:rsid w:val="004C11A5"/>
    <w:rsid w:val="004C6983"/>
    <w:rsid w:val="004D0442"/>
    <w:rsid w:val="004D0B00"/>
    <w:rsid w:val="004D1F6B"/>
    <w:rsid w:val="004D28B6"/>
    <w:rsid w:val="004D329E"/>
    <w:rsid w:val="004D32DF"/>
    <w:rsid w:val="004D3B18"/>
    <w:rsid w:val="004D706E"/>
    <w:rsid w:val="004E0D3A"/>
    <w:rsid w:val="004E14DF"/>
    <w:rsid w:val="004E2E90"/>
    <w:rsid w:val="004E40D7"/>
    <w:rsid w:val="004E4D4D"/>
    <w:rsid w:val="004F022E"/>
    <w:rsid w:val="004F206D"/>
    <w:rsid w:val="004F3558"/>
    <w:rsid w:val="004F395A"/>
    <w:rsid w:val="004F4597"/>
    <w:rsid w:val="004F46F1"/>
    <w:rsid w:val="004F4BE4"/>
    <w:rsid w:val="004F5031"/>
    <w:rsid w:val="004F5441"/>
    <w:rsid w:val="004F607B"/>
    <w:rsid w:val="004F60F3"/>
    <w:rsid w:val="004F7414"/>
    <w:rsid w:val="0050031A"/>
    <w:rsid w:val="00504E2A"/>
    <w:rsid w:val="005073A6"/>
    <w:rsid w:val="00507832"/>
    <w:rsid w:val="0051048D"/>
    <w:rsid w:val="00511D04"/>
    <w:rsid w:val="005123CA"/>
    <w:rsid w:val="005127C1"/>
    <w:rsid w:val="005156A3"/>
    <w:rsid w:val="00517F5F"/>
    <w:rsid w:val="00520673"/>
    <w:rsid w:val="00523203"/>
    <w:rsid w:val="00523D10"/>
    <w:rsid w:val="0053008B"/>
    <w:rsid w:val="005332A7"/>
    <w:rsid w:val="00534938"/>
    <w:rsid w:val="0053505E"/>
    <w:rsid w:val="00536206"/>
    <w:rsid w:val="005401C8"/>
    <w:rsid w:val="00541D19"/>
    <w:rsid w:val="00545073"/>
    <w:rsid w:val="005451CA"/>
    <w:rsid w:val="00545310"/>
    <w:rsid w:val="0054623F"/>
    <w:rsid w:val="005467E6"/>
    <w:rsid w:val="0054793F"/>
    <w:rsid w:val="00547A47"/>
    <w:rsid w:val="00551321"/>
    <w:rsid w:val="00551967"/>
    <w:rsid w:val="00555874"/>
    <w:rsid w:val="0056299B"/>
    <w:rsid w:val="005647C1"/>
    <w:rsid w:val="00565BF1"/>
    <w:rsid w:val="00570198"/>
    <w:rsid w:val="0057067F"/>
    <w:rsid w:val="00571F86"/>
    <w:rsid w:val="00572EF0"/>
    <w:rsid w:val="0057370C"/>
    <w:rsid w:val="00574307"/>
    <w:rsid w:val="005767AB"/>
    <w:rsid w:val="005805AC"/>
    <w:rsid w:val="005865B9"/>
    <w:rsid w:val="005870D7"/>
    <w:rsid w:val="005872D5"/>
    <w:rsid w:val="00587C08"/>
    <w:rsid w:val="0059244F"/>
    <w:rsid w:val="0059353D"/>
    <w:rsid w:val="00594E08"/>
    <w:rsid w:val="005979D9"/>
    <w:rsid w:val="005A033A"/>
    <w:rsid w:val="005A1B07"/>
    <w:rsid w:val="005A2E49"/>
    <w:rsid w:val="005A313A"/>
    <w:rsid w:val="005A3657"/>
    <w:rsid w:val="005A4ADC"/>
    <w:rsid w:val="005A4C2F"/>
    <w:rsid w:val="005A53CE"/>
    <w:rsid w:val="005A6C60"/>
    <w:rsid w:val="005B0EB6"/>
    <w:rsid w:val="005B2497"/>
    <w:rsid w:val="005C0B99"/>
    <w:rsid w:val="005C3FE6"/>
    <w:rsid w:val="005C471B"/>
    <w:rsid w:val="005C6662"/>
    <w:rsid w:val="005C6E7A"/>
    <w:rsid w:val="005D4650"/>
    <w:rsid w:val="005D688A"/>
    <w:rsid w:val="005E1EE0"/>
    <w:rsid w:val="005E497A"/>
    <w:rsid w:val="005E7881"/>
    <w:rsid w:val="005E7B0C"/>
    <w:rsid w:val="005F0BFA"/>
    <w:rsid w:val="005F13D3"/>
    <w:rsid w:val="005F1AE2"/>
    <w:rsid w:val="005F309F"/>
    <w:rsid w:val="005F35BF"/>
    <w:rsid w:val="005F3DFD"/>
    <w:rsid w:val="005F4835"/>
    <w:rsid w:val="005F5089"/>
    <w:rsid w:val="005F7D22"/>
    <w:rsid w:val="005F7D27"/>
    <w:rsid w:val="005F7E29"/>
    <w:rsid w:val="00600AF7"/>
    <w:rsid w:val="00601207"/>
    <w:rsid w:val="00601302"/>
    <w:rsid w:val="00601FEF"/>
    <w:rsid w:val="00602F2D"/>
    <w:rsid w:val="00605077"/>
    <w:rsid w:val="00605D3A"/>
    <w:rsid w:val="0060710A"/>
    <w:rsid w:val="00610520"/>
    <w:rsid w:val="006119FD"/>
    <w:rsid w:val="006234AA"/>
    <w:rsid w:val="00623D40"/>
    <w:rsid w:val="00624CEF"/>
    <w:rsid w:val="00625310"/>
    <w:rsid w:val="00625651"/>
    <w:rsid w:val="00630D1D"/>
    <w:rsid w:val="00631A0D"/>
    <w:rsid w:val="00631BFE"/>
    <w:rsid w:val="00632D13"/>
    <w:rsid w:val="0063610E"/>
    <w:rsid w:val="00640646"/>
    <w:rsid w:val="00640857"/>
    <w:rsid w:val="006437AF"/>
    <w:rsid w:val="006449D1"/>
    <w:rsid w:val="00645387"/>
    <w:rsid w:val="006467FD"/>
    <w:rsid w:val="0064716A"/>
    <w:rsid w:val="00651B2D"/>
    <w:rsid w:val="006525AA"/>
    <w:rsid w:val="00653537"/>
    <w:rsid w:val="00653AA8"/>
    <w:rsid w:val="00653C21"/>
    <w:rsid w:val="006548E4"/>
    <w:rsid w:val="00654BA6"/>
    <w:rsid w:val="006562C1"/>
    <w:rsid w:val="00656BB2"/>
    <w:rsid w:val="00656F18"/>
    <w:rsid w:val="00660E33"/>
    <w:rsid w:val="00660E5F"/>
    <w:rsid w:val="006610F4"/>
    <w:rsid w:val="00661E15"/>
    <w:rsid w:val="00666362"/>
    <w:rsid w:val="006667A7"/>
    <w:rsid w:val="00667844"/>
    <w:rsid w:val="00667D3B"/>
    <w:rsid w:val="00667DBC"/>
    <w:rsid w:val="00670542"/>
    <w:rsid w:val="00671BBF"/>
    <w:rsid w:val="00672314"/>
    <w:rsid w:val="00672D4D"/>
    <w:rsid w:val="00674162"/>
    <w:rsid w:val="006746A7"/>
    <w:rsid w:val="006758E7"/>
    <w:rsid w:val="00675F96"/>
    <w:rsid w:val="00676183"/>
    <w:rsid w:val="00677B9A"/>
    <w:rsid w:val="00681BA3"/>
    <w:rsid w:val="006822B0"/>
    <w:rsid w:val="00682428"/>
    <w:rsid w:val="00682742"/>
    <w:rsid w:val="00682FDD"/>
    <w:rsid w:val="00683241"/>
    <w:rsid w:val="00683B25"/>
    <w:rsid w:val="00684A47"/>
    <w:rsid w:val="0068588A"/>
    <w:rsid w:val="0068656D"/>
    <w:rsid w:val="006873FC"/>
    <w:rsid w:val="00687EF4"/>
    <w:rsid w:val="006903DA"/>
    <w:rsid w:val="00690EE1"/>
    <w:rsid w:val="00690F9D"/>
    <w:rsid w:val="00691580"/>
    <w:rsid w:val="00691926"/>
    <w:rsid w:val="00691EA0"/>
    <w:rsid w:val="00692C3B"/>
    <w:rsid w:val="00692F5A"/>
    <w:rsid w:val="0069367A"/>
    <w:rsid w:val="00693E6F"/>
    <w:rsid w:val="00694266"/>
    <w:rsid w:val="006975B9"/>
    <w:rsid w:val="00697AE5"/>
    <w:rsid w:val="006A048D"/>
    <w:rsid w:val="006A0A29"/>
    <w:rsid w:val="006A17E9"/>
    <w:rsid w:val="006A1EDB"/>
    <w:rsid w:val="006A294B"/>
    <w:rsid w:val="006A2B04"/>
    <w:rsid w:val="006A2F7A"/>
    <w:rsid w:val="006A53CB"/>
    <w:rsid w:val="006A54CD"/>
    <w:rsid w:val="006A5A37"/>
    <w:rsid w:val="006B02BB"/>
    <w:rsid w:val="006B0889"/>
    <w:rsid w:val="006B1E74"/>
    <w:rsid w:val="006B3C04"/>
    <w:rsid w:val="006B5CAA"/>
    <w:rsid w:val="006B720B"/>
    <w:rsid w:val="006B72AD"/>
    <w:rsid w:val="006C0BC6"/>
    <w:rsid w:val="006C2157"/>
    <w:rsid w:val="006C27B8"/>
    <w:rsid w:val="006C45EE"/>
    <w:rsid w:val="006C5BC0"/>
    <w:rsid w:val="006C60CD"/>
    <w:rsid w:val="006C639A"/>
    <w:rsid w:val="006C7F23"/>
    <w:rsid w:val="006D15EF"/>
    <w:rsid w:val="006D3CC2"/>
    <w:rsid w:val="006D3E67"/>
    <w:rsid w:val="006D5960"/>
    <w:rsid w:val="006D6A26"/>
    <w:rsid w:val="006D7094"/>
    <w:rsid w:val="006D75DC"/>
    <w:rsid w:val="006E01CD"/>
    <w:rsid w:val="006E0C7F"/>
    <w:rsid w:val="006E1B8B"/>
    <w:rsid w:val="006E2C12"/>
    <w:rsid w:val="006E3451"/>
    <w:rsid w:val="006E48C4"/>
    <w:rsid w:val="006E4B8C"/>
    <w:rsid w:val="006E63ED"/>
    <w:rsid w:val="006E6A40"/>
    <w:rsid w:val="006E757E"/>
    <w:rsid w:val="006F1273"/>
    <w:rsid w:val="006F1B0D"/>
    <w:rsid w:val="006F2811"/>
    <w:rsid w:val="006F2951"/>
    <w:rsid w:val="006F47C2"/>
    <w:rsid w:val="006F5063"/>
    <w:rsid w:val="006F579C"/>
    <w:rsid w:val="006F63A3"/>
    <w:rsid w:val="006F63AD"/>
    <w:rsid w:val="006F7600"/>
    <w:rsid w:val="007005E0"/>
    <w:rsid w:val="00701C2D"/>
    <w:rsid w:val="00701C89"/>
    <w:rsid w:val="00703A9E"/>
    <w:rsid w:val="00703DD3"/>
    <w:rsid w:val="0070465D"/>
    <w:rsid w:val="00704B79"/>
    <w:rsid w:val="00707400"/>
    <w:rsid w:val="00710ABC"/>
    <w:rsid w:val="00711FB8"/>
    <w:rsid w:val="00711FBD"/>
    <w:rsid w:val="007143CC"/>
    <w:rsid w:val="00717FEF"/>
    <w:rsid w:val="00720B02"/>
    <w:rsid w:val="0072174D"/>
    <w:rsid w:val="007221AC"/>
    <w:rsid w:val="00722745"/>
    <w:rsid w:val="007248D4"/>
    <w:rsid w:val="007250A7"/>
    <w:rsid w:val="00725109"/>
    <w:rsid w:val="007254E4"/>
    <w:rsid w:val="00725547"/>
    <w:rsid w:val="00725858"/>
    <w:rsid w:val="00730900"/>
    <w:rsid w:val="00733B0C"/>
    <w:rsid w:val="00734097"/>
    <w:rsid w:val="00736024"/>
    <w:rsid w:val="007376DA"/>
    <w:rsid w:val="007407D4"/>
    <w:rsid w:val="00740A90"/>
    <w:rsid w:val="00742EED"/>
    <w:rsid w:val="007432C2"/>
    <w:rsid w:val="007460B6"/>
    <w:rsid w:val="00746584"/>
    <w:rsid w:val="007504B3"/>
    <w:rsid w:val="00751337"/>
    <w:rsid w:val="007523B8"/>
    <w:rsid w:val="00754A4D"/>
    <w:rsid w:val="00757102"/>
    <w:rsid w:val="00757328"/>
    <w:rsid w:val="007608FE"/>
    <w:rsid w:val="00760978"/>
    <w:rsid w:val="00763362"/>
    <w:rsid w:val="007653BC"/>
    <w:rsid w:val="0076724C"/>
    <w:rsid w:val="00773303"/>
    <w:rsid w:val="0077659F"/>
    <w:rsid w:val="00776C2D"/>
    <w:rsid w:val="0077766A"/>
    <w:rsid w:val="00777CA6"/>
    <w:rsid w:val="007802E9"/>
    <w:rsid w:val="00780E8C"/>
    <w:rsid w:val="00782612"/>
    <w:rsid w:val="00782F1C"/>
    <w:rsid w:val="007842E3"/>
    <w:rsid w:val="00785AA7"/>
    <w:rsid w:val="007860F6"/>
    <w:rsid w:val="007867BE"/>
    <w:rsid w:val="007869A2"/>
    <w:rsid w:val="00787CF2"/>
    <w:rsid w:val="007901ED"/>
    <w:rsid w:val="00792069"/>
    <w:rsid w:val="007930E6"/>
    <w:rsid w:val="007942C2"/>
    <w:rsid w:val="007957E8"/>
    <w:rsid w:val="00795CA3"/>
    <w:rsid w:val="00795EB1"/>
    <w:rsid w:val="0079601F"/>
    <w:rsid w:val="00796069"/>
    <w:rsid w:val="00797B47"/>
    <w:rsid w:val="007A0852"/>
    <w:rsid w:val="007A2EB2"/>
    <w:rsid w:val="007A5DC3"/>
    <w:rsid w:val="007A5FE6"/>
    <w:rsid w:val="007A76BD"/>
    <w:rsid w:val="007B1B4C"/>
    <w:rsid w:val="007B1BFD"/>
    <w:rsid w:val="007B1EE0"/>
    <w:rsid w:val="007B3AFC"/>
    <w:rsid w:val="007B3E4A"/>
    <w:rsid w:val="007B4A80"/>
    <w:rsid w:val="007B5064"/>
    <w:rsid w:val="007B6090"/>
    <w:rsid w:val="007B62D1"/>
    <w:rsid w:val="007C2055"/>
    <w:rsid w:val="007C20CC"/>
    <w:rsid w:val="007C2320"/>
    <w:rsid w:val="007C26B8"/>
    <w:rsid w:val="007C36DF"/>
    <w:rsid w:val="007C466F"/>
    <w:rsid w:val="007C4D4E"/>
    <w:rsid w:val="007C76A6"/>
    <w:rsid w:val="007D00AF"/>
    <w:rsid w:val="007D67A1"/>
    <w:rsid w:val="007D6919"/>
    <w:rsid w:val="007D7981"/>
    <w:rsid w:val="007E0E06"/>
    <w:rsid w:val="007E39F6"/>
    <w:rsid w:val="007E6733"/>
    <w:rsid w:val="007E7A9E"/>
    <w:rsid w:val="007F0067"/>
    <w:rsid w:val="007F00C1"/>
    <w:rsid w:val="007F11DD"/>
    <w:rsid w:val="007F1384"/>
    <w:rsid w:val="007F24BE"/>
    <w:rsid w:val="007F372C"/>
    <w:rsid w:val="007F41E3"/>
    <w:rsid w:val="007F5E1B"/>
    <w:rsid w:val="007F70A7"/>
    <w:rsid w:val="007F7207"/>
    <w:rsid w:val="007F7731"/>
    <w:rsid w:val="00806BB2"/>
    <w:rsid w:val="008072E3"/>
    <w:rsid w:val="00811397"/>
    <w:rsid w:val="008118B7"/>
    <w:rsid w:val="00813D3F"/>
    <w:rsid w:val="00813F1D"/>
    <w:rsid w:val="00815079"/>
    <w:rsid w:val="0081590E"/>
    <w:rsid w:val="00816231"/>
    <w:rsid w:val="00821BFD"/>
    <w:rsid w:val="00821D46"/>
    <w:rsid w:val="00822864"/>
    <w:rsid w:val="00822A4A"/>
    <w:rsid w:val="00822B37"/>
    <w:rsid w:val="00822FDA"/>
    <w:rsid w:val="008238EB"/>
    <w:rsid w:val="00826F12"/>
    <w:rsid w:val="00827E77"/>
    <w:rsid w:val="00830480"/>
    <w:rsid w:val="008309F1"/>
    <w:rsid w:val="00832124"/>
    <w:rsid w:val="00832623"/>
    <w:rsid w:val="00832CA9"/>
    <w:rsid w:val="00834471"/>
    <w:rsid w:val="00835F31"/>
    <w:rsid w:val="008379BE"/>
    <w:rsid w:val="00837EE2"/>
    <w:rsid w:val="00840740"/>
    <w:rsid w:val="00843912"/>
    <w:rsid w:val="008443A3"/>
    <w:rsid w:val="00844578"/>
    <w:rsid w:val="00844DC6"/>
    <w:rsid w:val="00845573"/>
    <w:rsid w:val="008455C8"/>
    <w:rsid w:val="0084598B"/>
    <w:rsid w:val="00846B26"/>
    <w:rsid w:val="008515A4"/>
    <w:rsid w:val="008515A5"/>
    <w:rsid w:val="00852791"/>
    <w:rsid w:val="00852A11"/>
    <w:rsid w:val="00855752"/>
    <w:rsid w:val="00855C13"/>
    <w:rsid w:val="00856A9D"/>
    <w:rsid w:val="00857D54"/>
    <w:rsid w:val="00860115"/>
    <w:rsid w:val="00862E63"/>
    <w:rsid w:val="00865F24"/>
    <w:rsid w:val="00866AB2"/>
    <w:rsid w:val="00866FB5"/>
    <w:rsid w:val="00870276"/>
    <w:rsid w:val="008709C9"/>
    <w:rsid w:val="00870B5D"/>
    <w:rsid w:val="008711F1"/>
    <w:rsid w:val="008735C7"/>
    <w:rsid w:val="008772E9"/>
    <w:rsid w:val="008811D1"/>
    <w:rsid w:val="0088207B"/>
    <w:rsid w:val="00887FE6"/>
    <w:rsid w:val="00891761"/>
    <w:rsid w:val="008922F8"/>
    <w:rsid w:val="00892FA6"/>
    <w:rsid w:val="008934A2"/>
    <w:rsid w:val="00893921"/>
    <w:rsid w:val="00893A11"/>
    <w:rsid w:val="008A154A"/>
    <w:rsid w:val="008A26E7"/>
    <w:rsid w:val="008A274C"/>
    <w:rsid w:val="008A2C62"/>
    <w:rsid w:val="008A311C"/>
    <w:rsid w:val="008A52E0"/>
    <w:rsid w:val="008A6597"/>
    <w:rsid w:val="008B002D"/>
    <w:rsid w:val="008B4358"/>
    <w:rsid w:val="008B44AC"/>
    <w:rsid w:val="008B7F6E"/>
    <w:rsid w:val="008B7FBC"/>
    <w:rsid w:val="008C1956"/>
    <w:rsid w:val="008C21BC"/>
    <w:rsid w:val="008C387C"/>
    <w:rsid w:val="008C3E23"/>
    <w:rsid w:val="008C6F43"/>
    <w:rsid w:val="008D06EC"/>
    <w:rsid w:val="008D1760"/>
    <w:rsid w:val="008D1DE5"/>
    <w:rsid w:val="008D2C37"/>
    <w:rsid w:val="008D6C47"/>
    <w:rsid w:val="008E2FE9"/>
    <w:rsid w:val="008E476D"/>
    <w:rsid w:val="008E687C"/>
    <w:rsid w:val="008F0414"/>
    <w:rsid w:val="008F101D"/>
    <w:rsid w:val="008F3A1E"/>
    <w:rsid w:val="008F508A"/>
    <w:rsid w:val="0090001B"/>
    <w:rsid w:val="009009D4"/>
    <w:rsid w:val="00900F58"/>
    <w:rsid w:val="009039E4"/>
    <w:rsid w:val="00903ACC"/>
    <w:rsid w:val="00904236"/>
    <w:rsid w:val="00906181"/>
    <w:rsid w:val="00912AE7"/>
    <w:rsid w:val="00913599"/>
    <w:rsid w:val="00914DE4"/>
    <w:rsid w:val="00915DAB"/>
    <w:rsid w:val="009166F4"/>
    <w:rsid w:val="00917728"/>
    <w:rsid w:val="00920E56"/>
    <w:rsid w:val="0092228D"/>
    <w:rsid w:val="00922ABC"/>
    <w:rsid w:val="00923D85"/>
    <w:rsid w:val="00924D33"/>
    <w:rsid w:val="00925BB7"/>
    <w:rsid w:val="00932416"/>
    <w:rsid w:val="00932E47"/>
    <w:rsid w:val="00937CC8"/>
    <w:rsid w:val="00937E21"/>
    <w:rsid w:val="00937F2C"/>
    <w:rsid w:val="00940876"/>
    <w:rsid w:val="00941CEF"/>
    <w:rsid w:val="00943306"/>
    <w:rsid w:val="00944F55"/>
    <w:rsid w:val="00945617"/>
    <w:rsid w:val="00946789"/>
    <w:rsid w:val="00947039"/>
    <w:rsid w:val="00950E99"/>
    <w:rsid w:val="009513FF"/>
    <w:rsid w:val="00952EEB"/>
    <w:rsid w:val="00954693"/>
    <w:rsid w:val="00954ED7"/>
    <w:rsid w:val="00955698"/>
    <w:rsid w:val="00957281"/>
    <w:rsid w:val="0096029D"/>
    <w:rsid w:val="00963646"/>
    <w:rsid w:val="00963E59"/>
    <w:rsid w:val="00964FB2"/>
    <w:rsid w:val="00965CB3"/>
    <w:rsid w:val="0096669B"/>
    <w:rsid w:val="00970DCB"/>
    <w:rsid w:val="00971617"/>
    <w:rsid w:val="00975F5F"/>
    <w:rsid w:val="00976182"/>
    <w:rsid w:val="00976192"/>
    <w:rsid w:val="009808F8"/>
    <w:rsid w:val="00981B45"/>
    <w:rsid w:val="00983711"/>
    <w:rsid w:val="00983DED"/>
    <w:rsid w:val="009844D5"/>
    <w:rsid w:val="00985ABF"/>
    <w:rsid w:val="00986188"/>
    <w:rsid w:val="009863A3"/>
    <w:rsid w:val="0098790C"/>
    <w:rsid w:val="00991AD0"/>
    <w:rsid w:val="009921FE"/>
    <w:rsid w:val="009943AA"/>
    <w:rsid w:val="009952CE"/>
    <w:rsid w:val="00997A6D"/>
    <w:rsid w:val="009A2F86"/>
    <w:rsid w:val="009A364F"/>
    <w:rsid w:val="009A661C"/>
    <w:rsid w:val="009A7D36"/>
    <w:rsid w:val="009B18B0"/>
    <w:rsid w:val="009B2EC8"/>
    <w:rsid w:val="009B3629"/>
    <w:rsid w:val="009B36BB"/>
    <w:rsid w:val="009B39EF"/>
    <w:rsid w:val="009B4DE5"/>
    <w:rsid w:val="009B5508"/>
    <w:rsid w:val="009B61A8"/>
    <w:rsid w:val="009B63EA"/>
    <w:rsid w:val="009B7B22"/>
    <w:rsid w:val="009C0816"/>
    <w:rsid w:val="009C0C3F"/>
    <w:rsid w:val="009C1990"/>
    <w:rsid w:val="009C3816"/>
    <w:rsid w:val="009C50C2"/>
    <w:rsid w:val="009C630D"/>
    <w:rsid w:val="009C698B"/>
    <w:rsid w:val="009C7467"/>
    <w:rsid w:val="009D0D4B"/>
    <w:rsid w:val="009D2463"/>
    <w:rsid w:val="009D4912"/>
    <w:rsid w:val="009E1006"/>
    <w:rsid w:val="009E1007"/>
    <w:rsid w:val="009E1909"/>
    <w:rsid w:val="009E4795"/>
    <w:rsid w:val="009E47FE"/>
    <w:rsid w:val="009E5A95"/>
    <w:rsid w:val="009E6652"/>
    <w:rsid w:val="009E7115"/>
    <w:rsid w:val="009F0106"/>
    <w:rsid w:val="009F4E61"/>
    <w:rsid w:val="009F6760"/>
    <w:rsid w:val="009F73EB"/>
    <w:rsid w:val="00A0280F"/>
    <w:rsid w:val="00A03F03"/>
    <w:rsid w:val="00A04945"/>
    <w:rsid w:val="00A0501D"/>
    <w:rsid w:val="00A05D04"/>
    <w:rsid w:val="00A1012D"/>
    <w:rsid w:val="00A12109"/>
    <w:rsid w:val="00A1341F"/>
    <w:rsid w:val="00A13D3C"/>
    <w:rsid w:val="00A1512E"/>
    <w:rsid w:val="00A1531C"/>
    <w:rsid w:val="00A15D9E"/>
    <w:rsid w:val="00A160CD"/>
    <w:rsid w:val="00A179E5"/>
    <w:rsid w:val="00A17EF8"/>
    <w:rsid w:val="00A20730"/>
    <w:rsid w:val="00A21D67"/>
    <w:rsid w:val="00A2558D"/>
    <w:rsid w:val="00A25F92"/>
    <w:rsid w:val="00A26BEB"/>
    <w:rsid w:val="00A3016B"/>
    <w:rsid w:val="00A340E6"/>
    <w:rsid w:val="00A34240"/>
    <w:rsid w:val="00A35E11"/>
    <w:rsid w:val="00A364D9"/>
    <w:rsid w:val="00A377C0"/>
    <w:rsid w:val="00A37CA5"/>
    <w:rsid w:val="00A4027D"/>
    <w:rsid w:val="00A40539"/>
    <w:rsid w:val="00A41DE3"/>
    <w:rsid w:val="00A421BF"/>
    <w:rsid w:val="00A43BF8"/>
    <w:rsid w:val="00A43E57"/>
    <w:rsid w:val="00A4476A"/>
    <w:rsid w:val="00A46FF1"/>
    <w:rsid w:val="00A475E8"/>
    <w:rsid w:val="00A5210C"/>
    <w:rsid w:val="00A53ED2"/>
    <w:rsid w:val="00A5421E"/>
    <w:rsid w:val="00A635CD"/>
    <w:rsid w:val="00A640F5"/>
    <w:rsid w:val="00A659D2"/>
    <w:rsid w:val="00A65C94"/>
    <w:rsid w:val="00A7215D"/>
    <w:rsid w:val="00A72DDF"/>
    <w:rsid w:val="00A7376A"/>
    <w:rsid w:val="00A749F0"/>
    <w:rsid w:val="00A7552B"/>
    <w:rsid w:val="00A75636"/>
    <w:rsid w:val="00A75C20"/>
    <w:rsid w:val="00A76BFC"/>
    <w:rsid w:val="00A76C56"/>
    <w:rsid w:val="00A8123B"/>
    <w:rsid w:val="00A81D85"/>
    <w:rsid w:val="00A83FEC"/>
    <w:rsid w:val="00A8757A"/>
    <w:rsid w:val="00A903A2"/>
    <w:rsid w:val="00A909FD"/>
    <w:rsid w:val="00A92264"/>
    <w:rsid w:val="00A93A2A"/>
    <w:rsid w:val="00A945D6"/>
    <w:rsid w:val="00A947C3"/>
    <w:rsid w:val="00A9545D"/>
    <w:rsid w:val="00A95C99"/>
    <w:rsid w:val="00AA2314"/>
    <w:rsid w:val="00AA2C45"/>
    <w:rsid w:val="00AA3018"/>
    <w:rsid w:val="00AA3113"/>
    <w:rsid w:val="00AA3AF6"/>
    <w:rsid w:val="00AA3DA8"/>
    <w:rsid w:val="00AA4E42"/>
    <w:rsid w:val="00AA5054"/>
    <w:rsid w:val="00AA586F"/>
    <w:rsid w:val="00AA609C"/>
    <w:rsid w:val="00AA7B4E"/>
    <w:rsid w:val="00AA7D3B"/>
    <w:rsid w:val="00AB17E0"/>
    <w:rsid w:val="00AB2CE6"/>
    <w:rsid w:val="00AB2FC1"/>
    <w:rsid w:val="00AB4603"/>
    <w:rsid w:val="00AB4C34"/>
    <w:rsid w:val="00AB598C"/>
    <w:rsid w:val="00AC27A3"/>
    <w:rsid w:val="00AC3268"/>
    <w:rsid w:val="00AC3275"/>
    <w:rsid w:val="00AC5B5A"/>
    <w:rsid w:val="00AC5BA9"/>
    <w:rsid w:val="00AC646D"/>
    <w:rsid w:val="00AC72DA"/>
    <w:rsid w:val="00AC7F3B"/>
    <w:rsid w:val="00AD1135"/>
    <w:rsid w:val="00AD3511"/>
    <w:rsid w:val="00AD3D09"/>
    <w:rsid w:val="00AD65FC"/>
    <w:rsid w:val="00AD6AEE"/>
    <w:rsid w:val="00AD7019"/>
    <w:rsid w:val="00AD71F2"/>
    <w:rsid w:val="00AE0252"/>
    <w:rsid w:val="00AE174C"/>
    <w:rsid w:val="00AE1B87"/>
    <w:rsid w:val="00AE20B8"/>
    <w:rsid w:val="00AE3965"/>
    <w:rsid w:val="00AE4DC6"/>
    <w:rsid w:val="00AE62BC"/>
    <w:rsid w:val="00AF0FE4"/>
    <w:rsid w:val="00AF1055"/>
    <w:rsid w:val="00AF3204"/>
    <w:rsid w:val="00AF58A6"/>
    <w:rsid w:val="00AF5AD2"/>
    <w:rsid w:val="00AF6609"/>
    <w:rsid w:val="00AF7763"/>
    <w:rsid w:val="00B01F66"/>
    <w:rsid w:val="00B0274E"/>
    <w:rsid w:val="00B03C06"/>
    <w:rsid w:val="00B061D5"/>
    <w:rsid w:val="00B06D6E"/>
    <w:rsid w:val="00B07413"/>
    <w:rsid w:val="00B113B3"/>
    <w:rsid w:val="00B11B66"/>
    <w:rsid w:val="00B16B8E"/>
    <w:rsid w:val="00B21DF6"/>
    <w:rsid w:val="00B220CC"/>
    <w:rsid w:val="00B22F0A"/>
    <w:rsid w:val="00B248F3"/>
    <w:rsid w:val="00B25D50"/>
    <w:rsid w:val="00B260EA"/>
    <w:rsid w:val="00B2698F"/>
    <w:rsid w:val="00B26FBE"/>
    <w:rsid w:val="00B27BF2"/>
    <w:rsid w:val="00B3257F"/>
    <w:rsid w:val="00B33FD4"/>
    <w:rsid w:val="00B35F44"/>
    <w:rsid w:val="00B406BE"/>
    <w:rsid w:val="00B414FD"/>
    <w:rsid w:val="00B4226A"/>
    <w:rsid w:val="00B42B44"/>
    <w:rsid w:val="00B4548D"/>
    <w:rsid w:val="00B475AA"/>
    <w:rsid w:val="00B519B6"/>
    <w:rsid w:val="00B527F4"/>
    <w:rsid w:val="00B5285C"/>
    <w:rsid w:val="00B54592"/>
    <w:rsid w:val="00B54CB3"/>
    <w:rsid w:val="00B618F0"/>
    <w:rsid w:val="00B620BB"/>
    <w:rsid w:val="00B62F0D"/>
    <w:rsid w:val="00B6317C"/>
    <w:rsid w:val="00B658BA"/>
    <w:rsid w:val="00B6623B"/>
    <w:rsid w:val="00B670F6"/>
    <w:rsid w:val="00B7394B"/>
    <w:rsid w:val="00B73B5E"/>
    <w:rsid w:val="00B74BAB"/>
    <w:rsid w:val="00B751E8"/>
    <w:rsid w:val="00B764C1"/>
    <w:rsid w:val="00B769DA"/>
    <w:rsid w:val="00B77BE2"/>
    <w:rsid w:val="00B80023"/>
    <w:rsid w:val="00B806BD"/>
    <w:rsid w:val="00B807E0"/>
    <w:rsid w:val="00B82138"/>
    <w:rsid w:val="00B83757"/>
    <w:rsid w:val="00B848AA"/>
    <w:rsid w:val="00B85F46"/>
    <w:rsid w:val="00B87B2B"/>
    <w:rsid w:val="00B87DE0"/>
    <w:rsid w:val="00B90AFA"/>
    <w:rsid w:val="00B947CB"/>
    <w:rsid w:val="00B950D5"/>
    <w:rsid w:val="00B95606"/>
    <w:rsid w:val="00B959DE"/>
    <w:rsid w:val="00BA157C"/>
    <w:rsid w:val="00BA30C5"/>
    <w:rsid w:val="00BA484A"/>
    <w:rsid w:val="00BA65AC"/>
    <w:rsid w:val="00BA7586"/>
    <w:rsid w:val="00BB093A"/>
    <w:rsid w:val="00BB154E"/>
    <w:rsid w:val="00BB1823"/>
    <w:rsid w:val="00BB291B"/>
    <w:rsid w:val="00BB3A56"/>
    <w:rsid w:val="00BB51D5"/>
    <w:rsid w:val="00BB541C"/>
    <w:rsid w:val="00BB6EB0"/>
    <w:rsid w:val="00BC09A7"/>
    <w:rsid w:val="00BC1E3D"/>
    <w:rsid w:val="00BC1EA9"/>
    <w:rsid w:val="00BC3DA5"/>
    <w:rsid w:val="00BC4130"/>
    <w:rsid w:val="00BC5174"/>
    <w:rsid w:val="00BC5519"/>
    <w:rsid w:val="00BD1308"/>
    <w:rsid w:val="00BD3176"/>
    <w:rsid w:val="00BD3BFE"/>
    <w:rsid w:val="00BD58DD"/>
    <w:rsid w:val="00BD783B"/>
    <w:rsid w:val="00BE01DB"/>
    <w:rsid w:val="00BE32CB"/>
    <w:rsid w:val="00BE384E"/>
    <w:rsid w:val="00BE48C0"/>
    <w:rsid w:val="00BE5CAD"/>
    <w:rsid w:val="00BE5CDB"/>
    <w:rsid w:val="00BE7530"/>
    <w:rsid w:val="00BF14A9"/>
    <w:rsid w:val="00BF298E"/>
    <w:rsid w:val="00BF3C33"/>
    <w:rsid w:val="00BF5640"/>
    <w:rsid w:val="00BF5B1E"/>
    <w:rsid w:val="00BF6E90"/>
    <w:rsid w:val="00C024D0"/>
    <w:rsid w:val="00C0385A"/>
    <w:rsid w:val="00C042CC"/>
    <w:rsid w:val="00C0670F"/>
    <w:rsid w:val="00C106EC"/>
    <w:rsid w:val="00C11F2B"/>
    <w:rsid w:val="00C11F60"/>
    <w:rsid w:val="00C13699"/>
    <w:rsid w:val="00C15241"/>
    <w:rsid w:val="00C15358"/>
    <w:rsid w:val="00C15447"/>
    <w:rsid w:val="00C159E0"/>
    <w:rsid w:val="00C15BA4"/>
    <w:rsid w:val="00C16204"/>
    <w:rsid w:val="00C16633"/>
    <w:rsid w:val="00C219F9"/>
    <w:rsid w:val="00C22214"/>
    <w:rsid w:val="00C223AA"/>
    <w:rsid w:val="00C22DCE"/>
    <w:rsid w:val="00C23A68"/>
    <w:rsid w:val="00C23C61"/>
    <w:rsid w:val="00C26A63"/>
    <w:rsid w:val="00C27B45"/>
    <w:rsid w:val="00C3082C"/>
    <w:rsid w:val="00C3169F"/>
    <w:rsid w:val="00C32997"/>
    <w:rsid w:val="00C32A62"/>
    <w:rsid w:val="00C338A5"/>
    <w:rsid w:val="00C3480F"/>
    <w:rsid w:val="00C36503"/>
    <w:rsid w:val="00C370EB"/>
    <w:rsid w:val="00C423FD"/>
    <w:rsid w:val="00C46457"/>
    <w:rsid w:val="00C46762"/>
    <w:rsid w:val="00C4798B"/>
    <w:rsid w:val="00C47CD6"/>
    <w:rsid w:val="00C544A0"/>
    <w:rsid w:val="00C54FC1"/>
    <w:rsid w:val="00C55A2A"/>
    <w:rsid w:val="00C5618F"/>
    <w:rsid w:val="00C574D9"/>
    <w:rsid w:val="00C62766"/>
    <w:rsid w:val="00C627E6"/>
    <w:rsid w:val="00C65312"/>
    <w:rsid w:val="00C655F9"/>
    <w:rsid w:val="00C65AF7"/>
    <w:rsid w:val="00C65FDF"/>
    <w:rsid w:val="00C67FEB"/>
    <w:rsid w:val="00C70CB3"/>
    <w:rsid w:val="00C71995"/>
    <w:rsid w:val="00C72141"/>
    <w:rsid w:val="00C76742"/>
    <w:rsid w:val="00C77199"/>
    <w:rsid w:val="00C77205"/>
    <w:rsid w:val="00C779DC"/>
    <w:rsid w:val="00C77D5E"/>
    <w:rsid w:val="00C810F2"/>
    <w:rsid w:val="00C83AA3"/>
    <w:rsid w:val="00C83E18"/>
    <w:rsid w:val="00C83F69"/>
    <w:rsid w:val="00C84717"/>
    <w:rsid w:val="00C848A0"/>
    <w:rsid w:val="00C86381"/>
    <w:rsid w:val="00C876E7"/>
    <w:rsid w:val="00C90AAB"/>
    <w:rsid w:val="00C91BBD"/>
    <w:rsid w:val="00C92EBC"/>
    <w:rsid w:val="00C9301E"/>
    <w:rsid w:val="00C939C8"/>
    <w:rsid w:val="00C94B79"/>
    <w:rsid w:val="00C96E51"/>
    <w:rsid w:val="00CA7FFB"/>
    <w:rsid w:val="00CB770B"/>
    <w:rsid w:val="00CB783C"/>
    <w:rsid w:val="00CB7D17"/>
    <w:rsid w:val="00CC38A4"/>
    <w:rsid w:val="00CC5DE6"/>
    <w:rsid w:val="00CC7CEA"/>
    <w:rsid w:val="00CC7CF3"/>
    <w:rsid w:val="00CD0536"/>
    <w:rsid w:val="00CD069C"/>
    <w:rsid w:val="00CD3384"/>
    <w:rsid w:val="00CD3F5A"/>
    <w:rsid w:val="00CD3F6D"/>
    <w:rsid w:val="00CD471C"/>
    <w:rsid w:val="00CD4993"/>
    <w:rsid w:val="00CD6784"/>
    <w:rsid w:val="00CE05EC"/>
    <w:rsid w:val="00CE10FF"/>
    <w:rsid w:val="00CE1192"/>
    <w:rsid w:val="00CE20EE"/>
    <w:rsid w:val="00CE38BD"/>
    <w:rsid w:val="00CE4662"/>
    <w:rsid w:val="00CE5004"/>
    <w:rsid w:val="00CE56CE"/>
    <w:rsid w:val="00CE615D"/>
    <w:rsid w:val="00CE68FF"/>
    <w:rsid w:val="00CE6FA7"/>
    <w:rsid w:val="00CF0C54"/>
    <w:rsid w:val="00CF414B"/>
    <w:rsid w:val="00CF44C4"/>
    <w:rsid w:val="00CF4CEA"/>
    <w:rsid w:val="00CF6659"/>
    <w:rsid w:val="00D01A38"/>
    <w:rsid w:val="00D01EC8"/>
    <w:rsid w:val="00D042DB"/>
    <w:rsid w:val="00D04C73"/>
    <w:rsid w:val="00D06A75"/>
    <w:rsid w:val="00D06C74"/>
    <w:rsid w:val="00D10E30"/>
    <w:rsid w:val="00D113D9"/>
    <w:rsid w:val="00D146B0"/>
    <w:rsid w:val="00D15ED3"/>
    <w:rsid w:val="00D16A33"/>
    <w:rsid w:val="00D20431"/>
    <w:rsid w:val="00D2086D"/>
    <w:rsid w:val="00D22F3E"/>
    <w:rsid w:val="00D2365E"/>
    <w:rsid w:val="00D23E44"/>
    <w:rsid w:val="00D25235"/>
    <w:rsid w:val="00D25BC5"/>
    <w:rsid w:val="00D262A3"/>
    <w:rsid w:val="00D300EF"/>
    <w:rsid w:val="00D32969"/>
    <w:rsid w:val="00D33B89"/>
    <w:rsid w:val="00D34752"/>
    <w:rsid w:val="00D34A8E"/>
    <w:rsid w:val="00D361A0"/>
    <w:rsid w:val="00D378EF"/>
    <w:rsid w:val="00D40403"/>
    <w:rsid w:val="00D4088F"/>
    <w:rsid w:val="00D40BE5"/>
    <w:rsid w:val="00D425C4"/>
    <w:rsid w:val="00D42F58"/>
    <w:rsid w:val="00D44657"/>
    <w:rsid w:val="00D44C59"/>
    <w:rsid w:val="00D44D78"/>
    <w:rsid w:val="00D44F81"/>
    <w:rsid w:val="00D46937"/>
    <w:rsid w:val="00D4713A"/>
    <w:rsid w:val="00D471F8"/>
    <w:rsid w:val="00D50241"/>
    <w:rsid w:val="00D5030D"/>
    <w:rsid w:val="00D50525"/>
    <w:rsid w:val="00D53876"/>
    <w:rsid w:val="00D569B2"/>
    <w:rsid w:val="00D60C67"/>
    <w:rsid w:val="00D60F12"/>
    <w:rsid w:val="00D6304B"/>
    <w:rsid w:val="00D6366A"/>
    <w:rsid w:val="00D64B40"/>
    <w:rsid w:val="00D66263"/>
    <w:rsid w:val="00D66AE6"/>
    <w:rsid w:val="00D6746D"/>
    <w:rsid w:val="00D679CC"/>
    <w:rsid w:val="00D711C1"/>
    <w:rsid w:val="00D7285C"/>
    <w:rsid w:val="00D72DBA"/>
    <w:rsid w:val="00D74730"/>
    <w:rsid w:val="00D749EA"/>
    <w:rsid w:val="00D77589"/>
    <w:rsid w:val="00D77EBC"/>
    <w:rsid w:val="00D80A42"/>
    <w:rsid w:val="00D8370F"/>
    <w:rsid w:val="00D841F9"/>
    <w:rsid w:val="00D8469D"/>
    <w:rsid w:val="00D86261"/>
    <w:rsid w:val="00D8658F"/>
    <w:rsid w:val="00D86A6D"/>
    <w:rsid w:val="00D9030F"/>
    <w:rsid w:val="00D9283D"/>
    <w:rsid w:val="00D937AF"/>
    <w:rsid w:val="00D93F29"/>
    <w:rsid w:val="00D95E5F"/>
    <w:rsid w:val="00D95F0F"/>
    <w:rsid w:val="00D97170"/>
    <w:rsid w:val="00D971B1"/>
    <w:rsid w:val="00D973B6"/>
    <w:rsid w:val="00D97F88"/>
    <w:rsid w:val="00DA0033"/>
    <w:rsid w:val="00DA2196"/>
    <w:rsid w:val="00DA4B23"/>
    <w:rsid w:val="00DA4EE3"/>
    <w:rsid w:val="00DA5241"/>
    <w:rsid w:val="00DA560E"/>
    <w:rsid w:val="00DA705E"/>
    <w:rsid w:val="00DB0E84"/>
    <w:rsid w:val="00DB186C"/>
    <w:rsid w:val="00DB1940"/>
    <w:rsid w:val="00DB6C79"/>
    <w:rsid w:val="00DB6FD0"/>
    <w:rsid w:val="00DB723C"/>
    <w:rsid w:val="00DB78B5"/>
    <w:rsid w:val="00DC1844"/>
    <w:rsid w:val="00DC302B"/>
    <w:rsid w:val="00DC4025"/>
    <w:rsid w:val="00DC4A36"/>
    <w:rsid w:val="00DC5300"/>
    <w:rsid w:val="00DC62F3"/>
    <w:rsid w:val="00DC6464"/>
    <w:rsid w:val="00DC75F6"/>
    <w:rsid w:val="00DC7640"/>
    <w:rsid w:val="00DD0AC1"/>
    <w:rsid w:val="00DD1564"/>
    <w:rsid w:val="00DD17FF"/>
    <w:rsid w:val="00DD4DD8"/>
    <w:rsid w:val="00DD57EC"/>
    <w:rsid w:val="00DD66F3"/>
    <w:rsid w:val="00DD7681"/>
    <w:rsid w:val="00DE16B2"/>
    <w:rsid w:val="00DE4316"/>
    <w:rsid w:val="00DE4E78"/>
    <w:rsid w:val="00DE517D"/>
    <w:rsid w:val="00DE5B70"/>
    <w:rsid w:val="00DE6B82"/>
    <w:rsid w:val="00DF0235"/>
    <w:rsid w:val="00DF1FFB"/>
    <w:rsid w:val="00DF4302"/>
    <w:rsid w:val="00DF5255"/>
    <w:rsid w:val="00DF5DD5"/>
    <w:rsid w:val="00DF639A"/>
    <w:rsid w:val="00DF7481"/>
    <w:rsid w:val="00E00498"/>
    <w:rsid w:val="00E00B9B"/>
    <w:rsid w:val="00E04711"/>
    <w:rsid w:val="00E059B7"/>
    <w:rsid w:val="00E0714D"/>
    <w:rsid w:val="00E0744F"/>
    <w:rsid w:val="00E077E5"/>
    <w:rsid w:val="00E11645"/>
    <w:rsid w:val="00E1187D"/>
    <w:rsid w:val="00E1267D"/>
    <w:rsid w:val="00E12711"/>
    <w:rsid w:val="00E1281D"/>
    <w:rsid w:val="00E13370"/>
    <w:rsid w:val="00E13CD4"/>
    <w:rsid w:val="00E14404"/>
    <w:rsid w:val="00E14DF9"/>
    <w:rsid w:val="00E14E9A"/>
    <w:rsid w:val="00E16B32"/>
    <w:rsid w:val="00E173E3"/>
    <w:rsid w:val="00E17C69"/>
    <w:rsid w:val="00E20078"/>
    <w:rsid w:val="00E211E5"/>
    <w:rsid w:val="00E242D6"/>
    <w:rsid w:val="00E24F3C"/>
    <w:rsid w:val="00E25C59"/>
    <w:rsid w:val="00E26C97"/>
    <w:rsid w:val="00E26EE4"/>
    <w:rsid w:val="00E27248"/>
    <w:rsid w:val="00E278A3"/>
    <w:rsid w:val="00E303C1"/>
    <w:rsid w:val="00E30CEA"/>
    <w:rsid w:val="00E30E40"/>
    <w:rsid w:val="00E31B6B"/>
    <w:rsid w:val="00E3201E"/>
    <w:rsid w:val="00E3293C"/>
    <w:rsid w:val="00E32E1C"/>
    <w:rsid w:val="00E32F6C"/>
    <w:rsid w:val="00E33368"/>
    <w:rsid w:val="00E334C3"/>
    <w:rsid w:val="00E351CC"/>
    <w:rsid w:val="00E35EFC"/>
    <w:rsid w:val="00E41F39"/>
    <w:rsid w:val="00E428A3"/>
    <w:rsid w:val="00E42A7C"/>
    <w:rsid w:val="00E44A06"/>
    <w:rsid w:val="00E44D2E"/>
    <w:rsid w:val="00E451DC"/>
    <w:rsid w:val="00E458FA"/>
    <w:rsid w:val="00E462AC"/>
    <w:rsid w:val="00E475CD"/>
    <w:rsid w:val="00E4797A"/>
    <w:rsid w:val="00E50C13"/>
    <w:rsid w:val="00E50E30"/>
    <w:rsid w:val="00E52935"/>
    <w:rsid w:val="00E52D63"/>
    <w:rsid w:val="00E531DD"/>
    <w:rsid w:val="00E53BA2"/>
    <w:rsid w:val="00E544E0"/>
    <w:rsid w:val="00E55A1C"/>
    <w:rsid w:val="00E62C06"/>
    <w:rsid w:val="00E62D3F"/>
    <w:rsid w:val="00E636EB"/>
    <w:rsid w:val="00E63AA4"/>
    <w:rsid w:val="00E64CA7"/>
    <w:rsid w:val="00E658C5"/>
    <w:rsid w:val="00E667E6"/>
    <w:rsid w:val="00E728CF"/>
    <w:rsid w:val="00E72E64"/>
    <w:rsid w:val="00E74BD2"/>
    <w:rsid w:val="00E751A1"/>
    <w:rsid w:val="00E7613D"/>
    <w:rsid w:val="00E770C6"/>
    <w:rsid w:val="00E81A8D"/>
    <w:rsid w:val="00E81ACA"/>
    <w:rsid w:val="00E82313"/>
    <w:rsid w:val="00E8491E"/>
    <w:rsid w:val="00E84F46"/>
    <w:rsid w:val="00E86A94"/>
    <w:rsid w:val="00E86F07"/>
    <w:rsid w:val="00E87024"/>
    <w:rsid w:val="00E879DD"/>
    <w:rsid w:val="00E9041A"/>
    <w:rsid w:val="00E90ECA"/>
    <w:rsid w:val="00E91C59"/>
    <w:rsid w:val="00E934BA"/>
    <w:rsid w:val="00E93569"/>
    <w:rsid w:val="00E96119"/>
    <w:rsid w:val="00E9657B"/>
    <w:rsid w:val="00E96D39"/>
    <w:rsid w:val="00EA00CC"/>
    <w:rsid w:val="00EA25B9"/>
    <w:rsid w:val="00EA2C42"/>
    <w:rsid w:val="00EA2F9B"/>
    <w:rsid w:val="00EA2FE7"/>
    <w:rsid w:val="00EA3527"/>
    <w:rsid w:val="00EA365E"/>
    <w:rsid w:val="00EA4BAE"/>
    <w:rsid w:val="00EA5295"/>
    <w:rsid w:val="00EA7624"/>
    <w:rsid w:val="00EB035E"/>
    <w:rsid w:val="00EB1AE7"/>
    <w:rsid w:val="00EB731B"/>
    <w:rsid w:val="00EC0098"/>
    <w:rsid w:val="00EC2227"/>
    <w:rsid w:val="00EC6338"/>
    <w:rsid w:val="00EC73EE"/>
    <w:rsid w:val="00ED0A7F"/>
    <w:rsid w:val="00ED1A4F"/>
    <w:rsid w:val="00ED3486"/>
    <w:rsid w:val="00ED3ACD"/>
    <w:rsid w:val="00ED3D05"/>
    <w:rsid w:val="00ED65C8"/>
    <w:rsid w:val="00ED6C5E"/>
    <w:rsid w:val="00ED7FE8"/>
    <w:rsid w:val="00EE0905"/>
    <w:rsid w:val="00EE1BBE"/>
    <w:rsid w:val="00EE2C19"/>
    <w:rsid w:val="00EE3045"/>
    <w:rsid w:val="00EE3CF9"/>
    <w:rsid w:val="00EE5014"/>
    <w:rsid w:val="00EE6BC3"/>
    <w:rsid w:val="00EF024B"/>
    <w:rsid w:val="00EF11BA"/>
    <w:rsid w:val="00EF1B36"/>
    <w:rsid w:val="00EF2917"/>
    <w:rsid w:val="00EF2B7B"/>
    <w:rsid w:val="00EF38F1"/>
    <w:rsid w:val="00EF4C69"/>
    <w:rsid w:val="00EF527C"/>
    <w:rsid w:val="00EF5CB8"/>
    <w:rsid w:val="00EF771D"/>
    <w:rsid w:val="00EF7979"/>
    <w:rsid w:val="00F01846"/>
    <w:rsid w:val="00F0392A"/>
    <w:rsid w:val="00F03C26"/>
    <w:rsid w:val="00F03C3C"/>
    <w:rsid w:val="00F05860"/>
    <w:rsid w:val="00F05C33"/>
    <w:rsid w:val="00F06A94"/>
    <w:rsid w:val="00F122D5"/>
    <w:rsid w:val="00F1297B"/>
    <w:rsid w:val="00F14B12"/>
    <w:rsid w:val="00F15185"/>
    <w:rsid w:val="00F15A6B"/>
    <w:rsid w:val="00F15F29"/>
    <w:rsid w:val="00F16284"/>
    <w:rsid w:val="00F24D0C"/>
    <w:rsid w:val="00F24D49"/>
    <w:rsid w:val="00F24DB2"/>
    <w:rsid w:val="00F2623B"/>
    <w:rsid w:val="00F268EF"/>
    <w:rsid w:val="00F31FB9"/>
    <w:rsid w:val="00F32D7F"/>
    <w:rsid w:val="00F32DB5"/>
    <w:rsid w:val="00F32DB6"/>
    <w:rsid w:val="00F34784"/>
    <w:rsid w:val="00F35402"/>
    <w:rsid w:val="00F37E11"/>
    <w:rsid w:val="00F4539F"/>
    <w:rsid w:val="00F47199"/>
    <w:rsid w:val="00F47730"/>
    <w:rsid w:val="00F518DD"/>
    <w:rsid w:val="00F533AB"/>
    <w:rsid w:val="00F541EB"/>
    <w:rsid w:val="00F54C8D"/>
    <w:rsid w:val="00F54E06"/>
    <w:rsid w:val="00F55292"/>
    <w:rsid w:val="00F5642C"/>
    <w:rsid w:val="00F575EF"/>
    <w:rsid w:val="00F60F5C"/>
    <w:rsid w:val="00F617C7"/>
    <w:rsid w:val="00F6187D"/>
    <w:rsid w:val="00F61981"/>
    <w:rsid w:val="00F61C44"/>
    <w:rsid w:val="00F61EBB"/>
    <w:rsid w:val="00F622A2"/>
    <w:rsid w:val="00F6249C"/>
    <w:rsid w:val="00F63788"/>
    <w:rsid w:val="00F638BC"/>
    <w:rsid w:val="00F64AA9"/>
    <w:rsid w:val="00F65421"/>
    <w:rsid w:val="00F6556D"/>
    <w:rsid w:val="00F67D41"/>
    <w:rsid w:val="00F73DB9"/>
    <w:rsid w:val="00F73E76"/>
    <w:rsid w:val="00F73EDF"/>
    <w:rsid w:val="00F7430E"/>
    <w:rsid w:val="00F75F02"/>
    <w:rsid w:val="00F76122"/>
    <w:rsid w:val="00F767B0"/>
    <w:rsid w:val="00F80753"/>
    <w:rsid w:val="00F80A5F"/>
    <w:rsid w:val="00F823D8"/>
    <w:rsid w:val="00F829AE"/>
    <w:rsid w:val="00F8358E"/>
    <w:rsid w:val="00F86F2C"/>
    <w:rsid w:val="00F8733C"/>
    <w:rsid w:val="00F87F6D"/>
    <w:rsid w:val="00F91A35"/>
    <w:rsid w:val="00F94D89"/>
    <w:rsid w:val="00F9507E"/>
    <w:rsid w:val="00F95B3A"/>
    <w:rsid w:val="00F9708E"/>
    <w:rsid w:val="00F97B85"/>
    <w:rsid w:val="00F97DA5"/>
    <w:rsid w:val="00FA02DA"/>
    <w:rsid w:val="00FA07A3"/>
    <w:rsid w:val="00FA0EE2"/>
    <w:rsid w:val="00FA23E3"/>
    <w:rsid w:val="00FA6DBE"/>
    <w:rsid w:val="00FB0C70"/>
    <w:rsid w:val="00FB0F74"/>
    <w:rsid w:val="00FB1571"/>
    <w:rsid w:val="00FB53AD"/>
    <w:rsid w:val="00FB60D2"/>
    <w:rsid w:val="00FB6C73"/>
    <w:rsid w:val="00FC0F63"/>
    <w:rsid w:val="00FC388F"/>
    <w:rsid w:val="00FC3F0A"/>
    <w:rsid w:val="00FC4476"/>
    <w:rsid w:val="00FC6598"/>
    <w:rsid w:val="00FC72DD"/>
    <w:rsid w:val="00FC7951"/>
    <w:rsid w:val="00FD159C"/>
    <w:rsid w:val="00FD76FB"/>
    <w:rsid w:val="00FE04FA"/>
    <w:rsid w:val="00FE18A3"/>
    <w:rsid w:val="00FE256C"/>
    <w:rsid w:val="00FE409C"/>
    <w:rsid w:val="00FE72F2"/>
    <w:rsid w:val="00FF7636"/>
    <w:rsid w:val="102F30DF"/>
    <w:rsid w:val="19B223CF"/>
    <w:rsid w:val="1E1F966A"/>
    <w:rsid w:val="28EB501E"/>
    <w:rsid w:val="3E586FC5"/>
    <w:rsid w:val="7E0802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28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241"/>
    <w:rPr>
      <w:rFonts w:eastAsiaTheme="minorEastAsia"/>
    </w:rPr>
  </w:style>
  <w:style w:type="paragraph" w:styleId="Balk1">
    <w:name w:val="heading 1"/>
    <w:basedOn w:val="Normal"/>
    <w:link w:val="Balk1Char"/>
    <w:uiPriority w:val="9"/>
    <w:qFormat/>
    <w:rsid w:val="002B3D22"/>
    <w:pPr>
      <w:widowControl w:val="0"/>
      <w:autoSpaceDE w:val="0"/>
      <w:autoSpaceDN w:val="0"/>
      <w:ind w:left="771" w:right="788"/>
      <w:jc w:val="center"/>
      <w:outlineLvl w:val="0"/>
    </w:pPr>
    <w:rPr>
      <w:rFonts w:ascii="Times New Roman" w:eastAsia="Times New Roman" w:hAnsi="Times New Roman" w:cs="Times New Roman"/>
      <w:b/>
      <w:bCs/>
      <w:sz w:val="19"/>
      <w:szCs w:val="19"/>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3D22"/>
    <w:rPr>
      <w:rFonts w:ascii="Times New Roman" w:eastAsia="Times New Roman" w:hAnsi="Times New Roman" w:cs="Times New Roman"/>
      <w:b/>
      <w:bCs/>
      <w:sz w:val="19"/>
      <w:szCs w:val="19"/>
      <w:lang w:val="en-US" w:bidi="en-US"/>
    </w:rPr>
  </w:style>
  <w:style w:type="table" w:styleId="TabloKlavuzu">
    <w:name w:val="Table Grid"/>
    <w:basedOn w:val="NormalTablo"/>
    <w:uiPriority w:val="99"/>
    <w:rsid w:val="000B0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2B3D22"/>
    <w:pPr>
      <w:autoSpaceDE w:val="0"/>
      <w:autoSpaceDN w:val="0"/>
      <w:adjustRightInd w:val="0"/>
    </w:pPr>
    <w:rPr>
      <w:rFonts w:ascii="EUAlbertina" w:hAnsi="EUAlbertina"/>
    </w:rPr>
  </w:style>
  <w:style w:type="paragraph" w:customStyle="1" w:styleId="CM3">
    <w:name w:val="CM3"/>
    <w:basedOn w:val="Normal"/>
    <w:next w:val="Normal"/>
    <w:uiPriority w:val="99"/>
    <w:rsid w:val="002B3D22"/>
    <w:pPr>
      <w:autoSpaceDE w:val="0"/>
      <w:autoSpaceDN w:val="0"/>
      <w:adjustRightInd w:val="0"/>
    </w:pPr>
    <w:rPr>
      <w:rFonts w:ascii="EUAlbertina" w:hAnsi="EUAlbertina"/>
    </w:rPr>
  </w:style>
  <w:style w:type="paragraph" w:customStyle="1" w:styleId="CM4">
    <w:name w:val="CM4"/>
    <w:basedOn w:val="Normal"/>
    <w:next w:val="Normal"/>
    <w:uiPriority w:val="99"/>
    <w:rsid w:val="002B3D22"/>
    <w:pPr>
      <w:autoSpaceDE w:val="0"/>
      <w:autoSpaceDN w:val="0"/>
      <w:adjustRightInd w:val="0"/>
    </w:pPr>
    <w:rPr>
      <w:rFonts w:ascii="EUAlbertina" w:hAnsi="EUAlbertina"/>
    </w:rPr>
  </w:style>
  <w:style w:type="paragraph" w:styleId="GvdeMetni">
    <w:name w:val="Body Text"/>
    <w:basedOn w:val="Normal"/>
    <w:link w:val="GvdeMetniChar"/>
    <w:uiPriority w:val="1"/>
    <w:qFormat/>
    <w:rsid w:val="002B3D22"/>
    <w:pPr>
      <w:widowControl w:val="0"/>
      <w:autoSpaceDE w:val="0"/>
      <w:autoSpaceDN w:val="0"/>
    </w:pPr>
    <w:rPr>
      <w:rFonts w:ascii="Times New Roman" w:eastAsia="Times New Roman" w:hAnsi="Times New Roman" w:cs="Times New Roman"/>
      <w:sz w:val="19"/>
      <w:szCs w:val="19"/>
      <w:lang w:val="en-US" w:bidi="en-US"/>
    </w:rPr>
  </w:style>
  <w:style w:type="character" w:customStyle="1" w:styleId="GvdeMetniChar">
    <w:name w:val="Gövde Metni Char"/>
    <w:basedOn w:val="VarsaylanParagrafYazTipi"/>
    <w:link w:val="GvdeMetni"/>
    <w:uiPriority w:val="1"/>
    <w:rsid w:val="002B3D22"/>
    <w:rPr>
      <w:rFonts w:ascii="Times New Roman" w:eastAsia="Times New Roman" w:hAnsi="Times New Roman" w:cs="Times New Roman"/>
      <w:sz w:val="19"/>
      <w:szCs w:val="19"/>
      <w:lang w:val="en-US" w:bidi="en-US"/>
    </w:rPr>
  </w:style>
  <w:style w:type="paragraph" w:styleId="ListeParagraf">
    <w:name w:val="List Paragraph"/>
    <w:basedOn w:val="Normal"/>
    <w:uiPriority w:val="99"/>
    <w:qFormat/>
    <w:rsid w:val="002B3D22"/>
    <w:pPr>
      <w:widowControl w:val="0"/>
      <w:autoSpaceDE w:val="0"/>
      <w:autoSpaceDN w:val="0"/>
      <w:ind w:left="401" w:right="124" w:hanging="294"/>
      <w:jc w:val="both"/>
    </w:pPr>
    <w:rPr>
      <w:rFonts w:ascii="Times New Roman" w:eastAsia="Times New Roman" w:hAnsi="Times New Roman" w:cs="Times New Roman"/>
      <w:sz w:val="22"/>
      <w:szCs w:val="22"/>
      <w:lang w:val="en-US" w:bidi="en-US"/>
    </w:rPr>
  </w:style>
  <w:style w:type="paragraph" w:styleId="BalonMetni">
    <w:name w:val="Balloon Text"/>
    <w:basedOn w:val="Normal"/>
    <w:link w:val="BalonMetniChar"/>
    <w:uiPriority w:val="99"/>
    <w:unhideWhenUsed/>
    <w:rsid w:val="00DF1FFB"/>
    <w:rPr>
      <w:rFonts w:ascii="Segoe UI" w:hAnsi="Segoe UI" w:cs="Segoe UI"/>
      <w:sz w:val="18"/>
      <w:szCs w:val="18"/>
    </w:rPr>
  </w:style>
  <w:style w:type="character" w:customStyle="1" w:styleId="BalonMetniChar">
    <w:name w:val="Balon Metni Char"/>
    <w:basedOn w:val="VarsaylanParagrafYazTipi"/>
    <w:link w:val="BalonMetni"/>
    <w:uiPriority w:val="99"/>
    <w:rsid w:val="00DF1FFB"/>
    <w:rPr>
      <w:rFonts w:ascii="Segoe UI" w:eastAsiaTheme="minorEastAsia" w:hAnsi="Segoe UI" w:cs="Segoe UI"/>
      <w:sz w:val="18"/>
      <w:szCs w:val="18"/>
    </w:rPr>
  </w:style>
  <w:style w:type="character" w:styleId="AklamaBavurusu">
    <w:name w:val="annotation reference"/>
    <w:basedOn w:val="VarsaylanParagrafYazTipi"/>
    <w:uiPriority w:val="99"/>
    <w:unhideWhenUsed/>
    <w:rsid w:val="00407375"/>
    <w:rPr>
      <w:sz w:val="16"/>
      <w:szCs w:val="16"/>
    </w:rPr>
  </w:style>
  <w:style w:type="paragraph" w:styleId="AklamaMetni">
    <w:name w:val="annotation text"/>
    <w:basedOn w:val="Normal"/>
    <w:link w:val="AklamaMetniChar"/>
    <w:uiPriority w:val="99"/>
    <w:unhideWhenUsed/>
    <w:rsid w:val="00407375"/>
    <w:rPr>
      <w:sz w:val="20"/>
      <w:szCs w:val="20"/>
    </w:rPr>
  </w:style>
  <w:style w:type="character" w:customStyle="1" w:styleId="AklamaMetniChar">
    <w:name w:val="Açıklama Metni Char"/>
    <w:basedOn w:val="VarsaylanParagrafYazTipi"/>
    <w:link w:val="AklamaMetni"/>
    <w:uiPriority w:val="99"/>
    <w:rsid w:val="00407375"/>
    <w:rPr>
      <w:rFonts w:eastAsiaTheme="minorEastAsia"/>
      <w:sz w:val="20"/>
      <w:szCs w:val="20"/>
    </w:rPr>
  </w:style>
  <w:style w:type="paragraph" w:styleId="AklamaKonusu">
    <w:name w:val="annotation subject"/>
    <w:basedOn w:val="AklamaMetni"/>
    <w:next w:val="AklamaMetni"/>
    <w:link w:val="AklamaKonusuChar"/>
    <w:uiPriority w:val="99"/>
    <w:unhideWhenUsed/>
    <w:rsid w:val="00407375"/>
    <w:rPr>
      <w:b/>
      <w:bCs/>
    </w:rPr>
  </w:style>
  <w:style w:type="character" w:customStyle="1" w:styleId="AklamaKonusuChar">
    <w:name w:val="Açıklama Konusu Char"/>
    <w:basedOn w:val="AklamaMetniChar"/>
    <w:link w:val="AklamaKonusu"/>
    <w:uiPriority w:val="99"/>
    <w:rsid w:val="00407375"/>
    <w:rPr>
      <w:rFonts w:eastAsiaTheme="minorEastAsia"/>
      <w:b/>
      <w:bCs/>
      <w:sz w:val="20"/>
      <w:szCs w:val="20"/>
    </w:rPr>
  </w:style>
  <w:style w:type="paragraph" w:customStyle="1" w:styleId="Default">
    <w:name w:val="Default"/>
    <w:uiPriority w:val="99"/>
    <w:rsid w:val="006C60CD"/>
    <w:pPr>
      <w:autoSpaceDE w:val="0"/>
      <w:autoSpaceDN w:val="0"/>
      <w:adjustRightInd w:val="0"/>
    </w:pPr>
    <w:rPr>
      <w:rFonts w:ascii="Calibri" w:hAnsi="Calibri" w:cs="Calibri"/>
      <w:color w:val="000000"/>
      <w:lang w:val="en-US"/>
    </w:rPr>
  </w:style>
  <w:style w:type="character" w:customStyle="1" w:styleId="apple-converted-space">
    <w:name w:val="apple-converted-space"/>
    <w:basedOn w:val="VarsaylanParagrafYazTipi"/>
    <w:rsid w:val="006F1273"/>
  </w:style>
  <w:style w:type="character" w:styleId="Kpr">
    <w:name w:val="Hyperlink"/>
    <w:basedOn w:val="VarsaylanParagrafYazTipi"/>
    <w:uiPriority w:val="99"/>
    <w:unhideWhenUsed/>
    <w:rsid w:val="006F1273"/>
    <w:rPr>
      <w:rFonts w:ascii="Times New Roman" w:hAnsi="Times New Roman" w:cs="Times New Roman" w:hint="default"/>
      <w:color w:val="0000FF"/>
      <w:u w:val="single"/>
    </w:rPr>
  </w:style>
  <w:style w:type="character" w:customStyle="1" w:styleId="DipnotMetniChar">
    <w:name w:val="Dipnot Metni Char"/>
    <w:basedOn w:val="VarsaylanParagrafYazTipi"/>
    <w:link w:val="DipnotMetni"/>
    <w:uiPriority w:val="99"/>
    <w:rsid w:val="006F1273"/>
    <w:rPr>
      <w:rFonts w:ascii="Times New Roman" w:eastAsia="Times New Roman" w:hAnsi="Times New Roman" w:cs="Times New Roman"/>
      <w:sz w:val="20"/>
      <w:szCs w:val="20"/>
      <w:lang w:eastAsia="tr-TR"/>
    </w:rPr>
  </w:style>
  <w:style w:type="paragraph" w:styleId="DipnotMetni">
    <w:name w:val="footnote text"/>
    <w:basedOn w:val="Normal"/>
    <w:link w:val="DipnotMetniChar"/>
    <w:uiPriority w:val="99"/>
    <w:unhideWhenUsed/>
    <w:rsid w:val="006F1273"/>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6F1273"/>
    <w:pPr>
      <w:tabs>
        <w:tab w:val="center" w:pos="4536"/>
        <w:tab w:val="right" w:pos="9072"/>
      </w:tabs>
    </w:pPr>
    <w:rPr>
      <w:rFonts w:ascii="Times New Roman" w:eastAsia="Times New Roman" w:hAnsi="Times New Roman" w:cs="Times New Roman"/>
      <w:lang w:eastAsia="tr-TR"/>
    </w:rPr>
  </w:style>
  <w:style w:type="character" w:customStyle="1" w:styleId="stBilgiChar">
    <w:name w:val="Üst Bilgi Char"/>
    <w:basedOn w:val="VarsaylanParagrafYazTipi"/>
    <w:link w:val="stBilgi"/>
    <w:uiPriority w:val="99"/>
    <w:rsid w:val="006F1273"/>
    <w:rPr>
      <w:rFonts w:ascii="Times New Roman" w:eastAsia="Times New Roman" w:hAnsi="Times New Roman" w:cs="Times New Roman"/>
      <w:lang w:eastAsia="tr-TR"/>
    </w:rPr>
  </w:style>
  <w:style w:type="character" w:customStyle="1" w:styleId="AltBilgiChar">
    <w:name w:val="Alt Bilgi Char"/>
    <w:basedOn w:val="VarsaylanParagrafYazTipi"/>
    <w:link w:val="AltBilgi"/>
    <w:uiPriority w:val="99"/>
    <w:rsid w:val="006F1273"/>
    <w:rPr>
      <w:rFonts w:ascii="Times New Roman" w:eastAsia="Times New Roman" w:hAnsi="Times New Roman" w:cs="Times New Roman"/>
      <w:lang w:eastAsia="tr-TR"/>
    </w:rPr>
  </w:style>
  <w:style w:type="paragraph" w:styleId="AltBilgi">
    <w:name w:val="footer"/>
    <w:basedOn w:val="Normal"/>
    <w:link w:val="AltBilgiChar"/>
    <w:uiPriority w:val="99"/>
    <w:unhideWhenUsed/>
    <w:rsid w:val="006F1273"/>
    <w:pPr>
      <w:tabs>
        <w:tab w:val="center" w:pos="4536"/>
        <w:tab w:val="right" w:pos="9072"/>
      </w:tabs>
    </w:pPr>
    <w:rPr>
      <w:rFonts w:ascii="Times New Roman" w:eastAsia="Times New Roman" w:hAnsi="Times New Roman" w:cs="Times New Roman"/>
      <w:lang w:eastAsia="tr-TR"/>
    </w:rPr>
  </w:style>
  <w:style w:type="character" w:styleId="DipnotBavurusu">
    <w:name w:val="footnote reference"/>
    <w:basedOn w:val="VarsaylanParagrafYazTipi"/>
    <w:uiPriority w:val="99"/>
    <w:unhideWhenUsed/>
    <w:rsid w:val="006F1273"/>
    <w:rPr>
      <w:rFonts w:ascii="Times New Roman" w:hAnsi="Times New Roman" w:cs="Times New Roman" w:hint="default"/>
      <w:vertAlign w:val="superscript"/>
    </w:rPr>
  </w:style>
  <w:style w:type="paragraph" w:styleId="NormalWeb">
    <w:name w:val="Normal (Web)"/>
    <w:basedOn w:val="Normal"/>
    <w:uiPriority w:val="99"/>
    <w:semiHidden/>
    <w:unhideWhenUsed/>
    <w:rsid w:val="003057D1"/>
    <w:pPr>
      <w:spacing w:before="100" w:beforeAutospacing="1" w:after="100" w:afterAutospacing="1"/>
    </w:pPr>
    <w:rPr>
      <w:rFonts w:ascii="Times New Roman" w:eastAsia="Times New Roman" w:hAnsi="Times New Roman" w:cs="Times New Roman"/>
      <w:lang w:val="en-US"/>
    </w:rPr>
  </w:style>
  <w:style w:type="paragraph" w:styleId="T2">
    <w:name w:val="toc 2"/>
    <w:basedOn w:val="Normal"/>
    <w:next w:val="Normal"/>
    <w:autoRedefine/>
    <w:uiPriority w:val="39"/>
    <w:unhideWhenUsed/>
    <w:rsid w:val="00EE1BBE"/>
    <w:pPr>
      <w:tabs>
        <w:tab w:val="left" w:pos="567"/>
        <w:tab w:val="right" w:leader="dot" w:pos="9062"/>
      </w:tabs>
      <w:spacing w:after="100" w:line="300" w:lineRule="exact"/>
      <w:ind w:left="113"/>
      <w:contextualSpacing/>
      <w:jc w:val="both"/>
    </w:pPr>
    <w:rPr>
      <w:rFonts w:ascii="Arial" w:eastAsiaTheme="minorHAnsi" w:hAnsi="Arial"/>
      <w:noProof/>
      <w:sz w:val="22"/>
      <w:szCs w:val="22"/>
    </w:rPr>
  </w:style>
  <w:style w:type="paragraph" w:customStyle="1" w:styleId="3-normalyaz">
    <w:name w:val="3-normalyaz"/>
    <w:basedOn w:val="Normal"/>
    <w:rsid w:val="000A39D3"/>
    <w:pPr>
      <w:spacing w:before="100" w:beforeAutospacing="1" w:after="100" w:afterAutospacing="1"/>
    </w:pPr>
    <w:rPr>
      <w:rFonts w:ascii="Times New Roman" w:eastAsia="Times New Roman" w:hAnsi="Times New Roman" w:cs="Times New Roman"/>
      <w:lang w:val="en-US"/>
    </w:rPr>
  </w:style>
  <w:style w:type="paragraph" w:styleId="Dzeltme">
    <w:name w:val="Revision"/>
    <w:hidden/>
    <w:uiPriority w:val="99"/>
    <w:semiHidden/>
    <w:rsid w:val="000A39D3"/>
    <w:rPr>
      <w:rFonts w:ascii="Times New Roman" w:eastAsia="Times New Roman" w:hAnsi="Times New Roman" w:cs="Times New Roman"/>
      <w:lang w:eastAsia="tr-TR"/>
    </w:rPr>
  </w:style>
  <w:style w:type="character" w:styleId="YerTutucuMetni">
    <w:name w:val="Placeholder Text"/>
    <w:basedOn w:val="VarsaylanParagrafYazTipi"/>
    <w:uiPriority w:val="99"/>
    <w:semiHidden/>
    <w:rsid w:val="000A3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185321">
      <w:bodyDiv w:val="1"/>
      <w:marLeft w:val="0"/>
      <w:marRight w:val="0"/>
      <w:marTop w:val="0"/>
      <w:marBottom w:val="0"/>
      <w:divBdr>
        <w:top w:val="none" w:sz="0" w:space="0" w:color="auto"/>
        <w:left w:val="none" w:sz="0" w:space="0" w:color="auto"/>
        <w:bottom w:val="none" w:sz="0" w:space="0" w:color="auto"/>
        <w:right w:val="none" w:sz="0" w:space="0" w:color="auto"/>
      </w:divBdr>
    </w:div>
    <w:div w:id="777526247">
      <w:bodyDiv w:val="1"/>
      <w:marLeft w:val="0"/>
      <w:marRight w:val="0"/>
      <w:marTop w:val="0"/>
      <w:marBottom w:val="0"/>
      <w:divBdr>
        <w:top w:val="none" w:sz="0" w:space="0" w:color="auto"/>
        <w:left w:val="none" w:sz="0" w:space="0" w:color="auto"/>
        <w:bottom w:val="none" w:sz="0" w:space="0" w:color="auto"/>
        <w:right w:val="none" w:sz="0" w:space="0" w:color="auto"/>
      </w:divBdr>
    </w:div>
    <w:div w:id="831457095">
      <w:bodyDiv w:val="1"/>
      <w:marLeft w:val="0"/>
      <w:marRight w:val="0"/>
      <w:marTop w:val="0"/>
      <w:marBottom w:val="0"/>
      <w:divBdr>
        <w:top w:val="none" w:sz="0" w:space="0" w:color="auto"/>
        <w:left w:val="none" w:sz="0" w:space="0" w:color="auto"/>
        <w:bottom w:val="none" w:sz="0" w:space="0" w:color="auto"/>
        <w:right w:val="none" w:sz="0" w:space="0" w:color="auto"/>
      </w:divBdr>
    </w:div>
    <w:div w:id="983192572">
      <w:bodyDiv w:val="1"/>
      <w:marLeft w:val="0"/>
      <w:marRight w:val="0"/>
      <w:marTop w:val="0"/>
      <w:marBottom w:val="0"/>
      <w:divBdr>
        <w:top w:val="none" w:sz="0" w:space="0" w:color="auto"/>
        <w:left w:val="none" w:sz="0" w:space="0" w:color="auto"/>
        <w:bottom w:val="none" w:sz="0" w:space="0" w:color="auto"/>
        <w:right w:val="none" w:sz="0" w:space="0" w:color="auto"/>
      </w:divBdr>
    </w:div>
    <w:div w:id="162819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ureng.com/search/stokiyometri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ureng.com/search/stokiyometri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1" ma:contentTypeDescription="Ein neues Dokument erstellen." ma:contentTypeScope="" ma:versionID="40163c0b5dade02b0275e3d9624ca07e">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2d68c2d4c51530e3e860b6c738e42b5e"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A57F7-A6F6-4F7B-B908-F1AF72C9BB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F897A2-6E8F-48A6-B20F-FD72EE9B1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3F25A-D60B-42BC-88CC-11BED4D15B85}">
  <ds:schemaRefs>
    <ds:schemaRef ds:uri="http://schemas.microsoft.com/sharepoint/v3/contenttype/forms"/>
  </ds:schemaRefs>
</ds:datastoreItem>
</file>

<file path=customXml/itemProps4.xml><?xml version="1.0" encoding="utf-8"?>
<ds:datastoreItem xmlns:ds="http://schemas.openxmlformats.org/officeDocument/2006/customXml" ds:itemID="{46922A83-886D-423D-9622-1DA76F8A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47250</Words>
  <Characters>269325</Characters>
  <Application>Microsoft Office Word</Application>
  <DocSecurity>0</DocSecurity>
  <Lines>2244</Lines>
  <Paragraphs>631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315944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2020-07-22T12:30:00Z</dcterms:created>
  <dcterms:modified xsi:type="dcterms:W3CDTF">2020-07-28T11:56:00Z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ies>
</file>